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b193" w14:textId="bd5b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консолидированной финансовой отчетности национальных хозяйствующих субъектов финансовой отчетности национальных хозяйствующих субъектов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2014 года № 1057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консолидированной финансовой отчетности национальных хозяйствующих субъектов государств-участников Содружества Независимых Государств, совершенное в городе Санкт-Петербурге 20 ноября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подписания.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2014 года № 1057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консолидированной финансовой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национальных хозяйствующих субъектов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Содружества Независимых Государств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государств - участников настоящего Соглашения,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способствуя реализации Стратегии экономического развития Содружества Независимых Государств на период до 2020 года посредством содействия применению Международных стандартов финансовой отчетности в государствах - участниках СНГ,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сознавая необходимость координации действий по вопросам бухгалтерского учета, выработки исходных требований к составлению консолидированной финансовой отчетности национальных хозяйствующих субъектов Сторон, а также сближения и гармонизации национальных систем учета с Международными стандартами финансовой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целях совершенствования условий функционирования финансовых рынков и обеспечения сопоставимости финансовой информации национальных хозяйствующих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согласились</w:t>
      </w:r>
      <w:r>
        <w:rPr>
          <w:rFonts w:ascii="Times New Roman"/>
          <w:b/>
          <w:i w:val="false"/>
          <w:color w:val="000000"/>
          <w:sz w:val="28"/>
        </w:rPr>
        <w:t xml:space="preserve"> о нижеследующем:</w:t>
      </w:r>
      <w:r>
        <w:br/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Для целей настоящего Соглашения приводимые ниже термины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Международные стандарты финансовой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(МСФО) — Международные стандарты финансовой отчетности и Разъяснения международных стандартов, изменения, которые вносятся в международные стандарты и их Разъяснения, иные документы, определенные Фондом МСФО в качестве неотъемлемой части МСФО и (или) их Разъяснений;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консолидированная</w:t>
      </w:r>
      <w:r>
        <w:rPr>
          <w:rFonts w:ascii="Times New Roman"/>
          <w:b w:val="false"/>
          <w:i/>
          <w:color w:val="000000"/>
          <w:sz w:val="28"/>
        </w:rPr>
        <w:t xml:space="preserve"> финансовая отчетность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систематизированная информация, отражающая финансовое положение, финансовые результаты деятельности и изменения финансового положения национального хозяйствующего субъекта вместе с контролируемыми им национальными и иностранными хозяйствующими субъектами - группы организаций, определяемой в соответствии с МСФО;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национальные</w:t>
      </w:r>
      <w:r>
        <w:rPr>
          <w:rFonts w:ascii="Times New Roman"/>
          <w:b w:val="false"/>
          <w:i/>
          <w:color w:val="000000"/>
          <w:sz w:val="28"/>
        </w:rPr>
        <w:t xml:space="preserve"> хозяйствующие субъекты</w:t>
      </w:r>
      <w:r>
        <w:rPr>
          <w:rFonts w:ascii="Times New Roman"/>
          <w:b w:val="false"/>
          <w:i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организации, компании, предприятия и прочие не относящиеся к государственному сектору субъекты, определяемые законодательством государств - участников настоящего Соглашения как юридические лица и выступающие в качестве самостоятельно идентифицируемых субъектов экономических отношений.</w:t>
      </w:r>
      <w:r>
        <w:br/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Целью настоящего Соглашения является обеспечение сопоставимости финансовой информации о деятельности национальных хозяйствующих субъектов.</w:t>
      </w:r>
      <w:r>
        <w:br/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Предметом настоящего Соглашения является установление Сторонами требований к национальным хозяйствующим субъектам по составлению, представлению, публикации (раскрытию), аудиту консолидированной финансовой отчетности.</w:t>
      </w:r>
      <w:r>
        <w:br/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Положения настоящего Соглашения в части составления, представления, публикации (раскрытия), аудита консолидированной финансовой отчетности распространяются, как минимум, на те национальные хозяйствующие субъекты, ценные бумаги которых допущены к обращению на организованных торгах.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самостоятельно определяют круг других национальных хозяйствующих субъектов, на которые распространяются положения настоящего Соглашения.</w:t>
      </w:r>
      <w:r>
        <w:br/>
      </w:r>
    </w:p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самостоятельно решают вопрос сохранения или освобождения от обязанности составления бухгалтерской (финансовой) отчетности по национальному законодательству национальных хозяйствующих субъектов, составляющих консолидированную финансовую отчетность в соответствии с положениями настоящего Соглашения.</w:t>
      </w:r>
      <w:r>
        <w:br/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Консолидированная финансовая отчетность национальных хозяйствующих субъектов, определенных Сторонами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составляется в соответствии с МСФО.</w:t>
      </w:r>
      <w:r>
        <w:br/>
      </w:r>
    </w:p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Годовая консолидированная финансовая отчетность национального хозяйствующего субъекта подлежит обязательной публикации (раскрытию) в соответствии с законодательством государств — участников настоящего Соглашения. Консолидированная финансовая отчетность считается опубликованной (раскрытой), если она размещена в информационных системах общего пользования и (или) опубликована в средствах массовой информации, доступных для заинтересованных в ней лиц, и (или) в отношении указанной отчетности проведены иные действия, обеспечивающие ее доступность для всех заинтересованных в ней лиц независимо от целей получения данной отчетности по процедуре, гарантирующей ее нахождение и получение.</w:t>
      </w:r>
      <w:r>
        <w:br/>
      </w:r>
    </w:p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самостоятельно определяют пользователей, которым представляется консолидированная финансовая отчетность помимо ее опубликования (раскрытия).</w:t>
      </w:r>
      <w:r>
        <w:br/>
      </w:r>
    </w:p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Сроки представления годовой консолидированной финансовой отчетности национального хозяйствующего субъекта определяются Сторонами самостоятельно, но, как правило, не могут превышать 180 дней после окончания года, за который составлена данная отчетность.</w:t>
      </w:r>
      <w:r>
        <w:br/>
      </w:r>
    </w:p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Годовая консолидированная финансовая отчетность национальных хозяйствующих субъектов, указанных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подлежит независимому аудиту. В случае возложения обязанностей по составлению, представлению, публикации (раскрытию) консолидированной финансовой отчетности на национальные хозяйствующие субъекты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обязательность проведения независимого аудита определяется Сторонами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Аудиторское заключение представляется и публикуется (раскрывается) вместе с указанной консолидированной финансовой отчетностью.</w:t>
      </w:r>
      <w:r>
        <w:br/>
      </w:r>
    </w:p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обеспечивают проведение необходимых мероприятий, направленных на реализацию настоящего Соглашения, включая подготовку и принятие соответствующих законодательных и иных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Стороны должны установить требования о составлении консолидированной финансовой отчетности в соответствии с настоящим Соглашением в отношении национальных хозяйствующих субъектов, указанных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>, не позднее чем начиная с отчетности за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могут отсрочить выполнение обязанности, указанной в настоящей статье, для национальных хозяйствующих субъектов, составляющих консолидированную финансовую отчетность по иным, отличным от МСФО, международно признанным правилам, но не более чем до 2020 года.</w:t>
      </w:r>
      <w:r>
        <w:br/>
      </w:r>
    </w:p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поручают Координационному совету по бухгалтерскому учету при Исполнительном комитете Содружества Независимых Государств осуществлять мониторинг действий по реализации положений настоящего Соглашения и при необходимости информировать Совет глав правительств СНГ о ходе его реализации.</w:t>
      </w:r>
      <w:r>
        <w:br/>
      </w:r>
    </w:p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целях реализации положений настоящего Соглашения Стороны могут заключать дополнительные соглашения по отдельным вопросам.</w:t>
      </w:r>
      <w:r>
        <w:br/>
      </w:r>
    </w:p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  <w:r>
        <w:br/>
      </w:r>
    </w:p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  <w:r>
        <w:br/>
      </w:r>
    </w:p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</w:t>
      </w:r>
      <w:r>
        <w:br/>
      </w:r>
    </w:p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  <w:r>
        <w:br/>
      </w:r>
    </w:p>
    <w:bookmarkStart w:name="z5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Соглашение после его вступления в силу открыто для присоединения любого государства, разделяющего его цели и принципы, путем передачи депозитарию документов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Для государства - участника СНГ настоящее Соглашение вступает в силу по истечении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Для государства, не являющегося участником СНГ, настоящее Соглашение вступает в силу по истечении 30 дней с даты получения депозитарием последнего уведомления о согласии всех подписавших его или присоединившихся к нему государств на такое присоединение.</w:t>
      </w:r>
      <w:r>
        <w:br/>
      </w:r>
    </w:p>
    <w:bookmarkStart w:name="z6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Соглашение действует в течение пяти лет с даты его вступления в силу. По истечении этого срока настоящее Соглашение автоматически продлевается каждый раз на пятилетний период, если Стороны не примут иного решения.</w:t>
      </w:r>
      <w:r>
        <w:br/>
      </w:r>
    </w:p>
    <w:bookmarkStart w:name="z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Каждая Сторона может выйти из настоящего Соглашения, письменно уведомив об этом депозитарий.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Соглашение прекращает действие в отношении такой Стороны через шесть месяцев после получения депозитарием соответствующего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Совершено в городе Санкт-Петербурге 20 ноября 2013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Туркменистан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