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cb3" w14:textId="9e68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2014 года № 1064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3 декабря 2013 года «О республиканском бюджете на 2014 - 2016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2014 год на неотложные затраты, денежные средства в сумме 134935913 (сто тридцать четыре миллиона девятьсот тридцать пять тысяч девятьсот тринадцать) тенге для перечисления акимату Акмолинской области в виде целевых текущих трансфертов на капитальный ремонт здания средней школы № 1 города Атбасара Атбасарского района Акмолинской области, связанных с ликвидацией последствий чрезвычайной ситуации природного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Акиму Акмолинской области в срок до 1 декабря 2014 года представить в Министерство образования и науки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