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2e9f1" w14:textId="812e9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и сроков отчетности об исполнении программы развития переработки попутного газа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октября 2014 года № 1104. Утратило силу постановлением Правительства Республики Казахстан от 17 июля 2018 года № 437 (вводится в действие со дня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17.07.2018 </w:t>
      </w:r>
      <w:r>
        <w:rPr>
          <w:rFonts w:ascii="Times New Roman"/>
          <w:b w:val="false"/>
          <w:i w:val="false"/>
          <w:color w:val="ff0000"/>
          <w:sz w:val="28"/>
        </w:rPr>
        <w:t>№ 437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21 ноября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61-1)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июня 2010 года "О недрах и недропользовании"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сроки отчетности об исполнении программы развития переработки попутного газа.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21 ноября 2014 года и подлежит официальному опубликованию.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</w:t>
            </w:r>
          </w:p>
          <w:bookmarkEnd w:id="2"/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  </w:t>
            </w:r>
          </w:p>
          <w:bookmarkEnd w:id="3"/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постановлением Правительства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16 октября 2014 года № 1104</w:t>
                  </w:r>
                </w:p>
              </w:tc>
            </w:tr>
          </w:tbl>
          <w:p/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Формы и сроки отчетности об исполнении программы</w:t>
      </w:r>
      <w:r>
        <w:br/>
      </w:r>
      <w:r>
        <w:rPr>
          <w:rFonts w:ascii="Times New Roman"/>
          <w:b/>
          <w:i w:val="false"/>
          <w:color w:val="000000"/>
        </w:rPr>
        <w:t>развития переработки попутного газа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68"/>
        <w:gridCol w:w="10832"/>
      </w:tblGrid>
      <w:tr>
        <w:trPr>
          <w:trHeight w:val="30" w:hRule="atLeast"/>
        </w:trPr>
        <w:tc>
          <w:tcPr>
            <w:tcW w:w="14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1</w:t>
            </w:r>
          </w:p>
          <w:bookmarkEnd w:id="5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"/>
        <w:gridCol w:w="371"/>
        <w:gridCol w:w="682"/>
        <w:gridCol w:w="889"/>
        <w:gridCol w:w="1096"/>
        <w:gridCol w:w="372"/>
        <w:gridCol w:w="682"/>
        <w:gridCol w:w="578"/>
        <w:gridCol w:w="1716"/>
        <w:gridCol w:w="579"/>
        <w:gridCol w:w="577"/>
        <w:gridCol w:w="1268"/>
        <w:gridCol w:w="682"/>
        <w:gridCol w:w="1268"/>
        <w:gridCol w:w="578"/>
        <w:gridCol w:w="578"/>
      </w:tblGrid>
      <w:tr>
        <w:trPr>
          <w:trHeight w:val="30" w:hRule="atLeast"/>
        </w:trPr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6"/>
        </w:tc>
        <w:tc>
          <w:tcPr>
            <w:tcW w:w="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недропользователя</w:t>
            </w:r>
          </w:p>
        </w:tc>
        <w:tc>
          <w:tcPr>
            <w:tcW w:w="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месторождения с указанием номера контракта</w:t>
            </w:r>
          </w:p>
        </w:tc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действия отчетной программы развития переработки попутного газа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газа (млн.м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газа затраченного на переработку и (или) утилизацию, в т.ч. (млн.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потери газа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 показатель добычи газа согласно программе развития переработки попутного газа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добыча, в т.ч.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расхождения фактической добычи газа от планового показателя, указанного в программе развития переработки попутного газа</w:t>
            </w:r>
          </w:p>
        </w:tc>
        <w:tc>
          <w:tcPr>
            <w:tcW w:w="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переработку до товарного газа</w:t>
            </w:r>
          </w:p>
        </w:tc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выработку электроэнергии</w:t>
            </w:r>
          </w:p>
        </w:tc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обратную закачку в пласт (с указанием цели закачки)</w:t>
            </w:r>
          </w:p>
        </w:tc>
        <w:tc>
          <w:tcPr>
            <w:tcW w:w="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использование на собственные технологические нужды</w:t>
            </w:r>
          </w:p>
        </w:tc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сдачу в газопровод (с указанием в разрезе получателей)</w:t>
            </w:r>
          </w:p>
        </w:tc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(расписать)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Промышленная добыча газа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газа в период пробной эксплуатации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газа при испытании скважин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886"/>
        <w:gridCol w:w="1367"/>
        <w:gridCol w:w="888"/>
        <w:gridCol w:w="888"/>
        <w:gridCol w:w="944"/>
        <w:gridCol w:w="1059"/>
        <w:gridCol w:w="1632"/>
        <w:gridCol w:w="1060"/>
        <w:gridCol w:w="1062"/>
        <w:gridCol w:w="1572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сожженного газа (млн.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  <w:bookmarkEnd w:id="9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Разрешенный объем сжигания газа, в т.ч.</w:t>
            </w:r>
          </w:p>
          <w:bookmarkEnd w:id="10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объем сжигания газа в т.ч.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технологически неизбежном сжигании газа:</w:t>
            </w:r>
          </w:p>
          <w:bookmarkEnd w:id="11"/>
        </w:tc>
        <w:tc>
          <w:tcPr>
            <w:tcW w:w="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пробной эксплуатации</w:t>
            </w:r>
          </w:p>
        </w:tc>
        <w:tc>
          <w:tcPr>
            <w:tcW w:w="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испытании объектов скважин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технологически неизбежном сжигании газа:</w:t>
            </w:r>
          </w:p>
        </w:tc>
        <w:tc>
          <w:tcPr>
            <w:tcW w:w="1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пробной эксплуатации</w:t>
            </w:r>
          </w:p>
        </w:tc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испытании объектов скважин</w:t>
            </w:r>
          </w:p>
        </w:tc>
        <w:tc>
          <w:tcPr>
            <w:tcW w:w="1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(в том числе аварийный)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пуско-наладке технологического оборудования</w:t>
            </w:r>
          </w:p>
          <w:bookmarkEnd w:id="12"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эксплуатации технологического оборудования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техническом обслуживании и ремонтных работах технологического оборудования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пуско-наладке технологического оборудования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эксплуатации технологического оборудования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техническом обслуживании и ремонтных работах технологического оборудования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3"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________________________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</w:p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телефон исполнителя ________</w:t>
            </w:r>
          </w:p>
          <w:bookmarkEnd w:id="15"/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________________________</w:t>
            </w:r>
          </w:p>
          <w:bookmarkEnd w:id="16"/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бухгалтер ____________________</w:t>
            </w:r>
          </w:p>
          <w:bookmarkEnd w:id="1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__________________________</w:t>
            </w:r>
          </w:p>
          <w:bookmarkEnd w:id="18"/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________________________</w:t>
            </w:r>
          </w:p>
          <w:bookmarkEnd w:id="19"/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адрес _______________</w:t>
            </w:r>
          </w:p>
          <w:bookmarkEnd w:id="20"/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________________________</w:t>
            </w:r>
          </w:p>
          <w:bookmarkEnd w:id="21"/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 подпись) _________________</w:t>
            </w:r>
          </w:p>
          <w:bookmarkEnd w:id="22"/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 подпись) _________________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отчета - не позднее двадцать пятого января года, следующего за отчетным годом (в случае завершения срока действия программы развития переработки попутного газа в течение отчетного года, отчет предоставляется и по завершенной, и по действующей программе развития переработки попутного газа).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68"/>
        <w:gridCol w:w="10832"/>
      </w:tblGrid>
      <w:tr>
        <w:trPr>
          <w:trHeight w:val="30" w:hRule="atLeast"/>
        </w:trPr>
        <w:tc>
          <w:tcPr>
            <w:tcW w:w="14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2</w:t>
            </w:r>
          </w:p>
          <w:bookmarkEnd w:id="25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534"/>
        <w:gridCol w:w="982"/>
        <w:gridCol w:w="1577"/>
        <w:gridCol w:w="2521"/>
        <w:gridCol w:w="1032"/>
        <w:gridCol w:w="562"/>
        <w:gridCol w:w="1033"/>
        <w:gridCol w:w="563"/>
        <w:gridCol w:w="1085"/>
        <w:gridCol w:w="875"/>
        <w:gridCol w:w="876"/>
        <w:gridCol w:w="126"/>
      </w:tblGrid>
      <w:tr>
        <w:trPr>
          <w:trHeight w:val="30" w:hRule="atLeast"/>
        </w:trPr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недропользователя</w:t>
            </w:r>
          </w:p>
        </w:tc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месторождения с указанием номера контракта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 показатель добычи газа согласно программе развития переработки попутного газа</w:t>
            </w:r>
          </w:p>
        </w:tc>
        <w:tc>
          <w:tcPr>
            <w:tcW w:w="2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утилизации газа (строительство трубопровода,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газогенератора, установка газопоршневой электростанции, строительство установки комплексной подготовки газа и др.)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строительства объектов утилизации газа</w:t>
            </w:r>
          </w:p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Выполнение, %</w:t>
            </w:r>
          </w:p>
        </w:tc>
        <w:tc>
          <w:tcPr>
            <w:tcW w:w="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невыполнения</w:t>
            </w:r>
          </w:p>
        </w:tc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программе развития переработки попутного газа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программе развития переработки попутного газа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________________________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</w:p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телефон исполнителя __________</w:t>
            </w:r>
          </w:p>
          <w:bookmarkEnd w:id="30"/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__________________________</w:t>
            </w:r>
          </w:p>
          <w:bookmarkEnd w:id="31"/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бухгалтер ______________________</w:t>
            </w:r>
          </w:p>
          <w:bookmarkEnd w:id="3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__________________________</w:t>
            </w:r>
          </w:p>
          <w:bookmarkEnd w:id="33"/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________________________</w:t>
            </w:r>
          </w:p>
          <w:bookmarkEnd w:id="34"/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адрес _______________</w:t>
            </w:r>
          </w:p>
          <w:bookmarkEnd w:id="35"/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________________________</w:t>
            </w:r>
          </w:p>
          <w:bookmarkEnd w:id="36"/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 подпись) _________________</w:t>
            </w:r>
          </w:p>
          <w:bookmarkEnd w:id="37"/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 подпись) _________________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отчета - не позднее двадцать пятого января года, следующего за отчетным годом (в случае завершения срока действия программы развития переработки попутного газа в течение отчетного года, отчет предоставляется и по завершенной, и по действующей программе развития переработки попутного газа).</w:t>
      </w:r>
    </w:p>
    <w:bookmarkEnd w:id="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