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6825" w14:textId="f546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на 2014 год по приоритетным проектам "Рельсобалочный завод", "Строительство цементного завода" и утверждении условий выдачи разрешений на привлечение иностранной рабочей силы для реализации приоритетного проекта "Рельсобалочный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2014 года № 1125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на 2014 год по приоритетным проектам «Рельсобалочный завод», «Строительство цементного завода»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приоритетного проекта «Рельсобалочный завод» (заявитель – товарищество с ограниченной ответственностью «Актюбинский рельсобалочный завод»).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октября 2014 года № 1125</w:t>
            </w:r>
          </w:p>
          <w:bookmarkEnd w:id="2"/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привлечение иностранной рабочей силы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приоритетным проектам «Рельсобалочный завод»,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«Строительство цементного завода»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817"/>
        <w:gridCol w:w="3159"/>
        <w:gridCol w:w="1271"/>
        <w:gridCol w:w="4740"/>
        <w:gridCol w:w="1269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реализации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(чел.)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Рельсобалочный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«Актюбинский рельсобалочный завод»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 «Кокше-Цемент»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область, Енбекшильдерский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Заозерное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2005-2014 гг.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октября 2014 года № 1125</w:t>
            </w:r>
          </w:p>
          <w:bookmarkEnd w:id="6"/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приоритетного</w:t>
      </w:r>
      <w:r>
        <w:br/>
      </w:r>
      <w:r>
        <w:rPr>
          <w:rFonts w:ascii="Times New Roman"/>
          <w:b/>
          <w:i w:val="false"/>
          <w:color w:val="000000"/>
        </w:rPr>
        <w:t>
проекта «Рельсобалочный завод»</w:t>
      </w:r>
      <w:r>
        <w:br/>
      </w:r>
      <w:r>
        <w:rPr>
          <w:rFonts w:ascii="Times New Roman"/>
          <w:b/>
          <w:i w:val="false"/>
          <w:color w:val="000000"/>
        </w:rPr>
        <w:t>
(заявитель –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«Актюбинский рельсобалочный завод»)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которого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