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0b3f" w14:textId="12d0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мероприятий по реализации Государственной программы индустриально-инновационного развития Республики Казахстан на 2015 - 2019 годы</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2014 года № 1159.</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мероприятий по реализации Государственной программы индустриально-инновационного развития Республики Казахстан на 2015 – 2019 годы (далее – План мероприятий).</w:t>
      </w:r>
    </w:p>
    <w:bookmarkEnd w:id="1"/>
    <w:bookmarkStart w:name="z3" w:id="2"/>
    <w:p>
      <w:pPr>
        <w:spacing w:after="0"/>
        <w:ind w:left="0"/>
        <w:jc w:val="both"/>
      </w:pPr>
      <w:r>
        <w:rPr>
          <w:rFonts w:ascii="Times New Roman"/>
          <w:b w:val="false"/>
          <w:i w:val="false"/>
          <w:color w:val="000000"/>
          <w:sz w:val="28"/>
        </w:rPr>
        <w:t xml:space="preserve">
      2. Ответственным центральным и местным исполнительным органам, и организациям (по согласованию): </w:t>
      </w:r>
    </w:p>
    <w:bookmarkEnd w:id="2"/>
    <w:bookmarkStart w:name="z4" w:id="3"/>
    <w:p>
      <w:pPr>
        <w:spacing w:after="0"/>
        <w:ind w:left="0"/>
        <w:jc w:val="both"/>
      </w:pPr>
      <w:r>
        <w:rPr>
          <w:rFonts w:ascii="Times New Roman"/>
          <w:b w:val="false"/>
          <w:i w:val="false"/>
          <w:color w:val="000000"/>
          <w:sz w:val="28"/>
        </w:rPr>
        <w:t>
      1) обеспечить своевременное исполнение Плана мероприятий;</w:t>
      </w:r>
    </w:p>
    <w:bookmarkEnd w:id="3"/>
    <w:bookmarkStart w:name="z5" w:id="4"/>
    <w:p>
      <w:pPr>
        <w:spacing w:after="0"/>
        <w:ind w:left="0"/>
        <w:jc w:val="both"/>
      </w:pPr>
      <w:r>
        <w:rPr>
          <w:rFonts w:ascii="Times New Roman"/>
          <w:b w:val="false"/>
          <w:i w:val="false"/>
          <w:color w:val="000000"/>
          <w:sz w:val="28"/>
        </w:rPr>
        <w:t xml:space="preserve">
      2) представлять информацию о реализации Плана мероприятий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по инвестициям и развитию Республики Казахстан.</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1159</w:t>
            </w:r>
          </w:p>
        </w:tc>
      </w:tr>
    </w:tbl>
    <w:bookmarkStart w:name="z9" w:id="7"/>
    <w:p>
      <w:pPr>
        <w:spacing w:after="0"/>
        <w:ind w:left="0"/>
        <w:jc w:val="left"/>
      </w:pPr>
      <w:r>
        <w:rPr>
          <w:rFonts w:ascii="Times New Roman"/>
          <w:b/>
          <w:i w:val="false"/>
          <w:color w:val="000000"/>
        </w:rPr>
        <w:t xml:space="preserve"> План мероприятий по реализации Государственной программы</w:t>
      </w:r>
      <w:r>
        <w:br/>
      </w:r>
      <w:r>
        <w:rPr>
          <w:rFonts w:ascii="Times New Roman"/>
          <w:b/>
          <w:i w:val="false"/>
          <w:color w:val="000000"/>
        </w:rPr>
        <w:t>индустриально-инновационного развития Республики Казахстан</w:t>
      </w:r>
      <w:r>
        <w:br/>
      </w:r>
      <w:r>
        <w:rPr>
          <w:rFonts w:ascii="Times New Roman"/>
          <w:b/>
          <w:i w:val="false"/>
          <w:color w:val="000000"/>
        </w:rPr>
        <w:t>на 2015 – 2019 годы</w:t>
      </w:r>
    </w:p>
    <w:bookmarkEnd w:id="7"/>
    <w:p>
      <w:pPr>
        <w:spacing w:after="0"/>
        <w:ind w:left="0"/>
        <w:jc w:val="both"/>
      </w:pPr>
      <w:r>
        <w:rPr>
          <w:rFonts w:ascii="Times New Roman"/>
          <w:b w:val="false"/>
          <w:i w:val="false"/>
          <w:color w:val="ff0000"/>
          <w:sz w:val="28"/>
        </w:rPr>
        <w:t xml:space="preserve">
      Сноска. План мероприятий в редакции постановления Правительства РК от 26.12.2016 </w:t>
      </w:r>
      <w:r>
        <w:rPr>
          <w:rFonts w:ascii="Times New Roman"/>
          <w:b w:val="false"/>
          <w:i w:val="false"/>
          <w:color w:val="ff0000"/>
          <w:sz w:val="28"/>
        </w:rPr>
        <w:t xml:space="preserve">№ </w:t>
      </w:r>
      <w:r>
        <w:rPr>
          <w:rFonts w:ascii="Times New Roman"/>
          <w:b w:val="false"/>
          <w:i w:val="false"/>
          <w:color w:val="ff0000"/>
          <w:sz w:val="28"/>
        </w:rPr>
        <w:t xml:space="preserve">854; с изменениями, внесенными постановлениями Правительства РК от 01.03.2017 </w:t>
      </w:r>
      <w:r>
        <w:rPr>
          <w:rFonts w:ascii="Times New Roman"/>
          <w:b w:val="false"/>
          <w:i w:val="false"/>
          <w:color w:val="ff0000"/>
          <w:sz w:val="28"/>
        </w:rPr>
        <w:t>№ 100</w:t>
      </w:r>
      <w:r>
        <w:rPr>
          <w:rFonts w:ascii="Times New Roman"/>
          <w:b w:val="false"/>
          <w:i w:val="false"/>
          <w:color w:val="ff0000"/>
          <w:sz w:val="28"/>
        </w:rPr>
        <w:t xml:space="preserve">; от 10.03.2017 </w:t>
      </w:r>
      <w:r>
        <w:rPr>
          <w:rFonts w:ascii="Times New Roman"/>
          <w:b w:val="false"/>
          <w:i w:val="false"/>
          <w:color w:val="ff0000"/>
          <w:sz w:val="28"/>
        </w:rPr>
        <w:t>№ 112</w:t>
      </w:r>
      <w:r>
        <w:rPr>
          <w:rFonts w:ascii="Times New Roman"/>
          <w:b w:val="false"/>
          <w:i w:val="false"/>
          <w:color w:val="ff0000"/>
          <w:sz w:val="28"/>
        </w:rPr>
        <w:t xml:space="preserve">; от 08.09.2017 </w:t>
      </w:r>
      <w:r>
        <w:rPr>
          <w:rFonts w:ascii="Times New Roman"/>
          <w:b w:val="false"/>
          <w:i w:val="false"/>
          <w:color w:val="ff0000"/>
          <w:sz w:val="28"/>
        </w:rPr>
        <w:t>№ 549</w:t>
      </w:r>
      <w:r>
        <w:rPr>
          <w:rFonts w:ascii="Times New Roman"/>
          <w:b w:val="false"/>
          <w:i w:val="false"/>
          <w:color w:val="ff0000"/>
          <w:sz w:val="28"/>
        </w:rPr>
        <w:t xml:space="preserve">; от 19.04.2019 </w:t>
      </w:r>
      <w:r>
        <w:rPr>
          <w:rFonts w:ascii="Times New Roman"/>
          <w:b w:val="false"/>
          <w:i w:val="false"/>
          <w:color w:val="ff0000"/>
          <w:sz w:val="28"/>
        </w:rPr>
        <w:t>№ 215</w:t>
      </w:r>
      <w:r>
        <w:rPr>
          <w:rFonts w:ascii="Times New Roman"/>
          <w:b w:val="false"/>
          <w:i w:val="false"/>
          <w:color w:val="ff0000"/>
          <w:sz w:val="28"/>
        </w:rPr>
        <w:t xml:space="preserve">; от 29.07.2019 </w:t>
      </w:r>
      <w:r>
        <w:rPr>
          <w:rFonts w:ascii="Times New Roman"/>
          <w:b w:val="false"/>
          <w:i w:val="false"/>
          <w:color w:val="ff0000"/>
          <w:sz w:val="28"/>
        </w:rPr>
        <w:t>№ 546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72"/>
        <w:gridCol w:w="330"/>
        <w:gridCol w:w="241"/>
        <w:gridCol w:w="1309"/>
        <w:gridCol w:w="1957"/>
        <w:gridCol w:w="975"/>
        <w:gridCol w:w="864"/>
        <w:gridCol w:w="864"/>
        <w:gridCol w:w="864"/>
        <w:gridCol w:w="1175"/>
        <w:gridCol w:w="1064"/>
        <w:gridCol w:w="1343"/>
        <w:gridCol w:w="686"/>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r>
              <w:rPr>
                <w:rFonts w:ascii="Times New Roman"/>
                <w:b w:val="false"/>
                <w:i w:val="false"/>
                <w:color w:val="000000"/>
                <w:vertAlign w:val="superscript"/>
              </w:rPr>
              <w:t>1)</w:t>
            </w:r>
            <w:r>
              <w:rPr>
                <w:rFonts w:ascii="Times New Roman"/>
                <w:b/>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стоимостного объема экспорта продукции обрабатывающей промышленности на 19 % к уровню 2015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производительности труда в обрабатывающей промышленности на 22 % в реальном выражении к уровню 2015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инвестиций в основной капитал обрабатывающей промышленности в сумме 4,5 трлн. тенге за 2015-2019 гг.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МНЭ, акиматы областей, городов Алматы и Астаны, АО "НУХ "Байтерек" (по согласованию), АО "НУХ "КазАгро"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774 000</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энергоемкости в обрабатывающей промышленности не менее чем на 7 % к уровню 2014 года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плановые значения целевых индикаторов по экспорту, производительности труда и инвестициям в основной капитал в разрезе приоритетных секторов и регионов будут определены по итогам декомпозиции</w:t>
            </w:r>
            <w:r>
              <w:br/>
            </w:r>
            <w:r>
              <w:rPr>
                <w:rFonts w:ascii="Times New Roman"/>
                <w:b w:val="false"/>
                <w:i/>
                <w:color w:val="000000"/>
                <w:sz w:val="20"/>
              </w:rPr>
              <w:t>2) оперативные данные КС МНЭ РК за январь-декабрь 2015 года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 Завершение создания эффективной базовой индустрии за счет модернизации предприятий в традиционных секторах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модернизации и расширению действующих производств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поддержка субъектов предпринимательства в обрабатывающей промышленности путем финансирования модернизации и обновления оборудования в рамках Единой программы "Дорожная карта бизнеса – 2020"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проектов Карты индустриализации по модернизации и расширению действующих производств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МСХ, АО "НУХ "Байтерек" (по согласованию), НПП (по согласованию),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эффективности деятельности и производительности труда системообразующих предприятий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инновационных технологий для развития горно-металлургической отрасли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отчеты по выполненным работам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 в течение 2015-2019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"НЦКПМС"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Задача 2. Создание новых точек индустриального роста через реализацию крупных </w:t>
            </w:r>
            <w:r>
              <w:rPr>
                <w:rFonts w:ascii="Times New Roman"/>
                <w:b/>
                <w:i w:val="false"/>
                <w:color w:val="000000"/>
                <w:sz w:val="20"/>
              </w:rPr>
              <w:t>отраслеобразующих</w:t>
            </w:r>
            <w:r>
              <w:rPr>
                <w:rFonts w:ascii="Times New Roman"/>
                <w:b/>
                <w:i w:val="false"/>
                <w:color w:val="000000"/>
                <w:sz w:val="20"/>
              </w:rPr>
              <w:t xml:space="preserve"> проектов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крупных проектов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АО "НУХ "Байтерек"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пилотных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инвесторов из списка компаний, включенных в Global-2000/ТНК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занятых в обрабатывающей промышленности*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МЗСР, МСХ, МЭ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без учета самостоятельно занятого населения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инвестиционных проектов в рамках реализации Программы путем кредитования акционерным обществом "Банк Развития Казахстана"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РБ-75 000 ЗС-75000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РБ-80 000 ЗС-80 000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РБ-86 600 ЗС-86 600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РБ-241 600</w:t>
            </w:r>
            <w:r>
              <w:br/>
            </w:r>
            <w:r>
              <w:rPr>
                <w:rFonts w:ascii="Times New Roman"/>
                <w:b w:val="false"/>
                <w:i w:val="false"/>
                <w:color w:val="000000"/>
                <w:sz w:val="20"/>
              </w:rPr>
              <w:t>
ЗС-241 600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ЗС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крупных проектов по созданию новых производств в рамках Карты индустриализации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результатов мониторинга в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МСХ, МОАП,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включенных в карты поддержки предпринимательства регионов (с 2017 года по новому формату)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месяца, следующего за отчетным полугодием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Алматы и Астаны,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хода реализации проектов, включенных в карты поддержки предпринимательства регионов (с 2017 года по новому формату)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результатов мониторинга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полугодием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27 января 2016 года № 32 "Об утверждении Правил включения проектов в карту индустриализации и карты поддержки предпринимательства регионов"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2018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МЭ, МСХ, МФ, заинтересованные государственные органы и организации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регионального хаба по производству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механизмов по стимулированию производства минеральных удобрений, расширению их ассортимента, снижению себестоимости на производимую продукцию, а также развитию сети химических складов (баз)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МФ, МЭ, МНЭ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стимулированию и эффективному применению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обеспечению предприятий электротехнического машиностроения сырьем в объеме и по цене, которые увеличат производство и конкурентоспособность готовой продукции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привлечения прямых иностранных инвестиций, в том числе усиление работы по формированию и продвижению инвестиционного имиджа Республики Казахстан за рубежом с использованием инструментов продвижения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информационно-аналитических исследований и консультационных услуг в приоритетных секторах экономики по поддержке кластерного развития, включая сопровождение процессов и поддержку развития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18 декабря 2015 года № 1212 "Об утверждении Правил конкурсного отбора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МСХ, МЭ, МЗСР, АО "КИРИ"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планов работ по развитию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планов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утвержденные приказом Министра по инвестициям и развитию Республики Казахстан от 9 декабря 2015 года № 1194, в части приведения в соответствие с </w:t>
            </w:r>
            <w:r>
              <w:rPr>
                <w:rFonts w:ascii="Times New Roman"/>
                <w:b w:val="false"/>
                <w:i w:val="false"/>
                <w:color w:val="000000"/>
                <w:sz w:val="20"/>
              </w:rPr>
              <w:t>приказ</w:t>
            </w:r>
            <w:r>
              <w:rPr>
                <w:rFonts w:ascii="Times New Roman"/>
                <w:b w:val="false"/>
                <w:i w:val="false"/>
                <w:color w:val="000000"/>
                <w:sz w:val="20"/>
              </w:rPr>
              <w:t xml:space="preserve"> индустриально-инновационного развития Республики Казахстан на 2015-2019 годы, утвержденной Указом Президента Республики Казахстан от 6 сентября 2016 года № 315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МСХ, НПП (по согласованию),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государственной поддержки, направленных на поддержку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2018-2019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государственной поддержки, направленных на поддержку Национального кластера по добыче и переработке нефти и газа, нефтегазохимии, связанного с ними машиностроения и сервисных услуг для нефтегазовой промышленности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5-о числа месяца, следующего за отчетными 2017-2019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Западно-Казахстанской, Мангистауской областей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МБ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 Обеспечение условий для появления высокоэффективного индустриального предпринимательства, ориентированного на экспорт и/или постоянное повышение производительности своего труда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экспортных казахстанских брендов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МИД, МНЭ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получивших государственную поддержку, направленную на повышение производительности труда субъектов индустриально-инновационной деятельности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экспортного финансирования через АО "Банк Развития Казахстана"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ключевых критериев при отборе проектов для предоставления мер государственной поддержки субъектов индустриально-инновационной деятельности, оказываемой национальными институтами развития, финансовыми агентами, финансовыми институтами, национальными управляющими холдингами, национальными холдингами, национальными компаниями и аффилиированными с ними юридическими лицами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национальных институтов развития, финансовых агентов, финансовых институтов, национальных управляющих холдингов, национальных холдингов, национальных компаний и аффилиированных с ними юридических лиц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"Байтерек"(по согласованию), АО "НУХ "КазАгро"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Сервисная поддержка экспорта, в том числе создание и реализация экспортных казахстанских брендов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2015-2019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МСХ, МИД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(103)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субъектов индустриально-инновационной деятельности по продвижению отечественных обработанных товаров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(103)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сети представительств по продвижению экспорта и торговли за рубежом в приоритетных странах - крупных стратегических рынках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МИД, МСХ, АО "НК "KAZAKH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Единого экспортного агентства на базе АО "КЭГ" с функциями сервисной поддержки экспорта, экспортного финансирования и страхования</w:t>
            </w:r>
            <w:r>
              <w:br/>
            </w:r>
            <w:r>
              <w:br/>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полугодие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"Байтерек" (по согласованию), АО "НК "KAZAKH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совершенствованию экспортной политики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полугодие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МСХ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развитию и продвижению экспорта в регионах, отраслях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25-му числу месяца, следующего за отчетным 2017-2019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акиматы областей, городов Алматы и Астаны,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механизма субсидирования ставок постфинансирования через финансирование экспортных сделок на приемлемых условиях за счет фондирования БВУ и субсидирования ФРП "Даму"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МНЭ, МФ</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возможности предоставления КЭГ механизма для увеличения емкости по страхованию рисков через гарантирование страховых выплат по обязательствам юридического лица (КЭГ), выплаты по которым могут быть осуществлены только при недостаточности собственных средств юридического лица и (или) увеличения уставного капитала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МНЭ, МФ</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процентных ставок по кредитам БВУ через АО "ФРП "Даму"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акиматы областей, городов Астаны, Алматы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МБ-28200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МБ-28200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МБ-28200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РБ–66 700</w:t>
            </w:r>
            <w:r>
              <w:br/>
            </w:r>
            <w:r>
              <w:rPr>
                <w:rFonts w:ascii="Times New Roman"/>
                <w:b w:val="false"/>
                <w:i w:val="false"/>
                <w:color w:val="000000"/>
                <w:sz w:val="20"/>
              </w:rPr>
              <w:t>МБ-84600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 по кредитам БВУ в приоритетных секторах через АО "ФРП "Даму"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акиматы областей, городов Астаны, Алматы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МБ-1200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МБ-1200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МБ-1200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РБ-4 252</w:t>
            </w:r>
            <w:r>
              <w:br/>
            </w:r>
            <w:r>
              <w:rPr>
                <w:rFonts w:ascii="Times New Roman"/>
                <w:b w:val="false"/>
                <w:i w:val="false"/>
                <w:color w:val="000000"/>
                <w:sz w:val="20"/>
              </w:rPr>
              <w:t>МБ-3600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инфраструктуры СЭЗ "НИНТ", СЭЗ "Астана-новый город"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Западно-Казахстанской областей, города Астаны, МЭ, МНЭ, ТОО "Объединенная химическая компания"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НФ</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049,</w:t>
            </w:r>
            <w:r>
              <w:br/>
            </w:r>
            <w:r>
              <w:rPr>
                <w:rFonts w:ascii="Times New Roman"/>
                <w:b w:val="false"/>
                <w:i w:val="false"/>
                <w:color w:val="000000"/>
                <w:sz w:val="20"/>
              </w:rPr>
              <w:t>МИР 204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мер государственной поддержки, направленных на повышение производительности труда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2017 -2019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инструментам промышленного сотрудничества для максимально выгодной промышленной кооперации в ЕАЭС по приоритетным направлениям, предусмотренным основными направлениями промышленного сотрудничества (решение ЕМПС от 8 сентября 2015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НПП,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практического доступа к государственным и муниципальным закупкам государств-членов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НПП (по согласованию), АО "КЦИЭ "QazIndustry" (по согласованию), АО "ЦРТП"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 определению потенциала отраслей экономики Республики Казахстан для заключения соглашений о зонах свободной торговли и иных соглашений по торгово-экономическому сотрудничеству между ЕАЭС с третьими странами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результатов анализа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НПП (по согласованию),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отраслей экономики в целях выработки предложений по применению эффективных мер таможенно-тарифного и нетарифного регулирования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результатов анализа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НПП (по согласованию), АО "КЦИЭ "QazIndustry" (по согласованию), АО "ЦРТП"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(дооснащение) государственных эталонов и эталонного оборудования в Республике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повышение квалификации работников в области технического регулирования, метрологии и систем менеджмента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стандартов с учетом международных требований не менее 1000 ежегодно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Создание/расширение испытательных лабораторий по приоритетным отраслям промышленности и на соответствие техническим регламентам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сертификационных испытаний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"технического" секретариата по регистрации и ведению реестра одобрений типа транспортного средства (одобрений типа шасси)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студентами с зарубежными партнерами-ВУЗами и организация зарубежных стажировкок для профессорско-преподавательского состава ВУЗов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 и их партнеров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механизмов финансирования проектов в области энергосбережения и повышения энергоэффективности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АО "НУХ "Байтерек", МФО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 менее одного проекта ГЧП в год в области энергосбережения и повышения энергоэффективности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лимитов государственных обязательств по проектам ГЧП местных исполнительных органов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информации по энергосбережению и повышению энергоэффективности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месяца, следующего за отчетным полугодием 2016-2019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финансовому стимулированию обрабатывающего сектора, обеспечивающему преференциальный доступ к кредитованию через БВУ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2017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МИР, МФ, МНЭ, АО "НУХ "Байтерек"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применения инструмента по льготному кредитованию покупателей продукции, производимой на предприятиях в приоритетных секторах экономики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МСХ, МЭ, НБ (по согласованию), НПП (по согласованию),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торгово-логистической инфраструктуры в сфере продуктов питания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частных инвесторов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переобучении и трудоустройстве высвобождающегося персонала на условиях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занятости 2020" и других соответствующих программ, реализуемых в регионах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областей, городов Алматы и Астана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в базовых ВУЗах для приоритетных отраслей экономики с учетом потребностей рынка труда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2017– 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области развития местного содержания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в 2017-2019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развитию местного содержания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25 числу месяца, следующего за отчетными 2017-2019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МФ, МСХ, акиматы областей, городов Алматы и Астаны, НПП (по согласованию), АО "КЦИЭ "QazIndustry" (по согласованию), ТОО "PSA" (по согласованию), ассоциация "KAZENERGY"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Задача 4. Создание предпосылок для появления критической массы </w:t>
            </w:r>
            <w:r>
              <w:rPr>
                <w:rFonts w:ascii="Times New Roman"/>
                <w:b/>
                <w:i w:val="false"/>
                <w:color w:val="000000"/>
                <w:sz w:val="20"/>
              </w:rPr>
              <w:t>инновационно</w:t>
            </w:r>
            <w:r>
              <w:rPr>
                <w:rFonts w:ascii="Times New Roman"/>
                <w:b/>
                <w:i w:val="false"/>
                <w:color w:val="000000"/>
                <w:sz w:val="20"/>
              </w:rPr>
              <w:t>-активного бизнеса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результата</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технологий на производстве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направленных на решение технологических задач отраслей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центров развития технологий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технологичных компаний, инкубированных в кластере для включения в участники СЭЗ "ПИТ"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технологического прогнозирования, информационно-аналитическая и консультационная поддержка развития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внедрению элементов индустрии 4.0. в обрабатывающий сектор совместно с ведущими зарубежными профильными организациями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001 (102) 006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единой (унифицированной) методики по формированию технологических политик в отраслях и секторах экономики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методики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 I квартал 2017 года</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Совета по технологической политике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 II квартал 2017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технологических дорожных карт развития отраслей и секторов экономики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карты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 III квартал 2017 года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отраслевые министерства, институты развития</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Совета по технологической политике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 IV квартал 2017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Национального конкурса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конкурс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 освещение инновационной деятельности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инновационных грантов (на технологическое развитие действующих предприятий, технологическое развитие отраслей, коммерциализацию технологий)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координация субъектов национальной инновационной системы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региональных технопарков, в т.ч. интеграция с ВУЗами с учетом их географического расположения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отраслевых конструкторских бюро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центров технологий с привлечением и при софинансировании ТНК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договора (соглашения и/или договора)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ССП</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развития высокотехнологичных стартап-компаний, ориентированных на решение технологических задач (программа "Стартап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стартап компаний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ЗС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Инновационного кластера "ПИТ" и его участников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 (по согласованию), акимат г. Алматы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офисов коммерциализации для проведения прикладных исследований при базовых ВУЗах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Астана бизнес кампуса Назарбаев Университета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НУ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спроса на инновации через развитие механизма закупок высокотехнологичной продукции (товаров и услуг) субъектами квазигосударственного сектора путем проведения конкурсов среди стартапов TechGardenCup</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 (по согласованию), национальные холдинги и компании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программы стимулирования создания критической массы отечественных поставщиков инновационных решений международного уровня на базе СЭЗ "ПИТ"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30 числа, следующего за отчетными 2017-2019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"НЦТП"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развитие космических систем связи, ДЗЗ, навигации и расширение использования их продуктов и услуг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научно-технологической базы и кадрового потенциала космической отрасли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076, 086, 096, 211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и ввода в эксплуатацию сборочно-испытательного комплекса космических аппаратов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Управление реализацией Программы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декомпозиции целевых индикаторов Программы в разрезе приоритетных секторов и регионов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Координационного совета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акиматы областей, городов Алматы и Астаны,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стратегические планы государственных органов и программы развития территории с учетом Программы и декомпозиции целевых индикаторов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приказов ЦГО, решений маслихатов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МНЭ, МЗСР, МФ,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стратегии и планы развития национальных управляющих холдингов, национальных холдингов, национальных компаний и национальных институтов развития с учетом Программы и декомпозиции целевых индикаторов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Правительства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"НУХ "КазАгро" (по согласованию), АО "ФНБ" Самрук-Казына" (по согласованию), национальные компании, институты развития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индустриализации с участием Главы государства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2016 году два раза в год, </w:t>
            </w:r>
            <w:r>
              <w:br/>
            </w:r>
            <w:r>
              <w:rPr>
                <w:rFonts w:ascii="Times New Roman"/>
                <w:b w:val="false"/>
                <w:i w:val="false"/>
                <w:color w:val="000000"/>
                <w:sz w:val="20"/>
              </w:rPr>
              <w:t>2017-2019 годы - раз в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МИК, МНЭ, МЭ, МСХ, акиматы областей, городов Алматы и Астаны, НПП (по согласованию), АО "НУХ "Байтерек" (по согласованию), АО "КазАгро"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системы государственной поддержки обрабатывающей промышленности в рамках Программы, в том числе в части повышения эффективности ее координации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на КПР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 до 1 марта года, следующего за отчетным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НПП, АО "НУХ "Байтерек" (по согласованию), АО "НУХ "КазАгро" (по согласованию), АО "КЦИЭ "QazIndustry" (по согласованию), АО "НК "KAZAKH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вопросов по реализации государственной политики в сфере обрабатывающей промышленности на рассмотрение Комиссии по промышленному развитию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КПР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мере необходимости в течение 2017-2019 годов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публикации по индикаторам и показателям результатов Программы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20 числа месяца, следующего за отчетным периодоми 2015-2019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по реализации Программы в регионах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25-му числу месяца, следующего за отчетными 2016-2019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уполномоченным органом формы отчетности операторов инструментов государственной поддержки об оказанных мерах поддержки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заинтересованные государственные органы и организации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оказанным мерам государственной поддержки (по утвержденной форме)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 МНЭ, акиматы областей, городов Алматы и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30 числа месяца, следующего за отчетным кварталом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"НУХ "КазАгро" (по согласованию), АО "КЦИЭ "QazIndustry" (по согласованию), АО "НК "KAZAKH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(консультационные услуги) в области развития приоритетных секторов экономики, включая индустриально-инновационное развитие регионов, отраслевой и интеграционный аспекты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 рамках мониторинга программы оперативного информирования населения о ходе индустриализации, включая отечественную и мировую промышленную статистику, материалы о запуске и ходе реализации крупнейших индустриальных проектов, иных мероприятиях с обеспечением "обратной связи"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материалов на интернет-ресурсах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расшифровка аббревиатур:</w:t>
      </w:r>
    </w:p>
    <w:tbl>
      <w:tblPr>
        <w:tblW w:w="0" w:type="auto"/>
        <w:tblCellSpacing w:w="0" w:type="auto"/>
        <w:tblBorders>
          <w:top w:val="none"/>
          <w:left w:val="none"/>
          <w:bottom w:val="none"/>
          <w:right w:val="none"/>
          <w:insideH w:val="none"/>
          <w:insideV w:val="none"/>
        </w:tblBorders>
      </w:tblPr>
      <w:tblGrid>
        <w:gridCol w:w="5502"/>
        <w:gridCol w:w="6798"/>
      </w:tblGrid>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специальная экономическая зона</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"Байтерек" </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 "Даму"</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 развития предпринимательства "Даму"</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АКФ </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автономный кластерный фонд</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и социального развития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ЕМПС</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Евразийский межправительственный совет</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Евразийский экономический союз</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банки второго уровня</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ДЗЗ</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дистанционное зондирование земли</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высшее учебное заведение</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товарищество с ограниченной ответственностью</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индустриальная зона </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по инвестициям и развитию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 инновационных технологий</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оборонной и аэрокосмической промышленности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 развития Казахстана</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КЦИЭ "QazIndustry"</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Казахстанский центр индустрии и экспорта "QazIndustry"</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ССП </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собственные средства предприятия</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заемные средства</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"КЭГ"</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страховая компания АО "КазЭкспортГарант"</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НК </w:t>
            </w:r>
            <w:r>
              <w:br/>
            </w:r>
            <w:r>
              <w:rPr>
                <w:rFonts w:ascii="Times New Roman"/>
                <w:b w:val="false"/>
                <w:i w:val="false"/>
                <w:color w:val="000000"/>
                <w:sz w:val="20"/>
              </w:rPr>
              <w:t>
"KAZAKH INVEST"</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"KAZAKH INVEST"</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государственно-частное партнерство</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НЦКПМС</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центр по комплексной переработке минерального сырья</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Автономная организация образования "Назарбаев Университет"</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государственные органы</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КПР</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по промышленному развитию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Администрация Президента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"ФНБ "Самрук-Казына" </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"Самрук-Казына"</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ЦРТП</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 развития торговой политики</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НЦТП</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центр технологического прогнозирования</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транснациональная корпорация</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техническое и профессиональное обучение</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Национальный Банк Республики Казахстан </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индустриальный нефтехимический технопарк</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статистики Министерства Национальной экономики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совет</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Координационный совет по форсированному индустриально-инновационному развитию</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ИРЭЭ</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Институт развития электроэнергетики и энергосбережения</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экономического сотрудничества и развития</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5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6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международные финансовые организации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