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736ef" w14:textId="a7736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лотерей и лотерейной деятельности"</w:t>
      </w:r>
    </w:p>
    <w:p>
      <w:pPr>
        <w:spacing w:after="0"/>
        <w:ind w:left="0"/>
        <w:jc w:val="both"/>
      </w:pPr>
      <w:r>
        <w:rPr>
          <w:rFonts w:ascii="Times New Roman"/>
          <w:b w:val="false"/>
          <w:i w:val="false"/>
          <w:color w:val="000000"/>
          <w:sz w:val="28"/>
        </w:rPr>
        <w:t>Постановление Правительства Республики Казахстан от 11 ноября 2014 года № 1195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Республики Казахстан по вопросам лотерей и лотерейной деятельности».</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внесении изменений к дополнений в некоторые законодательные</w:t>
      </w:r>
      <w:r>
        <w:br/>
      </w:r>
      <w:r>
        <w:rPr>
          <w:rFonts w:ascii="Times New Roman"/>
          <w:b/>
          <w:i w:val="false"/>
          <w:color w:val="000000"/>
        </w:rPr>
        <w:t>
акты Республики Казахстан по вопросам лотерей и лотерейной</w:t>
      </w:r>
      <w:r>
        <w:br/>
      </w:r>
      <w:r>
        <w:rPr>
          <w:rFonts w:ascii="Times New Roman"/>
          <w:b/>
          <w:i w:val="false"/>
          <w:color w:val="000000"/>
        </w:rPr>
        <w:t>
деятельности</w:t>
      </w:r>
    </w:p>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 16, ст. 129; № 24, ст. 196; 2012 г., № 2, ст. 13, 14, 15; № 8, ст. 64; № 10, ст. 77; № 12, ст. 85; № 13, ст. 91; № 14, ст. 92; № 20, ст. 121; № 21-22, ст. 124; № 23-24, ст. 125; 2013 г., № 7, ст. 36; № 10-11, ст. 56; № 14, ст. 72; № 15, ст. 76; 2014 г., № 1, ст. 9; № 4-5, ст. 24; № 11, ст. 60, 69;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9 июля 2014 года):</w:t>
      </w:r>
      <w:r>
        <w:br/>
      </w:r>
      <w:r>
        <w:rPr>
          <w:rFonts w:ascii="Times New Roman"/>
          <w:b w:val="false"/>
          <w:i w:val="false"/>
          <w:color w:val="000000"/>
          <w:sz w:val="28"/>
        </w:rPr>
        <w:t>
      пункт 1 статьи 913 изложить в следующей редакции:</w:t>
      </w:r>
      <w:r>
        <w:br/>
      </w:r>
      <w:r>
        <w:rPr>
          <w:rFonts w:ascii="Times New Roman"/>
          <w:b w:val="false"/>
          <w:i w:val="false"/>
          <w:color w:val="000000"/>
          <w:sz w:val="28"/>
        </w:rPr>
        <w:t>
      «1. Отношения между государством или лицом, получившим от уполномоченного государственного органа лицензию на проведение тотализаторов и других основанных на риске игр, а для лотерей - юридическими лицами, заключившими с уполномоченным государственным органом контракт на проведение лотереи в порядке, установленном законом, - и участником таких игр основаны на договоре. Такой договор оформляется выдачей лотерейного билета, квитанции или иного документа и признается заключенным с момента оплаты участником игр стоимости лотерейного билета или иной оплаты участия в игре.».</w:t>
      </w:r>
    </w:p>
    <w:p>
      <w:pPr>
        <w:spacing w:after="0"/>
        <w:ind w:left="0"/>
        <w:jc w:val="both"/>
      </w:pPr>
      <w:r>
        <w:rPr>
          <w:rFonts w:ascii="Times New Roman"/>
          <w:b w:val="false"/>
          <w:i w:val="false"/>
          <w:color w:val="000000"/>
          <w:sz w:val="28"/>
        </w:rPr>
        <w:t>      2.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 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2014 г., № 1, ст.6; № 2, ст. 10, 12; № 4-5, ст. 24; № 7, ст. 37; № 8, ст. 44; № 11, ст. 63, 69; № 12, ст. 82;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9 июля 2014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физической культуры и спорта», опубликованный в газетах «Егемен Қазақстан» и «Казахстанская правда» 10 июля 2014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года);</w:t>
      </w:r>
      <w:r>
        <w:br/>
      </w:r>
      <w:r>
        <w:rPr>
          <w:rFonts w:ascii="Times New Roman"/>
          <w:b w:val="false"/>
          <w:i w:val="false"/>
          <w:color w:val="000000"/>
          <w:sz w:val="28"/>
        </w:rPr>
        <w:t>
      абзац пятый подпункта 1) пункта 2 статьи 51 исключить.</w:t>
      </w:r>
    </w:p>
    <w:p>
      <w:pPr>
        <w:spacing w:after="0"/>
        <w:ind w:left="0"/>
        <w:jc w:val="both"/>
      </w:pPr>
      <w:r>
        <w:rPr>
          <w:rFonts w:ascii="Times New Roman"/>
          <w:b w:val="false"/>
          <w:i w:val="false"/>
          <w:color w:val="000000"/>
          <w:sz w:val="28"/>
        </w:rPr>
        <w:t>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22-І, 22-ІІ,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21- 22, ст. 124; № 23-24, ст. 125; 2013 г., № 1, ст. 3; № 2, ст. 7, 10; № 3, ст. 15; № 4, ст. 21; № 8, ст. 50; № 9, ст. 51; № 10-11, ст. 56; № 12, ст. 57; № 14, ст. 72; № 15, ст. 76, 81, 82; № 16, ст. 83; № 21-22, ст. 114; 115;№ 23-24, ст. 116; 2014 г., № 1, ст. 9; № 4-5, ст. 24; № 7, ст. 37, № 8, ст. 44, 49; № 10, ст. 52; № 11, ст. 63, 64, 65, 69; № 12, ст. 82;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года):</w:t>
      </w:r>
      <w:r>
        <w:br/>
      </w:r>
      <w:r>
        <w:rPr>
          <w:rFonts w:ascii="Times New Roman"/>
          <w:b w:val="false"/>
          <w:i w:val="false"/>
          <w:color w:val="000000"/>
          <w:sz w:val="28"/>
        </w:rPr>
        <w:t>
      1) подпункт 7) статьи 248 изложить в следующей редакции:</w:t>
      </w:r>
      <w:r>
        <w:br/>
      </w:r>
      <w:r>
        <w:rPr>
          <w:rFonts w:ascii="Times New Roman"/>
          <w:b w:val="false"/>
          <w:i w:val="false"/>
          <w:color w:val="000000"/>
          <w:sz w:val="28"/>
        </w:rPr>
        <w:t>
      «7) лотерейных билетов, квитанций или иных документов, за исключением услуг по их распространению;»;</w:t>
      </w:r>
      <w:r>
        <w:br/>
      </w:r>
      <w:r>
        <w:rPr>
          <w:rFonts w:ascii="Times New Roman"/>
          <w:b w:val="false"/>
          <w:i w:val="false"/>
          <w:color w:val="000000"/>
          <w:sz w:val="28"/>
        </w:rPr>
        <w:t>
      2) подпункт 4) пункта 4 статьи 428 изложить в следующей редакции:</w:t>
      </w:r>
      <w:r>
        <w:br/>
      </w:r>
      <w:r>
        <w:rPr>
          <w:rFonts w:ascii="Times New Roman"/>
          <w:b w:val="false"/>
          <w:i w:val="false"/>
          <w:color w:val="000000"/>
          <w:sz w:val="28"/>
        </w:rPr>
        <w:t>
      «4) проведение лотерей;»;</w:t>
      </w:r>
      <w:r>
        <w:br/>
      </w:r>
      <w:r>
        <w:rPr>
          <w:rFonts w:ascii="Times New Roman"/>
          <w:b w:val="false"/>
          <w:i w:val="false"/>
          <w:color w:val="000000"/>
          <w:sz w:val="28"/>
        </w:rPr>
        <w:t>
      3) строку 1.53. таблицы статьи 471 исключить;</w:t>
      </w:r>
      <w:r>
        <w:br/>
      </w:r>
      <w:r>
        <w:rPr>
          <w:rFonts w:ascii="Times New Roman"/>
          <w:b w:val="false"/>
          <w:i w:val="false"/>
          <w:color w:val="000000"/>
          <w:sz w:val="28"/>
        </w:rPr>
        <w:t>
      4) в статье 574:</w:t>
      </w:r>
      <w:r>
        <w:br/>
      </w:r>
      <w:r>
        <w:rPr>
          <w:rFonts w:ascii="Times New Roman"/>
          <w:b w:val="false"/>
          <w:i w:val="false"/>
          <w:color w:val="000000"/>
          <w:sz w:val="28"/>
        </w:rPr>
        <w:t>
      подпункт 6) пункта 1 изложить в следующей редакции:</w:t>
      </w:r>
      <w:r>
        <w:br/>
      </w:r>
      <w:r>
        <w:rPr>
          <w:rFonts w:ascii="Times New Roman"/>
          <w:b w:val="false"/>
          <w:i w:val="false"/>
          <w:color w:val="000000"/>
          <w:sz w:val="28"/>
        </w:rPr>
        <w:t>
      «6) проведение лотерей и реализация лотерейных билетов, квитанций или иных документов;»;</w:t>
      </w:r>
      <w:r>
        <w:br/>
      </w:r>
      <w:r>
        <w:rPr>
          <w:rFonts w:ascii="Times New Roman"/>
          <w:b w:val="false"/>
          <w:i w:val="false"/>
          <w:color w:val="000000"/>
          <w:sz w:val="28"/>
        </w:rPr>
        <w:t>
      пункт 10 изложить в следующей редакции:</w:t>
      </w:r>
      <w:r>
        <w:br/>
      </w:r>
      <w:r>
        <w:rPr>
          <w:rFonts w:ascii="Times New Roman"/>
          <w:b w:val="false"/>
          <w:i w:val="false"/>
          <w:color w:val="000000"/>
          <w:sz w:val="28"/>
        </w:rPr>
        <w:t>
      «10. Налогоплательщик, осуществляющий деятельность по проведению лотереи и реализации лотерейных билетов, квитанций или иных документов, обязан производить регистрацию в налоговом органе каждого выпуска лотерейных билетов, квитанций или иных документов за десять календарных дней до начала их реализации.».</w:t>
      </w:r>
    </w:p>
    <w:p>
      <w:pPr>
        <w:spacing w:after="0"/>
        <w:ind w:left="0"/>
        <w:jc w:val="both"/>
      </w:pPr>
      <w:r>
        <w:rPr>
          <w:rFonts w:ascii="Times New Roman"/>
          <w:b w:val="false"/>
          <w:i w:val="false"/>
          <w:color w:val="000000"/>
          <w:sz w:val="28"/>
        </w:rPr>
        <w:t>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(опубликованный в газетах «Егемен Қазақстан» и «Казахстанская правда» 12 июля 2014 года):</w:t>
      </w:r>
      <w:r>
        <w:br/>
      </w:r>
      <w:r>
        <w:rPr>
          <w:rFonts w:ascii="Times New Roman"/>
          <w:b w:val="false"/>
          <w:i w:val="false"/>
          <w:color w:val="000000"/>
          <w:sz w:val="28"/>
        </w:rPr>
        <w:t>
      1) оглавление дополнить заголовком статьи 445-1 следующего содержания:</w:t>
      </w:r>
      <w:r>
        <w:br/>
      </w:r>
      <w:r>
        <w:rPr>
          <w:rFonts w:ascii="Times New Roman"/>
          <w:b w:val="false"/>
          <w:i w:val="false"/>
          <w:color w:val="000000"/>
          <w:sz w:val="28"/>
        </w:rPr>
        <w:t>
      «Статья 445-1. Нарушение законодательства Республики Казахстан о лотереях и лотерейной деятельности»;</w:t>
      </w:r>
      <w:r>
        <w:br/>
      </w:r>
      <w:r>
        <w:rPr>
          <w:rFonts w:ascii="Times New Roman"/>
          <w:b w:val="false"/>
          <w:i w:val="false"/>
          <w:color w:val="000000"/>
          <w:sz w:val="28"/>
        </w:rPr>
        <w:t>
      2) дополнить статьей 445-1 следующего содержания:</w:t>
      </w:r>
      <w:r>
        <w:br/>
      </w:r>
      <w:r>
        <w:rPr>
          <w:rFonts w:ascii="Times New Roman"/>
          <w:b w:val="false"/>
          <w:i w:val="false"/>
          <w:color w:val="000000"/>
          <w:sz w:val="28"/>
        </w:rPr>
        <w:t>
      «Статья 445-1. Нарушение законодательства Республики Казахстан</w:t>
      </w:r>
      <w:r>
        <w:br/>
      </w:r>
      <w:r>
        <w:rPr>
          <w:rFonts w:ascii="Times New Roman"/>
          <w:b w:val="false"/>
          <w:i w:val="false"/>
          <w:color w:val="000000"/>
          <w:sz w:val="28"/>
        </w:rPr>
        <w:t>
                     о лотереях и лотерейной деятельности</w:t>
      </w:r>
      <w:r>
        <w:br/>
      </w:r>
      <w:r>
        <w:rPr>
          <w:rFonts w:ascii="Times New Roman"/>
          <w:b w:val="false"/>
          <w:i w:val="false"/>
          <w:color w:val="000000"/>
          <w:sz w:val="28"/>
        </w:rPr>
        <w:t>
      1. Неопубликование в установленные сроки в периодических печатных изданиях, распространяемых на всей территории Республики Казахстан или неразмещение в установленные сроки на интернет-ресурсе оператора лотереи результатов тиража и выигрышей по лотерейным билетам тиражной лотереи, -</w:t>
      </w:r>
      <w:r>
        <w:br/>
      </w:r>
      <w:r>
        <w:rPr>
          <w:rFonts w:ascii="Times New Roman"/>
          <w:b w:val="false"/>
          <w:i w:val="false"/>
          <w:color w:val="000000"/>
          <w:sz w:val="28"/>
        </w:rPr>
        <w:t>
      влечет штраф на субъектов среднего предпринимательства в размере пятисот, на субъектов крупного предпринимательства - в размере одной тысячи месячных расчетных показателей с приостановлением деятельности.</w:t>
      </w:r>
      <w:r>
        <w:br/>
      </w:r>
      <w:r>
        <w:rPr>
          <w:rFonts w:ascii="Times New Roman"/>
          <w:b w:val="false"/>
          <w:i w:val="false"/>
          <w:color w:val="000000"/>
          <w:sz w:val="28"/>
        </w:rPr>
        <w:t>
      2. Ненаправление в установленные сроки оператором лотереи оригинального экземпляра утвержденных условий проведения лотереи в уполномоченный орган либо неразмещение в установленные сроки условий проведения лотереи на интернет-ресурсе оператора лотереи, -</w:t>
      </w:r>
      <w:r>
        <w:br/>
      </w:r>
      <w:r>
        <w:rPr>
          <w:rFonts w:ascii="Times New Roman"/>
          <w:b w:val="false"/>
          <w:i w:val="false"/>
          <w:color w:val="000000"/>
          <w:sz w:val="28"/>
        </w:rPr>
        <w:t>
      влечет штраф на субъектов среднего предпринимательства в размере пятисот, на субъектов крупного предпринимательства - в размере одной тысячи месячных расчетных показателей с приостановлением деятельности.</w:t>
      </w:r>
      <w:r>
        <w:br/>
      </w:r>
      <w:r>
        <w:rPr>
          <w:rFonts w:ascii="Times New Roman"/>
          <w:b w:val="false"/>
          <w:i w:val="false"/>
          <w:color w:val="000000"/>
          <w:sz w:val="28"/>
        </w:rPr>
        <w:t>
      3. Деяние, предусмотренное частями первой и второй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влечет штраф на субъектов среднего предпринимательства в размере одной тысячи, на субъектов крупного предпринимательства - в размере двух тысяч месячных расчетных показателей с запрещением деятельности.»;</w:t>
      </w:r>
      <w:r>
        <w:br/>
      </w:r>
      <w:r>
        <w:rPr>
          <w:rFonts w:ascii="Times New Roman"/>
          <w:b w:val="false"/>
          <w:i w:val="false"/>
          <w:color w:val="000000"/>
          <w:sz w:val="28"/>
        </w:rPr>
        <w:t>
      3) пункт 1 статьи 684 изложить в следующей редакции:</w:t>
      </w:r>
      <w:r>
        <w:br/>
      </w:r>
      <w:r>
        <w:rPr>
          <w:rFonts w:ascii="Times New Roman"/>
          <w:b w:val="false"/>
          <w:i w:val="false"/>
          <w:color w:val="000000"/>
          <w:sz w:val="28"/>
        </w:rPr>
        <w:t>
      «1. Судьи специализированных районных и приравненных к ним административных судов рассматривают дела об административных правонарушениях, предусмотренных статьями 73, 74, 75 (частями первой, второй, пятой и шестой), 76, 77, 78, 79, 80 (частью четвертой), 81 (частью второй), 82 (частью второй), 85, 86 (частью четвертой), 99, 100, 101, 102, 103, 104, 105, 106, 107, 108, 109, ПО, 111, 112, 113, 114, 115, 116, 117, 118, 119, 120, 121, 122, 123, 124, 125, 126, 139 (частью второй), 145, 149, 150, 151 (частью второй), 153, 154, 158, 159, 160 (частью второй), 169 (частями второй, седьмой, десятой, одиннадцатой, двенадцатой, тринадцатой и четырнадцатой), 170 (частями седьмой и девятой), 171, 173, 174 (частью второй), 175, 176, 182, 183, 184, 185, 187 (частями второй, третьей, четвертой и пятой), 189, 190 (частями второй, третьей и четвертой), 191, 193 (частями второй и третьей), 199 (частью второй), 200, 211 (частью первой), 214, 216, 219, 233 (частью третьей), 235, 236, 237, 245, 246, 247 (частью шестой), 251, 252 (частью второй), 281 (частями четвертой, пятой и шестой), 282 (частями третьей, четвертой, шестой, седьмой и восьмой), 283, 294 (частями первой и второй), 296 (частью второй), 299 (частью второй), 310, 311, 312 (частью второй), 313, 314, 316 (частью второй), 317 (частью четвертой), 319, 320, 326 (частями третьей и четвертой), 333 (частью второй), 357, 360 (частью первой), 382 (частями второй и третьей), 383 (частями третьей и четвертой), 385 (частью второй), 389, 392 (частью третьей), 395 (частью второй), 396 (частью второй), 397 (частью четвертой), 398, 399 (частями второй и третьей), 400 (частью второй), 401 (частями шестой и седьмой), 402 (частью четвертой), 404 (частью девятой), 405 (частью первой), 407 (частями второй и третьей), 409 (частью седьмой), 413, 414, 415 (частью второй), 416, 417 (частями первой и шестой), 419 (частью второй), 422, 423 (частью второй), 424 (частями третьей и пятой), 425 (частью второй), 426 (частями второй и третьей), 427, 433 (частью второй), 434, 436, 439, 440 (частями четвертой и пятой), 444 (частью первой), 445, 445-1, 446, 449 (частями второй и третьей), 450, 451, 452 (частями третьей, четвертой и шестой и подпунктами 4), 5) и 6) части девятой), 453, 454 (частью второй), 455 (частью четвертой), 456, 461, 462, 463, 464 (частью второй), 465, 467, 469 (частью второй), 470 (частью второй), 476, 477, 478, 479, 480, 481, 482, 483, 485 (частью второй), 488, 489 (частями второй, третьей, четвертой, пятой, шестой, седьмой и восьмой), 490, 495 (частью второй), 498, 506, 507, 508, 509, 512 (частью второй), 513 (частью второй), 514 (частью второй), 516, 517 (частями второй, четвертой, пятой, шестой и седьмой), 519 (частью четвертой), 528 (частью первой), 532, 541, 543 (частями первой и третьей), 544, 545, 548 (частью второй), 549, 550, 551 (частью второй), 552 (частью второй), 563 (частью второй), 564 (частью пятой), 569 (частями первой, второй и четвертой), 583 (частью второй), 590 (частью четвертой), 596 (частями третьей и пятой), 603 (частями первой и второй), 604 (частью второй), 605 (частями третьей и четвертой), 606 (частью второй), 607 (частью второй), 608, 610, 611 (частями второй и третьей), 613 (частями первой, второй, третьей, четвертой, пятой, шестой, седьмой, восьмой, девятой, десятой и одиннадцатой), 615 (частью четвертой), 618, 621 (частью третьей), 629, 636 (частью второй), 637 (частью четвертой), 638 (частью второй), 652, 653, 654, 655, 656, 657, 658, 659, 660, 661, 662, 664, 665, 666, 667, 668, 669, 673, 674, 675, 676, 677, 678, 679, 680, 681 настоящего Кодекса, за исключением случаев, предусмотренных частью третьей настоящей статьи.»;</w:t>
      </w:r>
      <w:r>
        <w:br/>
      </w:r>
      <w:r>
        <w:rPr>
          <w:rFonts w:ascii="Times New Roman"/>
          <w:b w:val="false"/>
          <w:i w:val="false"/>
          <w:color w:val="000000"/>
          <w:sz w:val="28"/>
        </w:rPr>
        <w:t>
      4) подпункт 14) пункта 1 статьи 804 изложить в следующей редакции:</w:t>
      </w:r>
      <w:r>
        <w:br/>
      </w:r>
      <w:r>
        <w:rPr>
          <w:rFonts w:ascii="Times New Roman"/>
          <w:b w:val="false"/>
          <w:i w:val="false"/>
          <w:color w:val="000000"/>
          <w:sz w:val="28"/>
        </w:rPr>
        <w:t>
      «14) уполномоченного органа в сфере игорного бизнеса и лотерейной деятельности (статьи 214, 444 (часть первая), 445, 445-1);».</w:t>
      </w:r>
    </w:p>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мая 1996 года «Об общественных объединениях» (Ведомости Парламента Республики Казахстан, 1996 г., № 8-9, ст. 234; 2000 г., № 3-4, ст. 63; 2001 г., № 24, ст. 338; 2005 г., № 5, ст. 5; № 13, ст. 53; 2007 г., № 9, ст. 67; 2009 г., № 2-3, ст. 9; № 8, ст. 44, 2010 г., № 8, ст. 41, 20 12 г., № 2, ст. 13; № 21-22, ст. 124, 2014 г., № 11, ст. 67):</w:t>
      </w:r>
      <w:r>
        <w:br/>
      </w:r>
      <w:r>
        <w:rPr>
          <w:rFonts w:ascii="Times New Roman"/>
          <w:b w:val="false"/>
          <w:i w:val="false"/>
          <w:color w:val="000000"/>
          <w:sz w:val="28"/>
        </w:rPr>
        <w:t>
      часть вторую статьи 21 изложить в следующей редакции:</w:t>
      </w:r>
      <w:r>
        <w:br/>
      </w:r>
      <w:r>
        <w:rPr>
          <w:rFonts w:ascii="Times New Roman"/>
          <w:b w:val="false"/>
          <w:i w:val="false"/>
          <w:color w:val="000000"/>
          <w:sz w:val="28"/>
        </w:rPr>
        <w:t>
      «Денежные средства общественного объединения формируются из вступительных и членских взносов, если их уплата предусмотрена уставом; добровольных взносов и пожертвований; поступлений от проведения в соответствии с уставом лекций, выставок, спортивных и иных мероприятий; доходов от производственной и иной хозяйственной деятельности; других не запрещенных законодательными актами поступлений.».</w:t>
      </w:r>
    </w:p>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1998 года «Об особом статусе города Алматы» (Ведомости Парламента Республики Казахстан, 1998 г., № 14, ст. 200; № 22, ст. 308; № 24 ст. 443; 2001 г., № 13-14, ст. 173, 176; № 24, ст. 338; 2003 г., № 24, ст. 178; 2004 г., № 14, ст. 84; № 23, ст. 142; 2011 г., № 5, ст. 43; № 13, ст. 114):</w:t>
      </w:r>
      <w:r>
        <w:br/>
      </w:r>
      <w:r>
        <w:rPr>
          <w:rFonts w:ascii="Times New Roman"/>
          <w:b w:val="false"/>
          <w:i w:val="false"/>
          <w:color w:val="000000"/>
          <w:sz w:val="28"/>
        </w:rPr>
        <w:t>
      подпункт 6) статьи 3 изложить в следующей редакции:</w:t>
      </w:r>
      <w:r>
        <w:br/>
      </w:r>
      <w:r>
        <w:rPr>
          <w:rFonts w:ascii="Times New Roman"/>
          <w:b w:val="false"/>
          <w:i w:val="false"/>
          <w:color w:val="000000"/>
          <w:sz w:val="28"/>
        </w:rPr>
        <w:t>
      «6) принимать решения о необходимости и условиях привлечения займов местным исполнительным органом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почте» (Ведомости Парламента Республики Казахстан, 2003 г., № 3, ст. 17; № 15, ст. 139; 2004 г., № 23, ст. 142; 2005 г., № 14, ст. 55; № 23, ст. 104; 2006 г., № 1, ст. 5; № 16, ст. 99; 2009 г., № 2-3, ст. 18; 2010 г., № 15, ст. 71; 2011 г., № 11, ст. 102; № 12, ст. 111; 2012 г., № 5, ст. 35; № 13, ст. 91; 2013 г., № 10-11, ст. 56; № 14, ст. 75; 2014 г., № 11, ст. 60;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унификации норм законодательства Республики Казахстан о почте с нормами актов Всемирного почтового союза», опубликованный в газетах «Егемен Қазақстан» и «Казахстанская правда» 10 июля 2014 г.):</w:t>
      </w:r>
      <w:r>
        <w:br/>
      </w:r>
      <w:r>
        <w:rPr>
          <w:rFonts w:ascii="Times New Roman"/>
          <w:b w:val="false"/>
          <w:i w:val="false"/>
          <w:color w:val="000000"/>
          <w:sz w:val="28"/>
        </w:rPr>
        <w:t>
      подпункт 14) пункта 3 статьи 4 исключить.</w:t>
      </w:r>
    </w:p>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11, ст. 102; № 15, ст. 120; 2012 г., № 1, ст. 5; № 2, ст. 9, 14; № 3, ст. 21, 25, 27; № 8, ст. 64; № 10, ст. 77; № 11, ст. 80; № 13, ст. 91; № 14, ст. 92, 95; № 15, ст. 97; № 20, ст. 121; № 23-24, ст. 125; 2013 г., № 2, ст. 11; № 10-11, ст. 56; № 14, ст. 72; № 16, ст. 83; № 21-22, ст. 115; № 23-24, ст. 116; 2014 г., № 4-5, ст. 24; № 7, ст. 37; № 8, ст. 49; № 10, ст. 52, № 11, ст. 60, 67;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Қазакстан» и «Казахстанская правда» 10 июля 2014 года):</w:t>
      </w:r>
      <w:r>
        <w:br/>
      </w:r>
      <w:r>
        <w:rPr>
          <w:rFonts w:ascii="Times New Roman"/>
          <w:b w:val="false"/>
          <w:i w:val="false"/>
          <w:color w:val="000000"/>
          <w:sz w:val="28"/>
        </w:rPr>
        <w:t>
      пункт 1 приложения к указанному Закону дополнить подпунктом 108) следующего содержания:</w:t>
      </w:r>
      <w:r>
        <w:br/>
      </w:r>
      <w:r>
        <w:rPr>
          <w:rFonts w:ascii="Times New Roman"/>
          <w:b w:val="false"/>
          <w:i w:val="false"/>
          <w:color w:val="000000"/>
          <w:sz w:val="28"/>
        </w:rPr>
        <w:t>
      «108) за соблюдением законодательства Республики Казахстан о лотереях и лотерейной деятельности.».</w:t>
      </w:r>
    </w:p>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 11, 16; № 4, ст. 30, 32; № 5, ст. 41; № 6, ст. 43; № 8, ст. 64; № 13, ст. 91; № 14, ст. 95; № 21-22, ст. 124; 2013 г., № 2, ст. 13; № 8, ст. 50; № 9, ст. 51; № 15, ст. 82; № 16, ст. 83; 2014 г., № 1, ст. 9; № 2, ст. 10, 12; № 4-5, ст. 24; № 7, ст. 37; № 12, ст. 82;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года):</w:t>
      </w:r>
      <w:r>
        <w:br/>
      </w:r>
      <w:r>
        <w:rPr>
          <w:rFonts w:ascii="Times New Roman"/>
          <w:b w:val="false"/>
          <w:i w:val="false"/>
          <w:color w:val="000000"/>
          <w:sz w:val="28"/>
        </w:rPr>
        <w:t>
      пункт 5 статьи 215 изложить в следующей редакции:</w:t>
      </w:r>
      <w:r>
        <w:br/>
      </w:r>
      <w:r>
        <w:rPr>
          <w:rFonts w:ascii="Times New Roman"/>
          <w:b w:val="false"/>
          <w:i w:val="false"/>
          <w:color w:val="000000"/>
          <w:sz w:val="28"/>
        </w:rPr>
        <w:t>
      «5. Правила настоящей статьи применяются к имуществу в виде выигрышей по лотерейным билетам, квитанциям или иным документам. Стоимость неденежного выигрыша по лотерейным билетам, квитанциям или иным документам зачисляется в доход бюджета лицом, являющимся оператором лотереи.</w:t>
      </w:r>
      <w:r>
        <w:br/>
      </w:r>
      <w:r>
        <w:rPr>
          <w:rFonts w:ascii="Times New Roman"/>
          <w:b w:val="false"/>
          <w:i w:val="false"/>
          <w:color w:val="000000"/>
          <w:sz w:val="28"/>
        </w:rPr>
        <w:t>
      Передача лотерейных билетов, квитанций или иных документов производится по акту описи, в котором указываются наименование лотереи, наименование оператора лотереи, номер или наименование тиража (при наличии), дата и место проведения розыгрыша призового фонда (при наличии), номер лотерейного билета, квитанции или иного документа и размер выигрыша.».</w:t>
      </w:r>
    </w:p>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 51):</w:t>
      </w:r>
      <w:r>
        <w:br/>
      </w:r>
      <w:r>
        <w:rPr>
          <w:rFonts w:ascii="Times New Roman"/>
          <w:b w:val="false"/>
          <w:i w:val="false"/>
          <w:color w:val="000000"/>
          <w:sz w:val="28"/>
        </w:rPr>
        <w:t>
      в приложении 1 к указанному Закону строку, порядковый номер 85, исключить.</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Порядок введения в действие настоящего Закона</w:t>
      </w:r>
      <w:r>
        <w:br/>
      </w: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