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2032" w14:textId="9962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2014 года № 1368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Соглашения о порядке защиты</w:t>
      </w:r>
      <w:r>
        <w:br/>
      </w:r>
      <w:r>
        <w:rPr>
          <w:rFonts w:ascii="Times New Roman"/>
          <w:b/>
          <w:i w:val="false"/>
          <w:color w:val="000000"/>
        </w:rPr>
        <w:t>
конфиденциальной информации и ответственности за ее разглашение</w:t>
      </w:r>
      <w:r>
        <w:br/>
      </w:r>
      <w:r>
        <w:rPr>
          <w:rFonts w:ascii="Times New Roman"/>
          <w:b/>
          <w:i w:val="false"/>
          <w:color w:val="000000"/>
        </w:rPr>
        <w:t>
при осуществлении Евразийской экономической комиссией</w:t>
      </w:r>
      <w:r>
        <w:br/>
      </w:r>
      <w:r>
        <w:rPr>
          <w:rFonts w:ascii="Times New Roman"/>
          <w:b/>
          <w:i w:val="false"/>
          <w:color w:val="000000"/>
        </w:rPr>
        <w:t>
полномочий по контролю за соблюдением единых</w:t>
      </w:r>
      <w:r>
        <w:br/>
      </w:r>
      <w:r>
        <w:rPr>
          <w:rFonts w:ascii="Times New Roman"/>
          <w:b/>
          <w:i w:val="false"/>
          <w:color w:val="000000"/>
        </w:rPr>
        <w:t>
правил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конкуренции, совершенное в Москве 12 ноября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порядке защиты конфиденциальной информации и ответственности</w:t>
      </w:r>
      <w:r>
        <w:br/>
      </w:r>
      <w:r>
        <w:rPr>
          <w:rFonts w:ascii="Times New Roman"/>
          <w:b/>
          <w:i w:val="false"/>
          <w:color w:val="000000"/>
        </w:rPr>
        <w:t>
за ее разглашение при осуществлении</w:t>
      </w:r>
      <w:r>
        <w:br/>
      </w:r>
      <w:r>
        <w:rPr>
          <w:rFonts w:ascii="Times New Roman"/>
          <w:b/>
          <w:i w:val="false"/>
          <w:color w:val="000000"/>
        </w:rPr>
        <w:t>
Евразийской экономической комиссией полномочий</w:t>
      </w:r>
      <w:r>
        <w:br/>
      </w:r>
      <w:r>
        <w:rPr>
          <w:rFonts w:ascii="Times New Roman"/>
          <w:b/>
          <w:i w:val="false"/>
          <w:color w:val="000000"/>
        </w:rPr>
        <w:t>
по контролю за соблюдением единых правил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Беларусь, Республика Казахстан и Российская Федерация,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конкуренции от 9 декабря 2010 года (далее – Соглашение о конкуренции) и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(далее – Договор о Комиссии),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Соглашение распространяется на отношения, которые связаны с защитой конфиденциальной информации и в которых участвуют Евразийская экономическая комиссия (далее – Комиссия), органы государственной власти Сторон, юридические и физические лица Сторон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конкуренции.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не распространяется на отношения, связанные с защитой информации, относящейся в соответствии с законодательством Сторон к государственной тайне (государственным секретам).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«информация» – сведения (сообщения, данные) независимо от формы их представления;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«конфиденциальная информация» – без ущерба для пункта 2 статьи 1 настоящего Соглашения все виды информации, защищаемые нормативными правовыми актами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«обладатель конфиденциальной информации» – лицо, которое владеет конфиденциальной информацией на законном основании и ограничило доступ к этой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«защита конфиденциальной информации» – принятие правовых, организационных и технических мер, направленных на исключение неправомерного разглашения, доступа, уничтожения, изменения, копирования и иных неправомерных действий в отношении такой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«разглашение конфиденциальной информации» – действия (бездействие), в результате которых конфиденциальная информация в любой возможной форме (устной, письменной, иной форме, в том числе с использованием технических средств) становится известной третьим лицам без письменного согласия обладателя конфиденциальной информации, за исключением случая, предусмотренного абзацем вторым пункта 5 статьи 3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«доступ к конфиденциальной информации» – возможность получения конфиденциальной информации и ее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Соглашении, применяются в значениях,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конкуренции и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целях защиты конфиденциальной информации, используемой Комиссией в рамках реализации полномочий по контролю за соблюдением единых правил конкуренции, нарушение которых оказывает или может оказать негативное влияние на конкуренцию на трансграничных рынках на территории двух и более Сторон,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разделом IV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конкуренции (далее – правила конкуренции) и Критериями отнесения рынка к трансграничному, утвержденными Решением Высшего Евразийского экономического совета от 19 декабря 2012 года № 29, Комиссия принимает меры по защите конфиденциальной информации, которые признаются разумно достаточными,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исключается доступ к конфиденциальной информации третьих лиц без согласия ее обладателя;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обеспечивается возможность использования Комиссией конфиденциальной информации, исключающая ее разглашение.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Меры по защите конфиденциальной информации должны обеспечивать: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предупреждение возможности нарушения порядка доступа к конфиденциальной информации и порядка обращения с 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предотвращение несанкционированного доступа к конфиденциальной информации и (или) передачи ее лицам, не имеющим права доступа к конфиденциальной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своевременное обнаружение и пресечение несанкционированного доступа к конфиденциальной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постоянный контроль за обеспечением уровня защищенности конфиденциальной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недопущение воздействия на технические средства обработки конфиденциальной информации, в результате которого нарушается их функционирование;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учет лиц, получивших доступ к конфиденциальной информации, и лиц, которым конфиденциальная информация была предоставлена или передана.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Процедуры защиты конфиденциальной информации, используемой Комиссией в рамках реализации полномочий по контролю за соблюдением правил конкуренции, устанавливаются в порядке работы с документами ограниченного распространения, утверждаемом Советом Комиссии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(далее – Порядок работы с документами ограниченного распространения).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Порядок работы с документами ограниченного распространения должен содержать положения, регламентирующие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работу с входящими и исходящими документами, содержащими конфиденциальную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учет, хранение и передачу документов, содержащих конфиденциальную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ведение делопроизводства на совещаниях при обсуждении конфиденциальной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ознакомление с материалами дел о нарушении правил конкуренции, содержащими конфиденциальную информацию (в том числе лицами, участвующими в рассмотрении 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служебной проверки по фактам нарушения обязательства о неразглашении конфиденциальной информации и порядка работы с документами ограниченного распространения;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учет лиц, получивших доступ к конфиденциальной информации, и лиц, которым конфиденциальная информация была предоставлена или передана.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Полученная Комиссией в рамках реализации полномочий по контролю за соблюдением правил конкуренции от юридических и физических лиц Сторон, органов государственной власти Сторон, в компетенцию которых входит реализация конкурентной (антимонопольной) политики (далее – уполномоченные органы) и иных органов государственной власти Сторон конфиденциальная информация может быть использована Комиссией исключительно в целях, для которых такая информация была представлена.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Комиссией конфиденциальной информации, полученной от юридических и физических лиц Сторон и органов государственной власти Сторон, третьим лицам возможна только с письменного согласия ее обладателя, за исключением случая передачи конфиденциальной информации уполномоченным органам в целях реализации возложенных на них полномочий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конкуренции.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Комиссией конфиденциальной информации, полученной от уполномоченного органа одной Стороны, уполномоченному органу другой Стороны возможна только с письменного согласия уполномоченного органа, предоставившего конфиденциальную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утрачивает статус конфиденциальной, если к такой информации ее обладателем предоставлен неопределенному кругу лиц свободный доступ.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При осуществлении контроля за соблюдением правил конкуренции: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члены Коллегии Комиссии имеют доступ к конфиденциальной информации в полном объеме;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сотрудники Комиссии имеют доступ к конфиденциальной информации в объеме, необходимом для исполнения ими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Сотрудники Комиссии, имеющие доступ к конфиденциальной информации в рамках рассмотрения заявлений (материалов) о нарушении правил конкуренции, проведения расследования нарушения правил конкуренции, рассмотрения дел о нарушении правил конкуренции, а также выполнения иных процедурных действий, связанных с реализацией контроля за соблюдением правил конкуренции, определяются членом Коллегии Комиссии, курирующим вопросы конкуренции и антимонопольного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 членов Коллегии Комиссии настоящим Соглашением возлагается обязательство о неразглашении конфиденциальной информации, ставшей им известной в силу выполнения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 Комиссии обязаны подписать и соблюдать обязательство о неразглашении конфиденциальной информации, ставшей им известной в силу выполнения должностных обязанностей, являющееся обязательным приложением к трудовому договору.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материальных носителях и документах, содержащих конфиденциальную информацию, направляемых в Комиссию и исходящих из Комиссии, проставляется гриф «Конфиденциально», либо «Коммерческая тайна», «Для служебного пользования» («ДСП»).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Стороной материальных носителей с грифом «Коммерческая тайна» (устанавливается физическими и (или) юридическими лицами Сторон), «Для служебного пользования» («ДСП») (устанавливается государственными органами Сторон) в Комиссию, такие носители признаются имеющими гриф «Конфиденциально».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Стороной материальных носителей с грифом «Конфиденциально» от Комиссии, такие носители признаются имеющими гриф «Коммерческая тайна» (для физических и (или) юридических лиц Сторон), «Для служебного пользования» («ДСП») (для государственных органов Сторон).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в Комиссию и отправка из Комиссии материальных носителей, документов, содержащих конфиденциальную информацию, осуществляется посредством почтовой связи (заказными или ценными почтовыми отправлениями), а также фельдъегерской связью или нарочным.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Нарушение Порядка работы с документами ограниченного распространения, не ставшее причиной и не повлекшее за собой разглашения конфиденциальной информации, является основанием для привлечения виновных сотрудников Комиссии к дисциплинарной ответственности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Разглашение или использование в целях, не связанных с исполнением должностных обязанностей, сведений, отнесенных к сведениям конфиденциального характера, ставших известными в связи с исполнением должностных обязанностей, является основанием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досрочного прекращения полномочий члена Коллегии Комиссии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наложения дисциплинарного взыскания в форме увольнения сотрудника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привлечения виновных лиц к гражданско-правовой, а также к административной или уголовной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Члены Коллегии Комиссии и сотрудники Комиссии, в отношении которых принято решение об отказе от иммунитета или его снятии, могут также привлекаться к административной, гражданско-правовой и (или) уголовной ответственности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гражданско-правовой ответственности– по местожительству лица, совершившего разглашение конфиденциальной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уголовной ответственности – в соответствии с законодательством Стороны, гражданином которой является лицо, совершившее правонарушение, предусмотренное уголовным законодательством этой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административной ответственности –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законодательством Стороны, гражданином которой является лицо, совершившее правонарушение, предусмотренное законодательством этой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сотрудничает со Сторонами в целях выявления и пресечения фактов нарушений Порядка работы с документами ограниченного распространения.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с Комиссией в интересах отправления правосудия в государствах Сторон по делам, связанным с разглашением конфиденциальной информации.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Уполномоченные органы обеспечивают защиту конфиденциальной информации, полученной ими от Комиссии, и несут ответственность за ее разглашение в соответствии с законодательством своих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уполномоченными органами конфиденциальной информации, полученной от Комиссии, третьим лицам возможна только с письменного согласия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Обмен конфиденциальной информацией между уполномоченными органами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конкуренции.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Внесение изменений в настоящее Соглашение осуществляется по взаимному согласию Сторон и оформляется отдельными протоколами.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Споры между Сторонами, связанные с толкованием и (или) применением положений настоящего Соглашения, разрешаются путем консультаций и переговоров заинтересованных Сторон, а в случае недостижения согласия в течение 6месяцев с даты поступления официальной просьбы о проведении консультаций и переговоров, направленной одной Стороной другим Сторонам, спор передается на рассмотрение в Суд Евразийского экономического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депозитарием последнего письменного уведомления о выполнении Сторонами внутригосударственных процедур, необходимых для вступления его в силу, или с даты введения в действие Порядка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документами ограниченного распространения в зависимости от того, какая из этих дат наступит позднее.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Москве 12 ноября 2014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каждой Стороне его заверенную копию.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полной и аутентичной копией Соглашения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конкуренции, подписанного 12 ноября 2014 года в г. Москве: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Председателем правления открытого акционерного общества «Банк развития Республики Беларусь» на основании полномочий Заместителя Премьер-министра Республики Беларусь  по вопросам деятельности Республики Беларусь в рамках Союзного государства, Таможенного союза и Единого экономического пространства, Содружества Независимых Государств, Евразийского экономического сообщества, а также формирования Евразийского экономического союза С.Н. Румасом;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Первым вице-премьером Республики Казахстан Б.А. Сагинтаевым;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Первым заместителем Председателя Правительства Российской Федерации И.И. Шуваловым.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Подлинный экземпляр хранится в Евразийской экономической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 В.И.Тараскин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