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c310a" w14:textId="0fc3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4 марта 2011 года № 225 "Об утверждении Программы посткризисного восстановления (оздоровление конкурентоспособных предприятий)"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2014 года № 1417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2011 года № 225 «Об утверждении Программы посткризисного восстановления (оздоровление конкурентоспособных предприятий)»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посткризисного восстановления (оздоровление конкурентоспособных предприятий), утвержденной указанным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восемнадцатую </w:t>
      </w:r>
      <w:r>
        <w:rPr>
          <w:rFonts w:ascii="Times New Roman"/>
          <w:b w:val="false"/>
          <w:i w:val="false"/>
          <w:color w:val="000000"/>
          <w:sz w:val="28"/>
        </w:rPr>
        <w:t>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«Участниками Программы не могут являться юридические лица с участием государства, национальных управляющих холдингов, национальных холдингов, а также юридические лица с иностранным участием.»;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подраздела «Показатели результатов реализации Программы» раздела 4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«Мониторинг реализации планов реабилитаций (оздоровлений) участников Программы в отношении предприятий, с которыми не заключен договор субсидирования процентной ставки вознаграждения по кредитам и (или) лизинговым операциям, купона по облигациям в рамках Программы, не проводится.».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