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627f" w14:textId="0f76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7 декабря 2010 года № 1118 "Об утверждении Государственной программы развития образования Республики Казахстан на 2011 - 2020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2015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7 декабря 2010 года № 1118 «Об утверждении Государственной программы развития образования Республики Казахстан на 2011 – 2020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7 декабря 2010 года № 1118 «Об</w:t>
      </w:r>
      <w:r>
        <w:br/>
      </w:r>
      <w:r>
        <w:rPr>
          <w:rFonts w:ascii="Times New Roman"/>
          <w:b/>
          <w:i w:val="false"/>
          <w:color w:val="000000"/>
        </w:rPr>
        <w:t>
утверждении Государственной программы развития образования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– 2020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 – 2020 годы» (САПП Республики Казахстан, 2011 г., № 5, ст. 49, 2012 г., № 68, ст. 976, 2012 г., № 77-78, ст. 1130, 2014 г., № 51, ст. 511)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развития образования Республики Казахстан на 2011 – 2020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«Программные цели»: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«Задачах»: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«обновление содержания среднего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«Целевых индикаторах»: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результате реализации Государственной программы развития образования в Республике Казахстан на 2005 – 2010 годы по состоянию на 1 июля 2010 года все уровни образования институционально обеспечены сетью соответствующих организаций. Структура образования приведена в соответствие с Международной стандартной классификацией образования. Реструктурировано техническое и профессиональное образование. Введена трехуровневая подготовка специалистов: бакалавр - магистр - доктор Ph.D. Утвержден Классификатор специальностей высшего и послевузовского образования Республики Казахстан, содержащий укрупненные группы специальностей.»;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«Дошкольное воспитание и обучение»: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«Среднее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«Программных целях:»: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в быстро меняющемся мире, развитие  конкурентоспособного человеческого капитала для экономического благополучия страны;»;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«Целевых индикаторах:»: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8"/>
        <w:gridCol w:w="1954"/>
        <w:gridCol w:w="1797"/>
        <w:gridCol w:w="2001"/>
      </w:tblGrid>
      <w:tr>
        <w:trPr>
          <w:trHeight w:val="30" w:hRule="atLeast"/>
        </w:trPr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2015 года во всех организациях образования, кроме МКШ, внедрен механизм подушевого финансирования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5"/>
        <w:gridCol w:w="1748"/>
        <w:gridCol w:w="2019"/>
        <w:gridCol w:w="1998"/>
      </w:tblGrid>
      <w:tr>
        <w:trPr>
          <w:trHeight w:val="30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2018 года 10-11 классы 63 пилотных школ участвуют в апробации подушевого финансирования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8"/>
        <w:gridCol w:w="1656"/>
        <w:gridCol w:w="2107"/>
        <w:gridCol w:w="2259"/>
      </w:tblGrid>
      <w:tr>
        <w:trPr>
          <w:trHeight w:val="30" w:hRule="atLeast"/>
        </w:trPr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осуществлен полный переход на 12-летнюю модель обучения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1,5,11 классы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12 классы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«Для достижения поставленных целей необходимо решить следующие задачи:»: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«Достижения задач будут измеряться следующими показателями:»: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3"/>
        <w:gridCol w:w="1443"/>
        <w:gridCol w:w="1732"/>
        <w:gridCol w:w="1732"/>
        <w:gridCol w:w="2310"/>
      </w:tblGrid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педагогов профильной школы, имеющих степень магистра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10 %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20 %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3"/>
        <w:gridCol w:w="1443"/>
        <w:gridCol w:w="1732"/>
        <w:gridCol w:w="1732"/>
        <w:gridCol w:w="2310"/>
      </w:tblGrid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школ с естественно-математическим направлением от общего количества профильных школ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15 %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35 %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«5. Основные направления, пути достижения поставленных целей программы и соответствующие меры»: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«Финансирование системы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«Целевой индикатор:»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2018 года 10-11 классы 63 пилотных школ участвуют в апробации подушевого финансирования.»;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«Подушевом финансировании»: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2013 – 2014 годах на базе 63 школ Акмолинской, Актюбинской, Алматинской, Восточно-Казахстанской и Южно-Казахстанской областей с 1 по 11 классы будут апробированы механизмы подушевого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2015 году будет проведен анализ результатов пилотного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до 2018 года в апробации будут участвовать только 10-11 классы 63 пилотных школ.»;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пятую, седьмую, восьмую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«Статус педагога»: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«Обеспечении системы образования высококвалифицированными кадрами»: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«будут усовершенствованы программы подготовки педагогов, в том числе для МКШ с дополнительной предметной специализацией;»;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«Дошкольное воспитание и обучение»: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сети дошкольных организаций»: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«Будут проработаны вопросы по предоставлению отдельной категории детей, которым оказывается социальная помощь, в том числе детям из малообеспеченных, многодетных семей и детям с ограниченными возможностями, преимущественного права на места в дошкольных организациях, с учетом мониторинга действующего законодательства и внесения в него соответствующих изменений.»;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«Среднее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«Цель:»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«Цель: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в быстро меняющемся мире, развитие конкурентоспособного человеческого капитала для экономического благополучия страны.»;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«Задачи:»: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Обновление содержания 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«Целевых индикаторах:»: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«Переход на 12-летнюю модель образования», «Структура системы образования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«Обновление содержания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обновления содержания среднего образования планируется разработать и последовательно внедрить новый государственный общеобязательный стандарт 11-летнего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Базовый принцип нового ГОСО – определение ценностей как основ для обновления содержания среднего образования и организации образовательного процесса в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Ценности среднего образования должны стать жизненными ориентирами личности учащегося, мотивирующими поведение и созидательную деятельность, ведущим фактором в формировании личности человека, умеющего реализовывать себя, улучшать качество своей жизни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ценностного образования школа должна вносить вклад в реализацию общенациональных идей, консолидирующих народ Казахстана, прививать патриотические чувства и способствовать воспитанию их открытыми, доброжелательными гражданами своей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системы среднего образования должны быть не только функционально грамотными, но и способными: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ответственность, активную гражданскую позицию и вносить вклад в развитие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уважать разнообразие культур и мнений;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творчески и критически мыслить;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быть коммуникативными и дружелюбными;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быть социально-ответственными и заботливыми;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эффективно использовать информационно-коммуникационные средства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быть готовыми к обучению на протяжении всей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2016 года будут последовательно внедрены ГОСО и учебные программы начального образования, основного среднего образования и общего среднего образования на основе трансляции опыта Назарбаев интеллектуальных школ с учетом результатов научных исследований, лучшей педагогической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обеспечена преемственность всех уровней образования на основе интеграции их содержания и его модульного построения, ориентации результатов обучения на достижение навыков широкого спектра и их измерения через критериальную систему оценивания.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инновационной, полиязычной модели образования количество школ, предоставляющих образование на трех языках, увеличится с 33 до 700. В том числе, количество школ сети «Назарбаев интеллектуальные школы» расширится с 6 до 20. Эти школы станут базовыми площадками для апробации полиязычной модели образования, инноваций в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участие школьников Казахстана в международных исследованиях качества образования: PISA (оценка математической грамотности и грамотности чтения и естествознания 15-16-летних учащихся), TIMSS (оценка качества математического и естественнонаучного образования учащихся 4 и 8 классов), PIRLS (сравнение уровня и качества чтения, понимания текста учащимися начальной школы в странах мира), TIMSS ADVANCED (оценка математической и естественнонаучной грамотности (физика) в классах с углубленным изучением этих предметов учащихся 11 классов), ICILS (оценка компьютерной и информационной грамотности учащихся 8 классов).»;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«Медицинском обслуживании»: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«Высшее и послевузовское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«Обеспечение интеграции в европейскую зону высшего образования путем приведения содержания и структуры высшего образования в соответствие с параметрами Болонского процесса»: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части первой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«6. 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«В результатах реализации Программы будут обеспечены следующие социально-экономические эффекты:»: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«к 2015 году:»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«к 2020 году:»: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Апробация нового финансово-экономического механизма в 10-11 классах общеобразовательных школ на основе нормативно-подушевого принципа.»;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