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65fe" w14:textId="39e6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2015 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 февраля 2014 года № 97 "Об утверждении Правил использования целевых текущих трансфертов из республиканского бюджета на 2014 - 2016 годы областными бюджетами, бюджетами городов Астаны и Алматы на оказание социальной защиты и помощи населению"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2015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ноября 2014 года «О республиканском бюджете на 2015 – 2017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2015 год областными бюджетами, бюджетами городов Астаны и Алматы на оказание социальной защиты и помощи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обеспечить своевременное и целевое использование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2014 года № 97 «Об утверждении Правил использования целевых текущих трансфертов из республиканского бюджета на 2014 – 2016 годы областными бюджетами, бюджетами городов Астаны и Алматы на оказание социальной защиты и помощи населению» (САПП Республики Казахстан, 2014 г., № 6, ст. 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2015 года № 82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2015 год областными бюджетами, бюджетами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оказание социальной защиты и помощи</w:t>
      </w:r>
      <w:r>
        <w:br/>
      </w:r>
      <w:r>
        <w:rPr>
          <w:rFonts w:ascii="Times New Roman"/>
          <w:b/>
          <w:i w:val="false"/>
          <w:color w:val="000000"/>
        </w:rPr>
        <w:t>
населению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2015 год областными бюджетами, бюджетами городов Астаны и Алматы на оказание социальной защиты и помощи населению (далее – Правила) разработаны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ноября 2014 года «О республиканском бюджете на 2015 – 2017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использования целевых текущих трансфертов из республиканского бюджета областными бюджетами, бюджетами городов Астаны и Алматы на оказание социальной защиты и помощи населению, предусмотренных бюджетом по республиканской бюджетной программе 043 «Целевые текущие трансферты областным бюджетам, бюджетам городов Астаны и Алматы на оказание социальной защиты и помощи населению», за исключением следующих подпрограмм: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 «Введение стандартов специальных социальных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101 «Размещение государственного социального заказа в неправительственном секторе».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целевых текущих трансфертов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Законом Республики Казахстан «О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специальные социальные услуги - комплекс услуг, обеспечивающих лицу (семье), находящемуся в трудной жизненной ситуации, условия для преодоления возникших социальных проблем и направленных на создание им равных с другими гражданами возможностей участия в жизни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ассистенты – лица, привлекаемые отделом занятости и социальных программ на договорной основе для проведения консультаций, собеседований с претендентом, обратившимся к акиму поселка, села, сельского округа (далее –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консультанты по социальной работе – лица, привлекаемые отделом занятости и социальных программ на договорной основе для проведения консультаций, собеседований с претендентом, обратившимся в отдел занятости и социальных программ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Казахстан, участвующих в государственных мерах содействия занятости, и центром занятости населения,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среднедушевой доход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дата обращения – месяц подачи заявления за назначением обусловленной денежной помощи в уполномоченный орган или к акиму сельского округа со всеми необходимыми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области – управление координации занятости и социальных программ местного исполнительного органа области, осуществляющее координацию реализации проекта «Өрлеу» и его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социальный контракт активизации семьи – соглашение между трудоспособным физическим лицом, выступающим от имени семьи для участия в проекте «Өрлеу»,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проект «Өрлеу»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заявитель – лицо, представившее заявление от себя и от имени семьи на участие в проекте «Өрлеу»;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администратор республиканской бюджетной программы – центральный уполномоченный орган в области здравоохранения и социального развития, осуществляющий финансирование мер по оказанию социальной помощи отдельным категориям граждан и мониторинг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обусловленной денежной помощи, разработку, заключение и сопровождение социального контракта активизации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претендент – лицо, обращающееся от себя и от имени семьи для участия в проекте «Өрлеу»;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Целевые текущие трансферты областным бюджетам, бюджетам городов Астаны и Алматы на оказание социальной защиты и помощи населению используются по следующим бюджетным подпрограммам: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103 «Реализация Плана мероприятий по обеспечению прав и улучшению качества жизни инвалидов» (далее – подпрограмма 103);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104 «Внедрение обусловленной денежной помощи по проекту Өрлеу» (далее – подпрограмма 104);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105 «Услуги по замене и настройке речевых процессоров к кохлеарным имплантам» (далее – подпрограмма 105).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Администратор республиканской бюджетной программы производит перечисление целевых текущих трансфертов областным бюджетам, бюджетам городов Астаны и Алматы на основании индивидуального плана финансирования бюджетной программы 043 и подпрограмм 103, 104 и 105 по платежам, утвержденного в установленном порядке.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2015 год областными бюджетами</w:t>
      </w:r>
      <w:r>
        <w:br/>
      </w:r>
      <w:r>
        <w:rPr>
          <w:rFonts w:ascii="Times New Roman"/>
          <w:b/>
          <w:i w:val="false"/>
          <w:color w:val="000000"/>
        </w:rPr>
        <w:t>
Акмолинской, Восточно-Казахстанской и Жамбылской областей на</w:t>
      </w:r>
      <w:r>
        <w:br/>
      </w:r>
      <w:r>
        <w:rPr>
          <w:rFonts w:ascii="Times New Roman"/>
          <w:b/>
          <w:i w:val="false"/>
          <w:color w:val="000000"/>
        </w:rPr>
        <w:t>
внедрение обусловленной денежной помощи (далее – ОДП)</w:t>
      </w:r>
      <w:r>
        <w:br/>
      </w:r>
      <w:r>
        <w:rPr>
          <w:rFonts w:ascii="Times New Roman"/>
          <w:b/>
          <w:i w:val="false"/>
          <w:color w:val="000000"/>
        </w:rPr>
        <w:t>
по проекту «Өрлеу»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Целевые текущие трансферты бюджетам Акмолинской, Восточно-Казахстанской и Жамбылской областей на внедрение ОДП по проекту «Өрлеу» используются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выплату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услуг консультантов по социальной работе и ассистентов;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изготовление печатной продукции, в том числе информационно-разъяснительного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Поступающие целевые трансферты уполномоченный орган области предусматривает по местной бюджетной программе 047 «Целевые текущие трансферты бюджетам районов (городов областного значения) на внедрение обусловленной денежной помощи по проекту Өрлеу» в соответствии с которым производится перечисление районным бюджетам, бюджетам городов областного значения в порядке, установленном уполномоченным органом по исполнению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поступающие целевые трансферты предусматривает по местной бюджетной программе 025 «Внедрение обусловленной денежной помощи по проекту Өрлеу». По указанной программе производятся расходы,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ОДП производится по соответствующим подпрограммам местной бюджетной программы 025 «Внедрение обусловленной денежной помощи по проекту Өрлеу» в размерах,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ОДП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разница между среднедушевым доходом семьи и чертой бедности, установленной в областях (городе республиканского значения, столице), финансируется за счет средств местного бюджета (по бюджетной программе 025 «Внедрение обусловленной денежной помощи по проекту Өрлеу», подпрограмме 015 «За счет средств местного бюджета»);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разница между чертой бедности, установленной в областях (городе республиканского значения, столице), и 60 процентами от прожиточного минимума – за счет целевых текущих трансфертов из республиканского бюджета (по бюджетной программе 025 «Внедрение обусловленной денежной помощи по проекту Өрлеу», подпрограмме 011 «За счет трансфертов из республиканского бюджета»).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на счета получателей ОДП осуществляются одновременно из двух подпрограмм местной бюджетной программы 025 «Внедрение обусловленной денежной помощи по проекту Өрлеу».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ОДП пересчитывается в случае изменения состава семьи с момента наступления указанных обстоятельств, но не ранее момента ее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меры содействия занятости предусматривают обеспечение занятости трудоспособных членов семьи через развитие инфраструктуры и жилищно-коммунального хозяйства, развитие сельского предпринимательства, обучение и добровольное переселение, а также иные меры,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социальных услугах», а также иные меры социальной поддержки, предусмотренные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Претендент для участия в проекте «Өрлеу» от себя лично или от имени семьи обращается в уполномоченный орган по месту жительства или при его отсутствии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орган, аким сельского округа либо ассистент дают консультацию претенденту об условиях участия в проекте «Өрлеу» и при его согласии на участие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 претендента на получение ОДП;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виды предоставляемых специальных социальных услуг членам семьи с учетом их индивидуальных потребностей;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меры оказания содействия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оформляется лист собеседования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Претендент, подписавший лист собеседования, заполняет заявление на участие в проекте «Өрлеу», анкету о семейном и материальном положении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сведений о составе семьи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сведений о наличии личного подсобного хозяйства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Представление документов, указанных в подпунктах 3), 4)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требуется в случаях, если заявитель в момент обращения является получателем государственной адресной социальной помощи и (или) государственного пособия на детей до восемнадцати лет, а также наличия возможности получения информации, содержащейся в них, из государственных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к акиму сельского округа – в подлинниках и копиях для сверки, после чего подлинники документов возвращаются заявителю;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уполномоченный орган – в подлинниках, которые сканируются и возвращаются заявителю, а электронные документы удостоверяются электронной цифровой подписью сотрудника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заполняемые заявителем, указанные в подпунктах 2), 5)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в подлинниках.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заявителя и членов семьи в государственные информационные системы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> 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заявителю выдается отрывной талон с отметкой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или аким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участие в проекте «Өрлеу».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готовят заключение участковой комиссии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 его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 утверждаемым центральным исполнительным органом в области здравоохранения и социального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день заключения социального контракта активизации семьи принимает решение о назначении (отказе в назначении) ОДП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случае принятия решения об отказе в назначении ОДП направляет заявителю уведомление об отказе (с указанием причины)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контракт активизации семьи содержит обязательства сторон на участие в проекте «Өрлеу»,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Социальный контракт активизации семьи заключается на один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хранится в отделе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Участие в государственных мерах содействия занятости является обязательным условием для трудоспособных членов семьи,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стационарного, амбулаторного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осуществления кроме основного(ых) претендента(ов)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на основании решений о назначении (об отказе в назначении) ОДП осуществляет постановку на выплату ОДП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Уведомление о назначении ОДП выдается заявителю при его личном обращении в уполномоченный орган или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Выплата ОДП осуществляется уполномоченным органом путем перечисления на банковские счета 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целях обеспечения целевого использования целевых текущих трансфертов из республиканского бюджета уполномоченным органом производятся: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сверка списков умерших и объявленных умершими, электронная сверка зарегистрированных умершими в государственной базе данных «Физические лица», представляемых органами по регистрации актов гражданского состояния Министерства юстиции Республики Казахстан, акимами сельских округов и списков, выехавших на постоянное местожительство за пределы Республики Казахстан, представляемых органами юстиции не позднее 25 числа текущего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сверка списков получателей ОДП, на банковских счетах которых нет движения три и более месяцев, с указанием даты последней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прекращает выплату ОДП на основании решения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выплаты ОДП производится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невыполнения участником проекта «Өрлеу»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расторжения социального контракта активизации семьи в связи с представлением недостоверных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поступления сведений об умерших или объявленных умершими, в том числе из государственной базы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поступления сведений об освобожденных и отстраненных опекунах (попечителях).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На основании имеющихся данных по получателям ОДП уполномоченным органом формируется потребность в бюджетных средствах на выплату ОДП.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Центр занятости проводит ежемесячный и ежеквартальный мониторинг исполнения социальных контрактов на базе автоматизированной информационной системы «Занятость».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Ассистенты ежемесячно в срок до 5 числа месяца, следующего за отчетным, представляют в уполномоченный орган отчет о сопровождении социального контракта активизации семьи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Уполномоченный орган на основании информации, полученной из автоматизированной информационной системы «Социальная помощь: АСП, ГДП, ОДП», единой информационной системы социально-трудовой сферы, центра занятости, а также отчетов, полученных от ассистентов, проводит ежемесячный мониторинг заключенных контрактов активизации семьи и социальных контрактов, а также охват граждан ОДП и представляет в уполномоченный орган области в срок не позднее 10 числа месяца, следующего за отчетным, информацию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Администратор республиканской бюджетной программы проводит ежемесячный мониторинг реализации проекта «Өрлеу» на базе единой информационной системы социально-трудовой сферы при Республиканском государственном казенном предприятии «Государственный центр по выплате пенсий».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Акимы Акмолинской, Восточно-Казахстанской, Жамбылской областей по итогам полугодия не позднее 30 числа месяца, следующего за отчетным, и по итогам года не позднее 15 числа второго месяца, следующего за отчетным периодом, представляют администратору республиканской бюджетной программы отчеты о достигнутых результатах за счет использования выделенных целевых трансфертов.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2015 год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
бюджетами городов Астаны и Алматы на реализацию Плана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обеспечению прав и улучшению</w:t>
      </w:r>
      <w:r>
        <w:br/>
      </w:r>
      <w:r>
        <w:rPr>
          <w:rFonts w:ascii="Times New Roman"/>
          <w:b/>
          <w:i w:val="false"/>
          <w:color w:val="000000"/>
        </w:rPr>
        <w:t>
качества жизни инвалидов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Целевые трансферты на реализацию Плана мероприятий по обеспечению прав и улучшению качества жизни инвалидов используются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государственного социального заказа на развитие служб «Инватакси»;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сопровождения сурдопереводом при транслировании новостных телепередач;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норм обеспечения инвалидов обязательными гигиеническими средствами (подгузниками, мочеприемниками и калоприемниками) до количества, предусмотренного пунктом 113 Правил обеспечения инвалидов протезно-ортопедической помощью и техническими вспомогательными (компенсаторными) средствами, утвержденных приказом Министра здравоохранения и социального развития Республики Казахстан от 22 января 2015 года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39 с изменениями, внесенными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Выделение средств из республиканского бюджета осуществляется с учетом софинансирования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подпунктам 1), 2), 4) 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из республиканского бюджета 70 % от необходимого объема для реализации мероприятий, из местного бюджета –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подпункту 3) 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из республиканского бюджета 40 % от необходимого объема для реализации мероприятий, из местного бюджета – 60 %.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случае недостаточности сумм целевых текущих трансфертов вследствие увеличения потребности в обязательных гигиенических средствах и (или) их стоимости, местные исполнительные органы предусматривают расходы на увеличение норм обеспечения инвалидов подгузниками, калоприемниками и мочеприемниками за счет средств соответствующего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Акимы областей, городов Астаны и Алматы поступающие целевые трансферты предусматривают по бюджетным программам: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администратору бюджетных программ 256 «Управление координации занятости и социальных программ области» через местные бюджетные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045 «Целевые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инвалидов» для дальнейшего перечисления трансфертов бюджетам районов, городов областного значения на размещение государственного социального заказа на развитие служб «Инватакси», увеличение норм обеспечения инвалидов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 «Реализация Плана мероприятий по обеспечению прав и улучшению качества жизни инвалидов» для финансирования расходов на областном уровне на размещение государственного социального заказа на развитие служб «Инватакси»;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администратору бюджетных программ 263 «Управление внутренней политики области» через местную бюджетную программу 077 «Реализация Плана мероприятий по обеспечению прав и улучшению качества жизни инвалидов» на обеспечение сопровождения сурдопереводом при транслировании новостных телепередач;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администратору бюджетных программ 268 «Управление пассажирского транспорта и автомобильных дорог области» через местную бюджетную программу 045 «Целевые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инвалидов» для дальнейшего перечисления трансфертов бюджетам районов, городов областного значения на установку дорожных знаков и указателей и обустройства пешеходных переходов звуковыми устройствами в местах расположения организаций, ориентированных на обслуживание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администратору бюджетных программ 281 «Управление строительства, пассажирского транспорта и автомобильных дорог области» через местную бюджетную программу 076 «Целевые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инвалидов» для дальнейшего перечисления трансфертов бюджетам районов, городов областного значения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администратору бюджетных программ 355 «Управление занятости и социальных программ города республиканского значения, столицы» через местные бюджетные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045 «Реализация Плана мероприятий по обеспечению прав и улучшению качества жизни инвалидов» на размещение государственного социального заказа на развитие служб «Инватакси»;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«Обеспечение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индивидуальными программой реабилитации инвалида»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администратору бюджетных программ 368 «Управление пассажирского транспорта и автомобильных дорог города Астаны» через местную бюджетную программу 046 «Реализация Плана мероприятий по обеспечению прав и улучшению качества жизни инвалидов»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администратору бюджетных программ 384 «Управление пассажирского транспорта города Алматы» через местную бюджетную программу 013 «Реализация Плана мероприятий по обеспечению прав и улучшению качества жизни инвалидов»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администратору бюджетных программ 362 «Управление внутренней политики города республиканского значения, столицы» через местную бюджетную программу 077 «Реализация Плана мероприятий по обеспечению прав и улучшению качества жизни инвалидов» на обеспечение сопровождения сурдопереводом при транслировании новостных телепередач.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Уполномоченные органы района, города областного значения поступающие целевые трансферты предусматривают: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администратору бюджетных программ 451 «Отдел занятости и социальных программ района (города областного значения)» через местные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050 «Реализация Плана мероприятий по обеспечению прав и улучшению качества жизни инвалидов» на размещение государственного социального заказа на развитие служб «Инватакси»;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«Обеспечение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индивидуальными программами реабилитации инвалида»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администратору бюджетных программ 458 «Отдел жилищно-коммунального хозяйства, пассажирского транспорта и автомобильных дорог района (города областного значения)» через местную бюджетную программу 050 «Реализация Плана мероприятий по обеспечению прав и улучшению качества жизни инвалидов»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администратору бюджетных программ 483 «Отдел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значения)» через местную бюджетную программу 059 «Реализация Плана мероприятий по обеспечению прав и улучшению качества жизни инвалидов» на установку дорожных знаков и указателей и обустройства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администратору бюджетных программ 485 «Отдел пассажирского транспорта и автомобильных дорог района (города областного значения)» через местную бюджетную программу 050 «Реализация Плана мероприятий по обеспечению прав и улучшению качества жизни инвалидов»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администратору бюджетных программ 490 «Отдел коммунального хозяйства, пассажирского транспорта и автомобильных дорог района (города областного значения)» через местную бюджетную программу 050 «Реализация Плана мероприятий по обеспечению прав и улучшению качества жизни инвалидов»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администратору бюджетных программ 492 «Отдел жилищно-коммунального хозяйства, пассажирского транспорта, автомобильных дорог и жилищной инспекции района (города областного значения)» через местную бюджетную программу 050 «Реализация Плана мероприятий по обеспечению прав и улучшению качества жизни инвалидов»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администратору бюджетных программ 495 «Отдел архитектуры, строительства, жилищно-коммунального хозяйства, пассажирского транспорта и автомобильных дорог района (города областного значения)» через местную бюджетную программу 050 «Реализация Плана мероприятий по обеспечению прав и улучшению качества жизни инвалидов» на установку дорожных знаков и указателей и обустройство пешеходных переходов звуковыми устройствами в местах расположения организаций, ориентированных на обслуживание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Местные исполнительные органы осуществляют в порядке, установленном законодательством Республики Казахстан, комплекс мероприятий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установке дорожных знаков и указателей и обустройству пешеходных переходов звуковыми устройствами в местах расположения организаций, ориентированных на обслуживание инвалидов, через местные уполномоченные органы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размещению государственного социального заказа на развитие службы «Инватакси», закупу обязательных гигиенических средств (подгузников, мочеприемников и калоприемников) с учетом увеличения норм обеспечения через местные уполномоченные органы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обеспечению сопровождения сурдопереводом при транслировании новостных телепередач через местные уполномоченные органы по реализации государственной информационной политики через региональные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Акимы областей, городов Астаны и Алматы по итогам полугодия не позднее 30 числа месяца, следующего за отчетным периодом, и по итогам года не позднее 15 числа второго месяца, следующего за отчетным периодом, представляют администратору республиканской бюджетной программы отчеты о достигнутых результатах за счет использования выделенных целевых трансфертов. 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2015 год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
бюджетами городов Астана и Алматы на услуги по замене и</w:t>
      </w:r>
      <w:r>
        <w:br/>
      </w:r>
      <w:r>
        <w:rPr>
          <w:rFonts w:ascii="Times New Roman"/>
          <w:b/>
          <w:i w:val="false"/>
          <w:color w:val="000000"/>
        </w:rPr>
        <w:t>
настройке речевых процессоров к кохлеарным имплантам 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Целевые текущие трансферты на услуги по замене и настройке речевых процессоров к кохлеарным имплантам используются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речевых процессоров к кохлеарным имплантам;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услуг по замене и настройке речевых процессоров к кохлеарным имплантам.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Акимы областей, городов Астаны и Алматы поступающие целевые трансферты предусматривают по бюджетной программе 053 «Услуги по замене и настройке речевых процессоров к кохлеарным имплантам» (подпрограмма 011 «За счет трансфертов из республиканского бюджета») по следующим администраторам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 «Управление координации занятости и социальных программ области» для финансирования расходов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355 «Управление занятости и социальных программ города республиканского значения, столицы» для финансирования расходов на уровне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Местные исполнительные органы осуществляют закуп услуги по приобретению, замене и настройке речевых процессоров к кохлеарным имплантам в соответствии с Законом Республики Казахстан «О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Акимы областей, городов Астаны и Алматы по итогам полугодия не позднее 30 числа месяца, следующего за отчетным, и по итогам года не позднее 15 числа второго месяца, следующего за отчетным, представляют администратору республиканской бюджетной программы отчеты о достигнутых результатах за счет использования выделенных целевых трансфертов. 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Лист собеседования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участия в проекте «Өрлеу»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заявителя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специалиста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за обусловленной денежной помощью на основе социального контракта активизации семьи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Характеристика семьи (одиноко проживающего гражданина):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_____________________________________________________________________Трудовая деятельность взрослых неработающих членов семьи (места работы, должность, причины увольнения):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1614"/>
        <w:gridCol w:w="1500"/>
        <w:gridCol w:w="1706"/>
        <w:gridCol w:w="2049"/>
        <w:gridCol w:w="1821"/>
        <w:gridCol w:w="3330"/>
      </w:tblGrid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(супруга)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Возможности трудовой деятельности (мнение):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_____________________________________________________________________Супруг (супруга):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взрослые члены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Сложности в семье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Возможности (потенциал) семьи – оценка специалиста отдела занятости и социальных программ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Проблемы, беспокойства (трудности на сегодняшний день), что мешает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Желания семьи (одиноко проживающего гражданина)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_____________________________________________________________________Другое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Подписи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              Участник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(подпись)        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(дата)           _________________(дата)</w:t>
      </w:r>
    </w:p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участие в проекте «Өрлеу»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 (Ф.И.О. заявителя)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уд. личности №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Прошу принять меня (мою семью) в проект и назначить обусловленную денежную помощь на основании социального контракта активизации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 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Я информирован(а) о том, что представляемая мной информация конфиденциальна и будет использоваться исключительно для реализации социальных программ.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Моя семья (включая меня) состоит из _____ человек.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В случае возникновения изменений в составе семьи обязуюсь в течение пятнадцати рабочих дней сообщить о них.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Предупрежден(а) об ответственности за представление ложной информации и недостоверных (поддельных)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Я отказываюсь от адресной социальной помощи (в случае, если семья является получателем адресной социальной помощи) и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Одновременно при наличии права прошу оказать мне и членам моей семье: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3302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3302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социальные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3302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3302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 по решению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 20__ г.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(дата)          (подпись заявителя)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служебных отметок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20__ г.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(дата)   (Ф.И.О. и подпись лица, принявшего документы)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         | Регистрационный номер семьи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с прилагаемыми документами передано в участковую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"__"________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 Ф.И.О. и подпись члена 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принявшего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уполномоченного органа о дате приема документов от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 "__"_________ 20__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должность, подпись лица, принявшего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 _ _ _ _ _ _ _ _ _ _ _ _ _ _ _ _ _ _ _ _ _ _ _ _ _ _ _ _ _ _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(линия отреза)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Предупрежден(а) об ответственности за представление ложной информации и 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гр. _________________________ с прилагаемыми документами в количестве ___ штук, регистрационным номером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"____" 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должность, подпись лица, принявшего документы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</w:p>
        </w:tc>
      </w:tr>
    </w:tbl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 семейном и материальном положении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заявителя на участие в проекте «Өрлеу»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322"/>
        <w:gridCol w:w="1033"/>
        <w:gridCol w:w="1873"/>
        <w:gridCol w:w="3253"/>
        <w:gridCol w:w="2533"/>
        <w:gridCol w:w="25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Посещают ли дети дошкольного возраста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781"/>
        <w:gridCol w:w="2797"/>
        <w:gridCol w:w="1764"/>
        <w:gridCol w:w="1565"/>
        <w:gridCol w:w="1971"/>
        <w:gridCol w:w="1348"/>
        <w:gridCol w:w="1149"/>
        <w:gridCol w:w="92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систем.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Документально подтвержденные суммы доходов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предпринимательской деятельности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Жилищно-бытовые условия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жилая площадь: __________ кв. м; форма собственности: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комнат без кухни, кладовых и коридора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жилища (в нормальном состоянии, ветхий, аварийный, без ремонта)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благоустройство жилища (водопровод, туалет, канализация, отопление, газ, ванна, лифт, телефон и т.д._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 и т.д.)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супруг (супруга)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родственники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Получение ребенком-инвалидом до 16 лет (детьми-инвалидами до 16 лет) специальных социальных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не хватает даже 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хватает только 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хватает только на питание и предметы первой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нет возможности обеспечивать детей одеждой, обувью и школьными принадлежностями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каких активных мерах содействия занятости Вы можете принять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трудоустройство на имеющиеся вакансии;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трудоустройство на рабочие места в рамках реализуемых инфраструктурных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микрокредитование;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профобучение (подготовка, переподготовка, повышение квалификации);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трудоустройство на социальное рабочее место;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участие в «Молодежной практике»;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   ______________________________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(дата)               (Ф.И.О.)                (подпись)</w:t>
      </w:r>
    </w:p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Регистрационный номер семьи _____</w:t>
      </w:r>
    </w:p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о составе семьи заявителя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заявителя)             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020"/>
        <w:gridCol w:w="3034"/>
        <w:gridCol w:w="4342"/>
        <w:gridCol w:w="3711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____________________  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(подпись)</w:t>
      </w:r>
    </w:p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Регистрационный номер семьи __________</w:t>
      </w:r>
    </w:p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Сведения о наличии личного подсобного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(для расчета доходов)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0"/>
        <w:gridCol w:w="2130"/>
        <w:gridCol w:w="1881"/>
        <w:gridCol w:w="3729"/>
      </w:tblGrid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личного подсобного 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 в т.ч. приусадебный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земельная доля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пай (год выдачи)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скот, птица: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скот: коровы, быки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лошади; кобылы, жеребцы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верблюды, верблюдицы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куры, утки, гуси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акима поселка, села,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должностного лица органа,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подтверждать сведения о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личного подсобного хозяйства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         (фамилия)</w:t>
      </w:r>
    </w:p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20"/>
    <w:bookmarkStart w:name="z7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Запросы в информационные системы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и (или) организаций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занятости и социальных программ при приеме документов от заявителя на назначение обусловленной денежной помощи формирует запросы по ИИН заявителя и членов семьи в информационные системы государственных органов и (или) организаций (далее – ИС) через шлюз «электронного правительства» для получения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удостоверяющих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регистрации заключения (расторжения) брака заявителя (зарегистрированных после 1 июня 2008 года на территории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 установлении опеки (попечительства) над ребенком;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 подтверждении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 доходах (заработная плата, социальные выплаты, доходы от предпринимательской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 наличии стипендии;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 наличии и количестве личного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 статусе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«электронного правительства»,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заявлений на назначение обусловленной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денежной помощи участнику проекта «Өрлеу»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1056"/>
        <w:gridCol w:w="911"/>
        <w:gridCol w:w="966"/>
        <w:gridCol w:w="781"/>
        <w:gridCol w:w="781"/>
        <w:gridCol w:w="805"/>
        <w:gridCol w:w="1188"/>
        <w:gridCol w:w="1188"/>
        <w:gridCol w:w="1076"/>
        <w:gridCol w:w="1076"/>
        <w:gridCol w:w="912"/>
        <w:gridCol w:w="912"/>
        <w:gridCol w:w="912"/>
        <w:gridCol w:w="912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приема заявления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детей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передачи на участковую комиссию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заключения участковой комиссии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решения  ОЗСП о назначении или отказе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Учитываемый  совокупный доход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назначения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извещения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обследования участковой комиссией материального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положения заявителя на участие в проекте «Өрлеу»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"___"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Состав семьи (учитываются фактически проживающие в семье)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578"/>
        <w:gridCol w:w="997"/>
        <w:gridCol w:w="1266"/>
        <w:gridCol w:w="953"/>
        <w:gridCol w:w="1288"/>
        <w:gridCol w:w="1422"/>
        <w:gridCol w:w="1065"/>
        <w:gridCol w:w="1579"/>
        <w:gridCol w:w="3123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Занятость, место работы,  учебы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занятость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незанятости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регистрации в органах занятости в качестве безработного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Всего трудоспособных _________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Незанятые по причинам, предусмотренным подпунктом 2)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адресной социальной помощи»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причины незанятости (в розыске, в местах лишения свободы) ____________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несовершеннолетних детей 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 на полном государственном обеспечении _____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 в высших и средних специальных учебных заведениях на платной основе - _______ человек, стоимость обучения в год на учащегося ________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Наличие социального контракта утвержденного Центром занятости: 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(Ф.И.О.)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(Ф.И.О.)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Получение обусловленных денежных пособий из общественного фонда «Бота»: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беременные и кормящие женщины __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дети от 4 до 6 лет __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дети с ограниченными возможностями __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молодежь от 16 до 19 лет ___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Условия проживания (общежитие, арендное, приватизированное жилье, служебное жилье, жилой кооператив, индивидуальный жилой дом или иное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нужное указать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комнат без кухни, кладовой и коридора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в месяц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Доходы семьи: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763"/>
        <w:gridCol w:w="1480"/>
        <w:gridCol w:w="3107"/>
        <w:gridCol w:w="6086"/>
      </w:tblGrid>
      <w:tr>
        <w:trPr>
          <w:trHeight w:val="13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дохода за предыдущий год 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 эксплуатации)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Видимые признаки нуждаемости (состояние мебели, жилья, электропроводки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Видимые признаки благополучия (тарелка спутниковой антенны, кондиционер, свежий дорогой ремонт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Санитарно-эпидемиологические условия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Другие наблюдения участковой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 (или одного из членов семьи), дата (заполняется в случае отказа заявителя от проведения обследования).</w:t>
      </w:r>
    </w:p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участковой комиссии на участие заявителя в проекте «Өрлеу»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Участковая комиссия в соответствии с Правилами, рассмотрев заявление и прилагаемые к нему документы семьи (заявителя),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представленных документов и результатов обследования материального положения заявителя (семьи) выносит 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включения семьи в проект.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Председатель комиссии: 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(подписи)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 с прилагаемыми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 "__"____________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 Ф.И.О., должность, подпись акима поселка, или работника отдела занятости и социальных программ, принявшего документы.</w:t>
      </w:r>
    </w:p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(город) ______________</w:t>
      </w:r>
    </w:p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№ __________ от "___" ___________ 20__ г.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Отдела занятости и социальных программ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назначении (изменении размера, отказе в назначении) обусловленной денежной помощи на основании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 (Ф.И.О.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Назначить обусловленную денежную помощь семье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контракта активизации семьи с ____ 20__ г. по 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Изменить размер обусловленной денежной помощи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контракта активизации семьи с ____ 20__ г. по ____ 20__ г.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  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районного (городского) отдела занятости и социальных программ 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    (Ф.И.О.)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по назначению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обусловленной денежной помощи 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(Ф.И.О.)         (подпись)</w:t>
      </w:r>
    </w:p>
    <w:bookmarkStart w:name="z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Уведомление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об отказе в назначении обусловленной денежной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помощи по проекту «Өрлеу»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от "_____" __________________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заявителя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заявителя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Отдел занятости и социальных программ доводит до сведения, что Вам отказано в назначении обусловленной денежной помощи в рамках проекта «Өрлеу» по причине: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 (указание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возврата документов "____" 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Уведомление удостоверено ЭЦП ответственного лица отдела занятости и социальных программ по проекту.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должность                     Ф.И.О. и подпись</w:t>
      </w:r>
    </w:p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активизации семьи по проекту «Өрлеу»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425"/>
        <w:gridCol w:w="2765"/>
        <w:gridCol w:w="2319"/>
        <w:gridCol w:w="1872"/>
        <w:gridCol w:w="2320"/>
        <w:gridCol w:w="2320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34"/>
    <w:bookmarkStart w:name="z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Решение № ____ от «_________» 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отдела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__________________ (району)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дела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приостановлении выплаты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заявителя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«_____» ________ 19__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Приостановить выплату с «______» 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причине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Специалист по назначению обусловленной денежной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(Ф.И.О.)                      (подпись)</w:t>
      </w:r>
    </w:p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Ежемесячный отчет ассистента о проделанной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работе по проекту «Өрлеу»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какой месяц отчет                     дата подготовки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Проведенные беседы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298"/>
        <w:gridCol w:w="1907"/>
        <w:gridCol w:w="2177"/>
        <w:gridCol w:w="1366"/>
        <w:gridCol w:w="2222"/>
        <w:gridCol w:w="741"/>
        <w:gridCol w:w="946"/>
        <w:gridCol w:w="2022"/>
      </w:tblGrid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 ф.и.о. главы семьи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 семьи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трудоспособных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 подать заявление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отказа в подачи заявления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Проведенный мониторинг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890"/>
        <w:gridCol w:w="4230"/>
        <w:gridCol w:w="629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 (лицо)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(да/нет)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комментарии (если есть)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Ф.И.О. и подпись лица, подготовившего отчет</w:t>
      </w:r>
    </w:p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Отчет о заключенных социальных контрактах активизации семьи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социальных контрактах на __________ 20__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775"/>
        <w:gridCol w:w="897"/>
        <w:gridCol w:w="776"/>
        <w:gridCol w:w="776"/>
        <w:gridCol w:w="898"/>
        <w:gridCol w:w="1033"/>
        <w:gridCol w:w="1154"/>
        <w:gridCol w:w="614"/>
        <w:gridCol w:w="614"/>
        <w:gridCol w:w="657"/>
        <w:gridCol w:w="1044"/>
        <w:gridCol w:w="820"/>
        <w:gridCol w:w="711"/>
        <w:gridCol w:w="793"/>
        <w:gridCol w:w="793"/>
        <w:gridCol w:w="820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соцконтрактов активизации семьи, заключенных на одну семью, шт.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 социальными контрактами активизации семьи, чел.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количество лиц, заключивших социальный контракт с Центром занятости по проекту «Өрлеу», чел. (из графы 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расторгнутых социальных контрактов активизации семьи в связи с невыполнением условий контракта, шт./чел.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АСП, чел.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ГДП, чел.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обратившиеся,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АСП, чел.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ГДП, чел.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обратившиеся,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АСП, чел.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ГДП, чел.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обратившиеся, чел.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контрактов 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чел.</w:t>
            </w:r>
          </w:p>
        </w:tc>
      </w:tr>
      <w:tr>
        <w:trPr>
          <w:trHeight w:val="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если семья является получателем адресной социальной помощи (АСП) и государственного пособия на детей до 18 лет (ГДП), то члены семьи указываются только в АСП</w:t>
      </w:r>
    </w:p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40"/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 xml:space="preserve">Отчет о назначении и выплате обусловленной денежной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__________ 20__ года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787"/>
        <w:gridCol w:w="912"/>
        <w:gridCol w:w="1049"/>
        <w:gridCol w:w="1311"/>
        <w:gridCol w:w="1022"/>
        <w:gridCol w:w="1063"/>
        <w:gridCol w:w="760"/>
        <w:gridCol w:w="884"/>
        <w:gridCol w:w="1091"/>
        <w:gridCol w:w="1215"/>
        <w:gridCol w:w="1091"/>
        <w:gridCol w:w="1326"/>
      </w:tblGrid>
      <w:tr>
        <w:trPr>
          <w:trHeight w:val="30" w:hRule="atLeast"/>
        </w:trPr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75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целевых текущих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2015 год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оказание социальной защиты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населению        </w:t>
      </w:r>
    </w:p>
    <w:bookmarkEnd w:id="42"/>
    <w:bookmarkStart w:name="z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Сведения о получателях обусловленной денежной помощи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 20__ года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48"/>
        <w:gridCol w:w="471"/>
        <w:gridCol w:w="471"/>
        <w:gridCol w:w="630"/>
        <w:gridCol w:w="572"/>
        <w:gridCol w:w="572"/>
        <w:gridCol w:w="572"/>
        <w:gridCol w:w="896"/>
        <w:gridCol w:w="631"/>
        <w:gridCol w:w="631"/>
        <w:gridCol w:w="631"/>
        <w:gridCol w:w="843"/>
        <w:gridCol w:w="631"/>
        <w:gridCol w:w="743"/>
        <w:gridCol w:w="631"/>
        <w:gridCol w:w="631"/>
        <w:gridCol w:w="743"/>
        <w:gridCol w:w="631"/>
        <w:gridCol w:w="631"/>
        <w:gridCol w:w="530"/>
        <w:gridCol w:w="631"/>
        <w:gridCol w:w="531"/>
      </w:tblGrid>
      <w:tr>
        <w:trPr>
          <w:trHeight w:val="30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 область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социальной адаптации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18 лет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инвалиды 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учащиеся в очной форме обучения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занятые уходом за детьми до 3 лет, ребенком инвалидом, инвалидом 1 и 2 гр., престарелыми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10 гр.в том числе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 гр. привличенные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 гр.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центр занятости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спец. соц. услуги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реабилитации инвалидов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 виды помощи </w:t>
            </w:r>
          </w:p>
        </w:tc>
      </w:tr>
      <w:tr>
        <w:trPr>
          <w:trHeight w:val="21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момент обращения имеющие работу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безработные, 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Трудоустроенные на постоянные рабочие места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рабочее место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Переподготовка, повышение квалификации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