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2070" w14:textId="f4b20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требований к системе антитеррористической защиты объектов, уязвимых в террористическом отношении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апреля 2015 года № 191. Утратило силу постановлением Правительства Республики Казахстан от 6 мая 2021 года № 305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06.05.2021 </w:t>
      </w:r>
      <w:r>
        <w:rPr>
          <w:rFonts w:ascii="Times New Roman"/>
          <w:b w:val="false"/>
          <w:i w:val="false"/>
          <w:color w:val="ff0000"/>
          <w:sz w:val="28"/>
        </w:rPr>
        <w:t>№ 305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4 Закона Республики Казахстан от 13 июля 1999 года "О противодействии терроризму"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системе антитеррористической защиты объектов, уязвимых в террористическом отношении.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раздела 2</w:t>
      </w:r>
      <w:r>
        <w:rPr>
          <w:rFonts w:ascii="Times New Roman"/>
          <w:b w:val="false"/>
          <w:i w:val="false"/>
          <w:color w:val="000000"/>
          <w:sz w:val="28"/>
        </w:rPr>
        <w:t xml:space="preserve">, который вводится в действие с 1 января 2017 года, и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>, который вводится в действие с 1 июля 2015 года.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апреля 2015 года № 191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системе антитеррористической защиты объектов, уязвимых в террористическом отношении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Каждый объект, уязвимый в террористическом отношении, включенный в перечень объектов Республики Казахстан, уязвимых в террористическом отношении, должен иметь систему антитеррористической защиты в соответствии с настоящими требованиями к системе антитеррористической защиты объектов, уязвимых в террористическом отношении (далее - требования).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Целью создания системы антитеррористической защиты объектов, уязвимых в террористическом отношении (далее — система), является обеспечение их безопасности от воздействия террористических угроз.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Понятия и термины, применяемые в настоящих требованиях: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система антитеррористической защиты объектов, уязвимых в террористическом отношении, - совокупность компонентов инженерно-технической укрепленности, системы контроля и управления доступом, системы связи и оповещения, телевизионной системы видеонаблюдения, а также освещения, используемых в зданиях, строениях, сооружениях и иных объектах для обеспечения их антитеррористической безопасности;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инженерно-техническая укрепленность - конструктивные элементы, обеспечивающие необходимое противодействие несанкционированному проникновению в охраняемые зоны и другим преступным посягательствам;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периметр - граница охраняемой территории (зоны), оборудованная ограждающими строительными конструкциями (барьерами) и контрольно-пропускными пунктами;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контрольно-пропускной пункт — специальное помещение, предназначенное для обеспечения пропуска людей и разрешенного вида транспортных средств;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критическая зона - помещение, участки и конструктивные элементы, реализация террористической угрозы в отношении которых может привести к негативным последствиям;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охраняемая зона - часть здания и/или территории (объекта), в которой может (должно) быть обнаружено изменение контролируемых параметров с помощью системы охранной сигнализации;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рубеж охраны — совокупность инженерно-технических средств и систем безопасности, контролирующих определенную зону объекта или помещения (периметр, объем и подходы к ним), при преодолении которых выдается соответствующее извещение на оборудование контроля состояния объекта или выносные оповещатели (звуковая, световая индикация);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система охранной сигнализации - совокупность совместно действующих технических средств для обнаружения несанкционированного проникновения на объект охраны, нарушения целостности охраняемого объекта, сбора, обработки, передачи и представления информации в заданном виде о нарушении целостности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рубеж охранной сигнализации - совокупность совместно действующих технических средств охранной сигнализации, последовательно объединенных электрической цепью, позволяющих выдать извещение о проникновении (попытке проникновения) в охраняемую зону (зоны), независимо от других технических средств, не входящих в данную цепь;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пульт централизованного наблюдения - самостоятельное техническое средство (совокупность технических средств) или составная часть системы передачи извещений, устанавливаемые в пункте централизованной охраны для приема тревожных извещений о проникновении на охраняемые объекты, служебных и контрольно-диагностических извещений, обработки, отображения, регистрации полученной информации и представления ее в заданном виде для дальнейшей обработки, а также (при наличии обратного канала) для передачи команд телеуправления;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 контроля и управления доступом - совокупность совместно действующих технических средств контроля и управления (механические, электромеханические, электрические, электронные устройства, конструкции и программные средства), обладающих технической, информационной, программной, эксплуатационной совместимостью и осуществляющих контроль и управление доступом людей и 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система связи - система оперативной связи, предназначенная для обеспечения оперативного управления деятельностью служб охраны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система оповещения - совокупность технических средств, предназначенных для оперативного информирования (светового и/или звукового оповещения) находящихся на объекте, уязвимом в террористическом отношении, лиц о тревоге при чрезвычайных происшествиях (аварии, пожаре, стихийном бедствии, нападении, террористическом акте) и действиях в сложившейся обстановке;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телевизионная система видеонаблюдения - совокупность совместно действующих технических средств, обладающих технической, информационной, программной и эксплуатационной совместимостью, предназначенных для получения изображений о состоянии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подразделения охраны - субъекты охранной деятельности, обеспечивающие охрану объектов, уязвимых в террористическом отношении.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Настоящие требования распространяются на действующие, вновь проектируемые, реконструируемые и технически модернизированные объекты, уязвимые в террористическом отношении, независимо от формы собственности и ведомственной принадлежности, расположенные на территории Республики Казахстан, а также устанавливают порядок оснащения инженерно-техническими средствами и системами безопасности объектов с целью противодействия преступным посягательствам на них.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Инженерно-техническая укрепленность объектов, подлежащих государственной охране, обеспечивается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требованиями</w:t>
      </w:r>
      <w:r>
        <w:rPr>
          <w:rFonts w:ascii="Times New Roman"/>
          <w:b w:val="false"/>
          <w:i w:val="false"/>
          <w:color w:val="000000"/>
          <w:sz w:val="28"/>
        </w:rPr>
        <w:t>, утвержденными постановлением Правительства Республики Казахстан от 7 октября 2011 года № 1151.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инженерно-технической укрепленности объектов Вооруженных Сил определяются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5 июля 2007 года № 364 "Об утверждении общевоинских уставов Вооруженных Сил, других войск и воинских формирований Республики Казахстан", а также приказами Министра обороны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Службой государственной охраны Республики Казахстан устанавливаются дополнительные требования к системе антитеррористической защиты объектов, уязвимых в террористическом отношении, предназначенных для пребывания охраняемых лиц, с учетом настоящих требований, объема и специфики организационных, охранных, режимных и иных мер, обеспечивающих необходимые уровни их безопасности.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Раздел 2 вводится в действие с 01.01.2017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Требования к системе антитеррористической защиты особо</w:t>
      </w:r>
      <w:r>
        <w:br/>
      </w:r>
      <w:r>
        <w:rPr>
          <w:rFonts w:ascii="Times New Roman"/>
          <w:b/>
          <w:i w:val="false"/>
          <w:color w:val="000000"/>
        </w:rPr>
        <w:t>важных государственных, стратегических, опасных</w:t>
      </w:r>
      <w:r>
        <w:br/>
      </w:r>
      <w:r>
        <w:rPr>
          <w:rFonts w:ascii="Times New Roman"/>
          <w:b/>
          <w:i w:val="false"/>
          <w:color w:val="000000"/>
        </w:rPr>
        <w:t>производственных объектов</w:t>
      </w:r>
      <w:r>
        <w:br/>
      </w:r>
      <w:r>
        <w:rPr>
          <w:rFonts w:ascii="Times New Roman"/>
          <w:b/>
          <w:i w:val="false"/>
          <w:color w:val="000000"/>
        </w:rPr>
        <w:t>Требования к инженерно-технической укрепленности периметра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Объект, имеющий территорию, оборудуется по периметру ограждением, препятствующим свободному проходу лиц и проезду транспортных средств на объект и с объекта, минуя контрольно-пропускной пункт.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Магистральные трубопроводы и территории месторождений также могут оборудоваться ограждением, препятствующим свободному проходу лиц и проезду транспортных средств в охраняемые зоны.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Ограждение является капитальным сооружением и строится по типовым проектам.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Ограждение должно иметь: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высоту и заглубленность в грунт, исключающие свободное преодоление и удовлетворяющие режимным условиям объекта;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простоту в конструкции, высокую прочность и долговечность;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узлов и конструкций, облегчающих его преодоление.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Не допускается во внешнем ограждении наличие незапираемых дверей, ворот, калиток, а также лазов, проломов и других повреждений.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участках с повышенной опасностью периметр может укрепляться путем установки противотаранных и (или) иных дополнительных заградительных устройств.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Помимо инженерно-технических конструкций периметр оснащается средствами освещения, связи и телевизионной системы наблюдения.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Инженерно-технические конструкции для обеспечения безопасности периметра объектов должны соответствовать следующим характеристикам: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устойчивость к внешним климатическим факторам всех сезонов и соответствующих климатических зон;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защищенность от индустриальных помех и помех, вызываемых транспортными средствами, воздействия птиц и животных.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 внешнему ограждению объектов и помещений организаций, занятых проведением работ по разработке, производству, испытанию, хранению взрывчатых, особо опасных, бактериологических, биологических веществ, источников ионизирующего излучения, радиоактивных и двойного назначения материалов, применяются специальные требования в соответствии с Положением о физической защите ядерных материалов и ядерных установок, а также санитарно-гигиеническими требованиями по обеспечению радиационной безопасности, другими нормативными правовыми актами в соответствующей области применения.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Особо важные государственные, стратегические, опасные производственные объекты, на которых установлен пропускной режим, оснащаются контрольно-пропускными пунктами.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контрольно-пропускных пунктов определяется с учетом обеспечения необходимой пропускной способности людей и транспортных средств.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Автотранспортный контрольно-пропускной пункт должен располагаться вблизи центрального контрольно-пропускного пункта для прохода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Контрольно-пропускной пункт для проезда автомобильного и железнодорожного транспорта допускается делать совмещенным.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Наружные ограждающие конструкции (стены и перекрытия) зданий (помещений) контрольно-пропускных пунктов должны быть устойчивыми к внешним воздействиям, включая действия противоправного характера, и иметь хороший обзор.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Контрольно-пропускной пункт оборудуется камерой хранения личных вещей рабочих и служащих, комнатой досмотра, служебным помещением для размещения сотрудников подразделений охраны, техническими системами безопасности (концентраторами, пультами, видеоконтрольными устройствами охранного телевидения и т.п.), устройствами управления механизма открывания прохода (проезда), охранного освещения и санузлом.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контрольно-пропускном пункте устанавливаются автоматизированные или механические ручные устройства, турникеты, калитки для предотвращения несанкционированного прохода людей.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оборудовать контрольно-пропускной пункт стационарными и ручными средствами для производства досмотра, способными распознавать различные типы металлов в зависимости от необходимости или служебной потребности.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Контрольно-пропускной пункт для транспортных средств оборудуется типовыми раздвижными или распашными воротами с электроприводом и дистанционным управлением, устройствами для их аварийной остановки и открытия вручную. Ворота оснащаются ограничителями или стопорами для предотвращения произвольного открывания (движения). Контрольно-пропускной пункт для автотранспортных средств оборудуется смотровыми площадками или эстакадами для их осмотра, шлагбаумами, а контрольно-пропускной пункт для железнодорожного транспорта - вышкой и площадкой для осмотра подвижного железнодорожного состава.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Пульт управления воротами располагается в местах, исключающих доступ к ним посторонних лиц.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Помещение контрольно-пропускного пункта оснащается средствами связи, пожаротушения и оборудуется системой тревожной сигнализации с подключением на пульт централизованного наблюдения.</w:t>
      </w:r>
    </w:p>
    <w:bookmarkEnd w:id="22"/>
    <w:bookmarkStart w:name="z2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инженерно-технической укрепленности</w:t>
      </w:r>
      <w:r>
        <w:br/>
      </w:r>
      <w:r>
        <w:rPr>
          <w:rFonts w:ascii="Times New Roman"/>
          <w:b/>
          <w:i w:val="false"/>
          <w:color w:val="000000"/>
        </w:rPr>
        <w:t>зданий и сооружений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Размещение на территории особо важных государственных, стратегических, опасных производственных объектов зданий и сооружений, включая корпусы с оборудованием непрерывного производственного цикла, необходимо обеспечивать на максимально возможном удалении от периметра с учетом прикрытия их близлежащими зданиями и сооружениями.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Наружные стены зданий и сооружений должны быть капитальными и соответствовать утвержденным нормам и правилам Республики Казахстан.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При установке запирающихся устройств в зданиях и сооружениях необходимо выполнять условия противопожарной безопасности: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наружные эвакуационные двери зданий и сооружений не должны иметь запоров, которые не могут быть открыты изнутри без ключа;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двери лестничных клеток, ведущие в общие коридоры, двери лифтовых холлов и тамбуров-шлюзов оборудуются приспособлениями для самозакрывания и уплотнения в притворах и не должны иметь запоров, препятствующих их открыванию без ключа.</w:t>
      </w:r>
    </w:p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Подземные и наземные коммуникации, имеющие входы или выходы в виде колодцев, люков, лазов, шахт, открытых трубопроводов, каналов и других подобных сооружений, через которые можно проникнуть в здания и сооружения, оборудуются постоянными или съемными решетками, крышками, дверями с запирающими устройствами.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Постоянные устройства должны устанавливаться на все коммуникации, не подлежащие открыванию, а также проемы, имеющие диаметр более 250 миллиметров (сечением более 250x250 миллиметров).</w:t>
      </w:r>
    </w:p>
    <w:bookmarkStart w:name="z3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инженерно-технической укрепленности помещений</w:t>
      </w:r>
      <w:r>
        <w:br/>
      </w:r>
      <w:r>
        <w:rPr>
          <w:rFonts w:ascii="Times New Roman"/>
          <w:b/>
          <w:i w:val="false"/>
          <w:color w:val="000000"/>
        </w:rPr>
        <w:t>подразделений охраны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Помещения подразделений охраны следует размещать, как правило, на первом этаже зданий, при этом требования к конструкции помещений должны соответствовать требованиям, предъявляемым к конструкции соответствующей категории зданий. 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Инженерные конструкции постов охраны, к которым относятся наблюдательные вышки, постовые грибки и будки, изгородки в виде барьеров, должны соответствовать следующим характеристикам: 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наблюдательные вышки делаются из кирпича, дерева, металла или сборного железобетона и устанавливаются для увеличения обзора и просмотра охранниками территории и подступов к объекту. Высота вышки и место ее установки определяются в зависимости от рельефа местности, конфигурации и местных условий;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состав технических средств для оборудования вышек определяется заданием на проектирование;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конструкция вышки должна обеспечивать защиту охранника от поражения огнестрельным оружием;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постовые грибы устанавливаются, как правило, в центре участков постов на расстоянии не более 1-го метра от тропы нарядов;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постовые будки делаются из кирпича, дерева, сборного железобетона, металлоконструкций, пластика, прессованных и деревянных деталей. В районах, где температура опускается ниже минус 30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 xml:space="preserve">С, в постовых будках предусматривается отопление. Размеры и типы постовых будок определяются проектной организацией;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обозначения границ участков постов применяются разграничительные знаки. Они нумеруются и последовательно устанавливаются таким образом, чтобы хорошо были видны нарядам и не просматривались посторонними лицами с внешней стороны участка.</w:t>
      </w:r>
    </w:p>
    <w:bookmarkStart w:name="z3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охранной сигнализации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Системой охранной сигнализации оборудуются все помещения с постоянным или временным хранением секретной информации или материальных ценностей, а также все смежные с ними помещения, комнаты и уязвимые места (окна, двери, люки, вентиляционные шахты и короба), расположенные на первом и последнем этажах по периметру здания объекта.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Система охранной сигнализации в установленном порядке проходит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Казахстан.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На объектах, где требуется исключительно высокая наработка на ложное срабатывание и вероятность обнаружения, необходимо использовать комбинированные системы, сочетающие в себе несколько датчиков различного физического принципа действия. Расположение чувствительных элементов выбирается таким образом, чтобы сигнал о проникновении человека возникал одновременно в нескольких датчиках, тогда как помехи были разнесены во времени.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Системой охранной сигнализации оборудуются три рубежа охраны.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Первым рубежом охраны защищаются: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строительные конструкции по периметру зданий или помещении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места ввода коммуникаций, вентиляционные каналы и другие;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выходы к пожарным лестницам;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некапитальные и капитальные (если необходима их защита) стены.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Вторым рубежом охраны защищаются объемы помещений.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Третьим рубежом охраны защищаются хранилища, сейфы, шкафы или подходы к ним.</w:t>
      </w:r>
    </w:p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Строительные конструкции по периметру здания (помещения) объекта блокируют: 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дверные проемы, погрузочно-разгрузочные люки - на открывание  и пролом;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остекленные конструкции - на "открывание" и "разрушение" стекла;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места ввода коммуникаций, некапитальные и капитальные (если это необходимо) - на "пролом";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вентиляционные короба, дымоходы и другое - на "разрушение" и "ударное воздействие". </w:t>
      </w:r>
    </w:p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Структура системы охранной сигнализации для повышения безопасности объекта определяется, исходя из: 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режима работы этого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особенностей расположения помещений внутри зданий;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количества охраняемых зон.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Охраняемые зоны размещают таким образом, чтобы при подходе к критическим зонам с любой стороны нарушение было зафиксировано не менее чем двумя рубежами охраны. </w:t>
      </w:r>
    </w:p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Тревожные извещения с каждого рубежа охраны выводятся на пульт централизованного наблюдения или пульт внутренней охраны объекта.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Помещение, где организован пульт централизованного наблюдения, необходимо размещать на вторых или третьих этажах здания. В случае размещения помещения пульта централизованного наблюдения в одноэтажном здании, строительные конструкции (стены, двери и окна) помещения должны соответствовать утвержденным нормам и правилам Республики Казахстан.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Пульты внутренней охраны располагаются в служебных помещениях подразделений охраны или специально оборудованных для этих целей помещениях. </w:t>
      </w:r>
    </w:p>
    <w:bookmarkEnd w:id="40"/>
    <w:bookmarkStart w:name="z4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контроля и управления доступом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Система контроля и управления доступом должна обеспечивать: 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ограничение доступа сотрудников и посетителей объекта в охраняемые помещения через пункты контроля;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фиксацию времени прихода и ухода каждого сотрудника и посетителя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получение информации об открывании внутренних помещений;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открывание преграждающего устройства после считывания идентификационного признака, доступ по которому разрешен в данную зону доступа (помещение) в заданный временной интервал или по команде 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запрет открывания преграждающего устройства после считывания идентификационного признака, доступ по которому не разрешен в данную зону доступа (помещение) в заданный временной интервал;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санкционированное изменение (добавление, удаление) идентификационных признаков в устройствах управления и обеспечение связи их с зонами доступа (помещениями) и временными интервалами доступа;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защиту от несанкционированного доступа к программным средствам устройства управления для изменения (добавления, удаления) идентификационных признаков;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защиту технических и программных средств от несанкционированного доступа к элементам управления, установки режимов и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сохранение настроек и базы данных идентификационных признаков при отключении электропитания;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ручное, полуавтоматическое или автоматическое открывание преграждающих устройств для прохода при чрезвычайных ситуациях, пожаре, технических неисправностях в соответствии с правилами установленного режима и правилами противопожарной безопасности;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открывание или блокировку любых дверей, оборудованных системой доступа, с рабочего места оператора системы;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автоматическое закрытие преграждающего устройства при отсутствии факта прохода через определенное время после считывания разрешенного идентификационного признака;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закрывание преграждающего устройства на определенное время и выдачу сигнала тревоги при попытках подбора идентификационных признаков (кода);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регистрацию и протоколирование текущих и тревожных событий;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автономную работу считывателя с преграждающего устройства в каждой точке доступа при отказе связи с устройства управления. </w:t>
      </w:r>
    </w:p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Считыватели должны выполнять следующие функции: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считывание идентификационного признака с идентификаторов;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сравнение введенного идентификационного признака с хранящимся в памяти или базе данных устройства 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формирование сигнала на открывание преграждающего устройства при идентификации пользователя;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обмен информацией с устройством управления. </w:t>
      </w:r>
    </w:p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Устройства управления должны выполнять следующие функции: 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прием информации от считывателей, ее обработку, отображение в заданном виде и выработку сигналов управления преграждающими устройствами;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введение баз данных работников объекта с возможностью задания характеристик их доступа (кода, временного интервала доступа, уровня доступа и другие);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ведение электронного журнала регистрации прохода работников через точки доступа;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приоритетный вывод информации о тревожных ситуациях в точках доступа;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контроль исправности состояния преграждающих устройств, считывателей и линий связи. </w:t>
      </w:r>
    </w:p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Система контроля и управления доступом должна быть защищена от манипулирования путем перебора или подбора идентификационных признаков, а конструкция, внешний вид и надписи на составных частях не должны приводить к раскрытию применяемых кодов. 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Оснащение объекта системой контроля и управления доступом производится в трех основных зонах доступа: 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первая зона - здания, территории, помещения, доступ в которые персоналу и посетителям не ограничен;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зона -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зона - специальные помещения объекта, доступ в которые имеют строго определенные сотрудники и руководители.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 лиц на объект через пункты контроля должен осуществляться: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первой зоне доступа по одному признаку идентификации;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 второй зоне доступа по двум признакам идентификации (например, электронная карточка и ключ от механического замка);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третьей зоне доступа - по двум и более признакам идентификации. </w:t>
      </w:r>
    </w:p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Системой контроля и управления доступом необходимо оборудовать: 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главный и служебные входы на объект;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наружную дверь для входа в здание;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двери в служебные помещения;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двери помещений подразделений охраны;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двери помещений пульта централизованного наблюдения;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другие помещения по усмотрению руководства. </w:t>
      </w:r>
    </w:p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телевизионной системе видеонаблюдения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 Телевизионная система видеонаблюдения должна обеспечивать: 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передачу визуальной информации о состоянии охраняемых зон, помещений, периметра и территории объекта на мониторы локального пункта наблюдения в специально выделенном помещении подразделения охраны либо пункта централизованной охраны в автоматизированном режиме;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архивирование видеоинформации для последующего анализа событий;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видеодокументирование событий в автоматическом режиме или по команде оператора;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воспроизведение ранее записанной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оперативный доступ к видеозаписи путем задания времени, даты и идентификатора телекамеры. </w:t>
      </w:r>
    </w:p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На объекте телевизионной системой видеонаблюдения оборудуются: 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периметр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контрольно-пропускные пункты;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досмотровые помещения (комнаты), зоны досмотра транспорта;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главные и запасные входы;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территория и помещения с критическими зонами, коридоры к ним;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другие помещения по усмотрению руководителя (собственника) объекта. </w:t>
      </w:r>
    </w:p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Видеокамеры, предназначенные для контроля территории объекта или периметра, должны работать при условиях воздействия климатических факторов для наружных установок в соответствии с климатической зоной либо размещаться в герметичных термокожухах, обеспечивающих работоспособность при воздействии климатических факторов.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В темное время суток, если освещенность охраняемой зоны ниже чувствительности телекамер, должно включаться охранное освещение видимого или инфракрасного диапазона света. Зоны охранного освещения должны совпадать с зоной обзора телекамер.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Не рекомендуется объединение телевизионной системы видеонаблюдения, системы контроля и управления доступом, а также систем обнаружения и тушения пожаров в автоматизированный охранный комплекс. </w:t>
      </w:r>
    </w:p>
    <w:bookmarkEnd w:id="53"/>
    <w:bookmarkStart w:name="z57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оперативной связи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Система оперативной связи должна обеспечивать: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работу в диапазонах частот, выделенных в установленном порядке для систем оперативной связи;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двустороннюю радиосвязь между дежурным на пункте охраны и нарядами охраны на территории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двустороннюю радиосвязь между нарядами охраны в пределах территории обслуживания;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емкость и зону обслуживания, достаточные для обеспечения установленной связи на охраняемых объектах и прилегающей территории;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защиту передаваемой информации;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возможность автоматического перехода базового оборудования, центра коммутации и диспетчерского центра системы на резервное электропитание при отключении основного (и наоборот). Время работы от резервного источника питания - не менее 2 часов.</w:t>
      </w:r>
    </w:p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Конструкция компонентов системы оперативной связи должна обеспечивать электробезопасность обслуживающего персонала при их эксплуатации, обслуживании и ремонте.</w:t>
      </w:r>
    </w:p>
    <w:bookmarkEnd w:id="56"/>
    <w:bookmarkStart w:name="z60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оповещения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Система оповещения должна осуществлять: 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подачу звуковых и (или) световых сигналов в здания, помещения, на участки территории объекта с постоянным или временным пребыванием людей;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доведение сигналов оповещения согласно нормам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</w:t>
      </w:r>
    </w:p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На объекте должен быть разработан план оповещения, который включает в себя: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инструкции, регламентирующие действия сотрудников при внештатных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планы эвакуации;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систему сигналов оповещения. </w:t>
      </w:r>
    </w:p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Эвакуация людей в ходе действия системы оповещения должна сопровождаться: 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включением аварийного и охранного освещения;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передачей по системе оповещения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автоматическим включением световых указателей направления и путей эвакуации;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автоматическим открыванием дверей дополнительных эвакуационных выходов (например, оборудованных электромагнитными замками). </w:t>
      </w:r>
    </w:p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Сигналы оповещения должны отличаться от сигналов другого назначения. 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оповещателей и их мощность должны обеспечивать необходимую слышимость во всех местах постоянного или временного пребывания людей.</w:t>
      </w:r>
    </w:p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На охраняемой территории следует применять рупорные громкоговорители. Они могут устанавливаться на опорах освещения, стенах зданий и других конструкциях.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Правильность расстановки и количество громкоговорителей на объекте определяются и уточняются на месте экспериментальным путем на разборчивость передаваемых речевых сообщений.</w:t>
      </w:r>
    </w:p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Коммуникации систем оповещения допускается проектировать совмещенными с радиотрансляционной сетью объекта. </w:t>
      </w:r>
    </w:p>
    <w:bookmarkEnd w:id="63"/>
    <w:bookmarkStart w:name="z67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охранному освещению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Сеть охранного освещения по периметру выполняется отдельно от сети наружного освещения и разделяется на самостоятельные участки.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Освещение основного и внутреннего вспомогательного ограждения (освещенностью не менее 100 люкс) должно иметь возможность включения от систем охраны периметра, с учетом локальных участков обнаружения.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В качестве приборов охранного освещения должны применяться прожекторы заливающего света, светильники с лампами накаливания или аналогичного типа. </w:t>
      </w:r>
    </w:p>
    <w:bookmarkEnd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Приборы освещения необходимо располагать таким образом, чтобы не ослеплять постовых охранников и контролеров контрольно-пропускного пункта.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полосу освещения не должны попадать посты охраны, тропа нарядов, постовые грибки.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светильниками, их мощность и конструкция должны выбираться из расчета создания сплошной, равномерной полосы света, необходимой по нормам освещенности.</w:t>
      </w:r>
    </w:p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Определение норм освещенности для служебных помещений охраны должно производиться на основании действующих норм и правил.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Охранное освещение обеспечивается: 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необходимой равномерной освещенностью с расчетом, чтобы светоточки от светильников перекрывались и образовывали сплошную полосу шириной не менее 3-х метров;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возможностью автоматического включения освещения на одном участке или по всему периметру при срабатывании технических средств;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возможностью управления освещением — включение освещения любого участка или всего периметра. </w:t>
      </w:r>
    </w:p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Светильники охранного освещения устанавливаются в непосредственной близости к линии ограждения внутри территории, в местах, удобных и безопасных для обслуживания.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Помещения караулов, контрольно-пропускных пунктов, входы в здания, коридоры категорированных помещений должны дополнительно оборудоваться аварийным освещением. Переход рабочего освещения на аварийное и обратно должен осуществляться автоматически.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Освещение автотранспортных и железнодорожных контрольно-пропускных пунктов должно обеспечивать досмотр транспорта и провозимых грузов. Осветительные приборы должны располагаться таким образом, чтобы осуществлялось равномерное освещение досматриваемого транспорта, в том числе и снизу. В необходимых случаях следует предусмотреть возможность использования переносного освещения. </w:t>
      </w:r>
    </w:p>
    <w:bookmarkEnd w:id="72"/>
    <w:bookmarkStart w:name="z76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электропитанию систем охранной сигнализации,</w:t>
      </w:r>
      <w:r>
        <w:br/>
      </w:r>
      <w:r>
        <w:rPr>
          <w:rFonts w:ascii="Times New Roman"/>
          <w:b/>
          <w:i w:val="false"/>
          <w:color w:val="000000"/>
        </w:rPr>
        <w:t>контроля и управления доступом, телевизионной системы</w:t>
      </w:r>
      <w:r>
        <w:br/>
      </w:r>
      <w:r>
        <w:rPr>
          <w:rFonts w:ascii="Times New Roman"/>
          <w:b/>
          <w:i w:val="false"/>
          <w:color w:val="000000"/>
        </w:rPr>
        <w:t>видеонаблюдения и освещения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63. Системы охранной сигнализации, контроля и управления доступом должны содержать источники бесперебойного питания с аккумуляторной поддержкой, обеспечивающие работу оборудования не менее 12-ти часов при отсутствии основного сетевого питания.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Автономные резервные источники электрического питания должны обеспечивать работу системы контроля и управления доступом, телевизионной системы видеонаблюдения, охранного и дежурного освещения: 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городах и поселках городского типа - не менее 24-х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сельских районах — не менее 48-ми часов;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труднодоступных районах - не менее 72-х часов.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Раздел 3 вводится в действие с 01.07.2015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Требования к системе антитеррористической защиты объектов</w:t>
      </w:r>
      <w:r>
        <w:br/>
      </w:r>
      <w:r>
        <w:rPr>
          <w:rFonts w:ascii="Times New Roman"/>
          <w:b/>
          <w:i w:val="false"/>
          <w:color w:val="000000"/>
        </w:rPr>
        <w:t>массового скопления людей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Объекты массового скопления людей,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обязательном порядке оснащаются телевизионной системой видеонаблюдения.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66. Объекты массового скопления людей, включенные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обязательном порядке оснащаются системой и средствами охранной сигнализации, системой контроля и управления доступом (за исключением первой зоны), системой и средствами оповещения, телевизионной системой видеонаблюдения.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На всех объектах массового скопления людей устанавливаются системы и технические средства, прошедшие в установленном порядке сертификацию в органах по сертификации, испытательных лабораториях (центрах), аккредитованных и зарегистрированных в Государственном реестре Государственной системы сертификации Республики Казахстан. </w:t>
      </w:r>
    </w:p>
    <w:bookmarkEnd w:id="79"/>
    <w:bookmarkStart w:name="z83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охранной сигнализации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Системы охранной сигнализации должны извещать о несанкционированном проникновении.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Системы охранной сигнализации не должны выдавать ложных тревог при переключениях источников электропитания с основного на резервный и обратно.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Системы охранной сигнализации защищаются от несанкционированного доступа к их управлению. </w:t>
      </w:r>
    </w:p>
    <w:bookmarkEnd w:id="83"/>
    <w:bookmarkStart w:name="z87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контроля и управления доступом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Система контроля и управления доступом должна обеспечивать организацию пропускного и внутриобъектового режима на объектах и предусматривать разделение объекта на три основные зоны доступа: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первая зона - здания, территории, помещения, доступ в которые персоналу и посетителям не ограничен;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вторая зона - помещения, доступ в которые разрешен ограниченному составу персонала, а также посетителям объекта по разовым пропускам или в сопровождении персонала объекта;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третья зона - специальные помещения объекта, доступ в которые имеют строго определенные сотрудники и руководители. </w:t>
      </w:r>
    </w:p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Система контроля и управления доступом обеспечивает предотвращение несанкционированного входа в помещения ограниченного доступа второй и третьей зон.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73. Система контроля и управления доступом должна быть защищена от манипулирования путем перебора или подбора идентификационных признаков, а конструкция, внешний вид и надписи на ее составных частях не должны приводить к раскрытию применяемых кодов. </w:t>
      </w:r>
    </w:p>
    <w:bookmarkEnd w:id="87"/>
    <w:bookmarkStart w:name="z91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телевизионной системе видеонаблюдения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74. Телевизионная система видеонаблюдения должна обеспечивать передачу визуальной информации на техническое средство или совокупность технических средств сбора, обработки, отображения и регистрации полученной информации, установленные в специально выделенном помещении для подразделения охраны (при наличии) либо на пункт централизованной охраны. 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хранения информации должен составлять не менее 30-ти суток.</w:t>
      </w:r>
    </w:p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Телевизионная система видеонаблюдения позволяет вести наблюдение за обстановкой в охраняемых зонах (территории, помещениях), а также визуально подтверждать факт несанкционированного проникновения для оценки ситуации и идентификации нарушителей.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Телевизионная система видеонаблюдения обеспечивает работу в автоматизированном режиме.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На объекте, занимающем отдельное здание (комплекс зданий), телевизионной системой видеонаблюдения оборудуются: 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периметр территории, прилегающий к объекту;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контрольно-пропускные пункты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досмотровые помещения (комнаты) и зоны досмотра транспорта (при наличии);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главный и запасные входы;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помещения (места) массового скопления людей.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объекте, занимающем часть здания, телевизионной системой видеонаблюдения необходимо оборудовать: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помещения (места) массового скопления людей;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и запасные входы (при наличии). </w:t>
      </w:r>
    </w:p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В темное время суток, если освещенность охраняемой зоны ниже чувствительности телекамер, должно включаться охранное освещение видимого или инфракрасного диапазона света. Зоны охранного освещения должны совпадать с зоной обзора телекамер. </w:t>
      </w:r>
    </w:p>
    <w:bookmarkEnd w:id="93"/>
    <w:bookmarkStart w:name="z9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 к системе оповещения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Система оповещения на объекте и его территории создается для оперативного информирования персонала и посетителей при чрезвычайных происшествиях (аварии, пожаре, стихийном бедствии, нападении, террористическом акте) и действий в сложившейся обстановке.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На объекте должен быть разработан план оповещения, который включает в себя: </w:t>
      </w:r>
    </w:p>
    <w:bookmarkEnd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вызова сотрудников, должностными обязанностями которых предусмотрено участие в мероприятиях по предотвращению или устранению последствий внештатных ситуаций;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инструкции, регламентирующие действия сотрудников при внештатных ситуациях;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планы эвакуации;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систему сигналов оповещения. </w:t>
      </w:r>
    </w:p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Система оповещения должна обеспечивать выполнение следующих требований (характеристик): 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подачу звуковых и (или) световых сигналов в здания, помещения, на участки территории объекта с постоянным или временным пребыванием людей;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трансляцию речевой информации о характере опасности, необходимости и путях эвакуации, других действиях, направленных на обеспечение безопасности людей;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доведение сигналов оповещения согласно нормам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защите". </w:t>
      </w:r>
    </w:p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Эвакуация людей по сигналам оповещения должна сопровождаться: 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включением аварийного и охранного освещения;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передачей специально разработанных текстов, направленных на предотвращение паники и других явлений, усложняющих процесс эвакуации (скопление людей в проходах, тамбурах, на лестничных клетках и в других местах);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включением световых указателей направления и путей эвакуации;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дистанционным открыванием дверей дополнительных эвакуационных выходов (например, оборудованных электромагнитными замками). </w:t>
      </w:r>
    </w:p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Коммуникации систем оповещения в отдельных случаях допускается проектировать совмещенными с радиотрансляционной сетью объекта.</w:t>
      </w:r>
    </w:p>
    <w:bookmarkEnd w:id="9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2015 года № 191 </w:t>
            </w:r>
          </w:p>
        </w:tc>
      </w:tr>
    </w:tbl>
    <w:bookmarkStart w:name="z104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Объекты массового скопления людей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8"/>
        <w:gridCol w:w="7003"/>
        <w:gridCol w:w="4329"/>
      </w:tblGrid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массового скопления людей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Группа-1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 с торговой площадью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до 2000 квадратных метров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500 посадочных мест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1000 человек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5000 человек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Развлекательные сооружения,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5000 человек</w:t>
            </w:r>
          </w:p>
        </w:tc>
      </w:tr>
      <w:tr>
        <w:trPr>
          <w:trHeight w:val="30" w:hRule="atLeast"/>
        </w:trPr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 (вокзалы, станции, порты, аэродромы, аэропорты),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4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и более человек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8301"/>
        <w:gridCol w:w="2992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публичные сооружения (культовые здания, сооружения, объекты государственных органов и подведомственных организаций, физических и юридических лиц, оказывающих государственные услуги, почтовой сети и обслуживания пользователей услуг связи) с возможностью одновременного нахождения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5000 человек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3000 человек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2000 человек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8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туристов (гостиницы,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обслуживания),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до 1000 человек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апреля 2015 года № 191 </w:t>
            </w:r>
          </w:p>
        </w:tc>
      </w:tr>
    </w:tbl>
    <w:bookmarkStart w:name="z106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Объекты массового скопления людей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7803"/>
        <w:gridCol w:w="3419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массового скопления людей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Группа-2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Торговые объекты с торговой площадью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2000 и более квадратных метров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общественного питания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и более посадочных мест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Концертные залы,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и более человек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Спортивные сооружения,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и более человек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Развлекательные сооружения,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и более человек</w:t>
            </w:r>
          </w:p>
        </w:tc>
      </w:tr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Транспортные сооружения (вокзалы, станции, порты, аэродромы, аэропорты),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3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и более человек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2"/>
        <w:gridCol w:w="9091"/>
        <w:gridCol w:w="2107"/>
      </w:tblGrid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публичные сооружения (культовые здания, сооружения, объекты государственных органов и подведомственных организаций, физических и юридических лиц, оказывающих государственные услуги, почтовой сети и обслуживания пользователей услуг связи) с возможностью одновременного нахождения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 и более человек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 и более человек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здравоохранения,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 и более человек</w:t>
            </w:r>
          </w:p>
        </w:tc>
      </w:tr>
      <w:tr>
        <w:trPr>
          <w:trHeight w:val="30" w:hRule="atLeast"/>
        </w:trPr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размещения туристов (гостиницы, мотели, кемпинги, туристские базы, гостевые дома, дома отдыха, пансионаты и другие здания и сооружения, используемые для проживания туристов и их обслуживания), включая прилегающую к ним открытую территорию, предназначенные или подготовленные для массового пребывания людей с возможностью одновременного нахождения</w:t>
            </w:r>
          </w:p>
        </w:tc>
        <w:tc>
          <w:tcPr>
            <w:tcW w:w="2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 и более человек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