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c9d3" w14:textId="fd6c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2015 года № 229. Утратило силу постановлением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28) договор о закупе – договор, заключенный между заказчиком и поставщиком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p>
      <w:pPr>
        <w:spacing w:after="0"/>
        <w:ind w:left="0"/>
        <w:jc w:val="both"/>
      </w:pPr>
      <w:r>
        <w:rPr>
          <w:rFonts w:ascii="Times New Roman"/>
          <w:b w:val="false"/>
          <w:i w:val="false"/>
          <w:color w:val="000000"/>
          <w:sz w:val="28"/>
        </w:rPr>
        <w:t>
      "4) медицинская техника, относящаяся к средствам измерения, должна быть внесена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 предстоящем закупе лекарственных средств, профилактических (иммунобиологических, диагностических, дезинфицирующих) препаратов, изделий медицинского назначения, медицинской техники, фармацевтических услуг организатор тендера информирует потенциальных поставщиков путем публикации объявления не менее чем за 15 календарных дней до дня окончания приема тендерных заявок на государственном и русском языках в периодическом печатном издании, выпускаемом не реже трех раз в неделю и распространяемом на территории Республики Казахстан, и размещения информации на интернет-ресурсе организатора тендера/организатора закупа.";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"Медицинская техника не приобретается на условиях финансового лизинга, если:</w:t>
      </w:r>
    </w:p>
    <w:p>
      <w:pPr>
        <w:spacing w:after="0"/>
        <w:ind w:left="0"/>
        <w:jc w:val="both"/>
      </w:pPr>
      <w:r>
        <w:rPr>
          <w:rFonts w:ascii="Times New Roman"/>
          <w:b w:val="false"/>
          <w:i w:val="false"/>
          <w:color w:val="000000"/>
          <w:sz w:val="28"/>
        </w:rPr>
        <w:t>
      1) отсутствует механизм возмещения лизинговых платежей за счет гарантированного объема бесплатной медицинской помощи;</w:t>
      </w:r>
    </w:p>
    <w:p>
      <w:pPr>
        <w:spacing w:after="0"/>
        <w:ind w:left="0"/>
        <w:jc w:val="both"/>
      </w:pPr>
      <w:r>
        <w:rPr>
          <w:rFonts w:ascii="Times New Roman"/>
          <w:b w:val="false"/>
          <w:i w:val="false"/>
          <w:color w:val="000000"/>
          <w:sz w:val="28"/>
        </w:rPr>
        <w:t>
      2) договор финансового лизинга не отвечает условиям и требованиям финансового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"88-3. Медицинская техника стоимостью от 5000000 (пять миллионов) тенге до 50000000 (пятьдесят миллионов) тенге, не приобретаемая на условиях финансового лизинга, медицинская техника стоимостью свыше 50000000 (пятьдесят миллионов) тенге, а также требующая унификации, приобретается организатором закупа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в соответствии с </w:t>
      </w:r>
      <w:r>
        <w:rPr>
          <w:rFonts w:ascii="Times New Roman"/>
          <w:b w:val="false"/>
          <w:i w:val="false"/>
          <w:color w:val="000000"/>
          <w:sz w:val="28"/>
        </w:rPr>
        <w:t>главой 8-2</w:t>
      </w:r>
      <w:r>
        <w:rPr>
          <w:rFonts w:ascii="Times New Roman"/>
          <w:b w:val="false"/>
          <w:i w:val="false"/>
          <w:color w:val="000000"/>
          <w:sz w:val="28"/>
        </w:rPr>
        <w:t xml:space="preserve"> настоящих Правил. Экспертиза клинико-технического обоснования, технической характеристики и стоимости на запрашиваемую медицинскую технику проводится лизингодателем."; </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88-6</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часть вторую изложить в следующей редакции:</w:t>
      </w:r>
    </w:p>
    <w:bookmarkEnd w:id="4"/>
    <w:p>
      <w:pPr>
        <w:spacing w:after="0"/>
        <w:ind w:left="0"/>
        <w:jc w:val="both"/>
      </w:pPr>
      <w:r>
        <w:rPr>
          <w:rFonts w:ascii="Times New Roman"/>
          <w:b w:val="false"/>
          <w:i w:val="false"/>
          <w:color w:val="000000"/>
          <w:sz w:val="28"/>
        </w:rPr>
        <w:t>
      "Лизингодатель после проведения технической, организационной экспертиз и экспертизы стоимости, а также на соответствие условиям и требованиям финансового лизинга в течение десяти рабочих дней составляет перечень планируемой к закупу медицинской техники, направляет его на согласование в уполномоченный орган в области здравоохранения в части количества и места поставки, который осуществляет согласование перечня медицинской техники в течение пятнадцати календарных дней с момента получения.";</w:t>
      </w:r>
    </w:p>
    <w:bookmarkStart w:name="z11" w:id="5"/>
    <w:p>
      <w:pPr>
        <w:spacing w:after="0"/>
        <w:ind w:left="0"/>
        <w:jc w:val="both"/>
      </w:pPr>
      <w:r>
        <w:rPr>
          <w:rFonts w:ascii="Times New Roman"/>
          <w:b w:val="false"/>
          <w:i w:val="false"/>
          <w:color w:val="000000"/>
          <w:sz w:val="28"/>
        </w:rPr>
        <w:t>
      части четвертый, пятый изложить в следующей редакции:</w:t>
      </w:r>
    </w:p>
    <w:bookmarkEnd w:id="5"/>
    <w:p>
      <w:pPr>
        <w:spacing w:after="0"/>
        <w:ind w:left="0"/>
        <w:jc w:val="both"/>
      </w:pPr>
      <w:r>
        <w:rPr>
          <w:rFonts w:ascii="Times New Roman"/>
          <w:b w:val="false"/>
          <w:i w:val="false"/>
          <w:color w:val="000000"/>
          <w:sz w:val="28"/>
        </w:rPr>
        <w:t>
      "По итогам определения поставщиков лизингодатель в течение пятнадцати рабочих дней заключает договор финансового лизинга с организациями здравоохранения и поставщиком медицинской техники по форме, определяемой лизингодателем.</w:t>
      </w:r>
    </w:p>
    <w:p>
      <w:pPr>
        <w:spacing w:after="0"/>
        <w:ind w:left="0"/>
        <w:jc w:val="both"/>
      </w:pPr>
      <w:r>
        <w:rPr>
          <w:rFonts w:ascii="Times New Roman"/>
          <w:b w:val="false"/>
          <w:i w:val="false"/>
          <w:color w:val="000000"/>
          <w:sz w:val="28"/>
        </w:rPr>
        <w:t>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должно составлять не менее тридцати семи месяцев с даты ввода в эксплуатацию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88-7</w:t>
      </w:r>
      <w:r>
        <w:rPr>
          <w:rFonts w:ascii="Times New Roman"/>
          <w:b w:val="false"/>
          <w:i w:val="false"/>
          <w:color w:val="000000"/>
          <w:sz w:val="28"/>
        </w:rPr>
        <w:t xml:space="preserve"> исключить;</w:t>
      </w:r>
    </w:p>
    <w:bookmarkStart w:name="z13"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"Комиссия действует с момента принятия решения о ее создании до вступления в силу договора о закупе или договора финансового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"129-1. Нотариально засвидетельствованные копии протокола об итогах тендера с использованием двухэтапных процедур по закупу медицинской техники с приложением копии технических спецификаций победителя тендера в бумажном и электронном виде в формате doc* в течение пяти рабочих дней со дня подведения итогов тендера подлежат передаче организатором закупа медицинской техники заказчикам по акту приема-передачи для заключения заказчиками с победителями тендера договоров закупки медицинской техники, составленных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договор закупки) или договора финансового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131 изложить в следующей редакции:</w:t>
      </w:r>
    </w:p>
    <w:p>
      <w:pPr>
        <w:spacing w:after="0"/>
        <w:ind w:left="0"/>
        <w:jc w:val="both"/>
      </w:pPr>
      <w:r>
        <w:rPr>
          <w:rFonts w:ascii="Times New Roman"/>
          <w:b w:val="false"/>
          <w:i w:val="false"/>
          <w:color w:val="000000"/>
          <w:sz w:val="28"/>
        </w:rPr>
        <w:t>
      "5) при расторжении договора поставки или договора закупки, договора финансового лизинга ввиду неисполнения, ненадлежащего исполнения поставщиком условий договора поставки или договора закупки, договора финансового лизинга. В данном случае единый дистрибьютор или организатор закупа медицинской техники вправе осуществить закупки из одного источника у юридического лица или физического лица, осуществляющего предпринимательскую деятельность, соответствующих квалификационным требованиям, установленным настоящими Правилами, на оставшийся объем лекарственных средств, изделий медицинского назначения и медицинской техники по цене, не более фиксированной цены расторгнутого договора поставки или договора закупки, договора финансового лизинга. Требование данного пункта не распространяется в том случае, если поставщиком был определен отечественный товаропроизводитель;";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133 изложить в следующей редакции:</w:t>
      </w:r>
    </w:p>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будет заключен договор поставки или договор закупки, договор финансового лизинга и цена такого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"142-1. Лизингодатель имеет право отказаться от заключения договора финансового лизинга с победителем тендера в случае, когда поставщиком предложена медицинская техника в отклонение от технической спецификации и/или несоответствия этой медицинской техники профилю, направлению и виду деятельности организации здравоохранения, в которую планируется поставка. В этом случае лизингодатель на основании письменного уведомления организации здравоохранения, получающей медицинскую технику на условиях финансового лизинга, уведомляет организатора закупа и победителя тендера об отказе заключения договора финансового лизинга.".</w:t>
      </w:r>
    </w:p>
    <w:bookmarkStart w:name="z18" w:id="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