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8c35" w14:textId="2fd8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«Фонд национального благосостояния «Самрук-Казына» (далее – заемщик) о досрочном погашении бюджетного кредита имуществом конечного заемщика (товарищество с ограниченной ответственностью «Kazakhstan Petrochemical Industries Inc.» (Казахстан Петрокемикал Индастриз Инк.)») в виде проектно-сметной документации газотурбинной электростанции (далее – имущество), возникшем при реализации инвестиционного стратегического проекта «Строительство инфраструктуры первого интегрированного газохимического комплекса в Атырауской области» по обязательствам заемщика перед кредитором по кредиту, предоставленному в соответствии с кредитным договором от 23 декабря 2009 года № 9 ПРЧ 074 по стоимости, определенной независимым оценщиком.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