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f4611" w14:textId="37f4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Республикой Казахстан и Туркменистаном о разграничении дна Каспийского моря между Республикой Казахстан и Туркменистаном"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2015 года № 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Соглашения между Республикой Казахстан и Туркменистаном о разграничении дна Каспийского моря между Республикой Казахстан и Туркменистаном».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ратификации Соглашения между Республикой Казахстан</w:t>
      </w:r>
      <w:r>
        <w:br/>
      </w:r>
      <w:r>
        <w:rPr>
          <w:rFonts w:ascii="Times New Roman"/>
          <w:b/>
          <w:i w:val="false"/>
          <w:color w:val="000000"/>
        </w:rPr>
        <w:t>
и Туркменистаном о разграничении дна Каспийского моря</w:t>
      </w:r>
      <w:r>
        <w:br/>
      </w:r>
      <w:r>
        <w:rPr>
          <w:rFonts w:ascii="Times New Roman"/>
          <w:b/>
          <w:i w:val="false"/>
          <w:color w:val="000000"/>
        </w:rPr>
        <w:t>
между Республикой Казахстан и Туркменистаном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между Республикой Казахстан и Туркменистаном о разграничении дна Каспийского моря между Республикой Казахстан и Туркменистаном, совершенное в Ашхабаде 2 декабря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Республикой Казахстан и Туркменистаном</w:t>
      </w:r>
      <w:r>
        <w:br/>
      </w:r>
      <w:r>
        <w:rPr>
          <w:rFonts w:ascii="Times New Roman"/>
          <w:b/>
          <w:i w:val="false"/>
          <w:color w:val="000000"/>
        </w:rPr>
        <w:t>
о разграничении дна Каспийского моря между</w:t>
      </w:r>
      <w:r>
        <w:br/>
      </w:r>
      <w:r>
        <w:rPr>
          <w:rFonts w:ascii="Times New Roman"/>
          <w:b/>
          <w:i w:val="false"/>
          <w:color w:val="000000"/>
        </w:rPr>
        <w:t>
Республикой Казахстан и Туркменистаном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 и Туркменистан,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обеспечить благоприятные условия для реализации своих суверенных прав на разработку и использование ресурсов дна и недр Каспийского моря,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существующий правовой режим Каспийского моря не отвечает современным потребностям и не регулирует в полном объеме взаимоотношения прикаспийских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призывая прикаспийские государства к скорейшему заключению на основе их общего согласия Конвенции о правовом статусе Каспийского моря,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принципами и нормами международного права,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убежденные в том, что настоящее Соглашение будет способствовать  дальнейшему укреплению добрососедства и развитию взаимовыгодного и  равноправного сотрудничества между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Дно и недра Каспийского моря разграничиваются между Сторонами по линии, которая строится на основе срединной линии с учетом принципов и норм международного права, а также по договоренности Сторон (далее - линия разграничения).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построения линии разграничения Стороны исходили из среднего многолетнего уровня Каспийского моря, равного отметке минус 28 метров Балтийской 1977 года системы высот относительно нуля Кронштадского футштока.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Координаты поворотных точек линии разграничения определены на основе согласованных Сторонами картографических материалов в системе координат 1942 года и закреплены в Каталоге географических координат поворотных точек линии разграничения (Приложение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Начальной точкой № 1 линии разграничения является пограничная точка № 13, указанная в Приложении 1 к Договору между Республикой Казахстан и Туркменистаном о делимитации и процессе демаркации казахстанско-туркменской государственной границы от 5 июля 2001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Линия разграничения проходит по геодезическим линиям, соединяющим поворотные точки, указанные в Приложении 1 к настоящему Соглашению.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Конечной точкой линии разграничения будет являться точка стыка линий, разграничивающих участки дна Каспийского моря между Республикой Казахстан, Туркменистаном и Азербайджанской Республикой, которая будет определена отдельным международным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Линия разграничения нанесена на согласованную Сторонами Схему линии разграничения участков дна и недр Каспийского моря между Республикой Казахстан и Туркменистаном (Приложение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к настоящему Соглашению являются его неотъемлемой частью.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пределах своих участков дна Стороны в соответствии с международными и национальными экологическими нормами, требованиями и стандартами осуществляют суверенные права в целях разведки, разработки и использования ресурсов дна и недр Каспийского моря, прокладки подводных кабелей и трубопроводов по дну Каспийского моря, создания искусственных островов, берм, дамб, эстакад, платформ и иных инженерных сооружений, а также другой правомерной хозяйственно-экономической деятельности на дне.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разведки и разработки перспективных структур и месторождений в случае прохождения через них линии разграничения будут предметом отдельных соглашений между Сторонами.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Разногласия в толковании и применении положений настоящего Соглашения разрешаются путем консультаций и переговоров или иными мирными средствами по выбору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не препятствует достижению общего согласия прикаспийских государств по правовому статусу Каспийского моря и может рассматриваться Сторонами как часть их общих договоренностей.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Линия разграничения может быть принята для делимитации между Сторонами морских поясов, на которые распространяются их суверенитет и юрисдикция, в соответствии с договоренностями прикаспийских государств по правовому статусу Каспийского моря.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неотъемлемой частью настоящего Соглашения и вступающими в силу в порядке, определенном статьей 7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является бессрочным и вступает в силу с даты получения по дипломатическим каналам последнего письменного уведомления о его ратификации.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Ашхабад «2» декабря 2014 года в двух экземплярах, каждый на казахском, туркменском и русском языках, причем все тексты имеют одинаковую силу. В случае возникновения разногласий в толковании положений настоящего Соглашения, Стороны будут использовать текст на русском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ТУРКМЕНИСТАН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Республикой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Туркменистаном о разграничении дна Каспийского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моря между Республикой Казахстан и Туркменистаном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КАТАЛОГ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географических координат поворотных точек линии разграничения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5"/>
        <w:gridCol w:w="4614"/>
        <w:gridCol w:w="4741"/>
      </w:tblGrid>
      <w:tr>
        <w:trPr>
          <w:trHeight w:val="30" w:hRule="atLeast"/>
        </w:trPr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поворотных точек линии разграничения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Северная широта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Восточная долгота</w:t>
            </w:r>
          </w:p>
        </w:tc>
      </w:tr>
      <w:tr>
        <w:trPr>
          <w:trHeight w:val="30" w:hRule="atLeast"/>
        </w:trPr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Точка № 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45'42",88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2б'46",41</w:t>
            </w:r>
          </w:p>
        </w:tc>
      </w:tr>
      <w:tr>
        <w:trPr>
          <w:trHeight w:val="30" w:hRule="atLeast"/>
        </w:trPr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Точка № 2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44',0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18',9</w:t>
            </w:r>
          </w:p>
        </w:tc>
      </w:tr>
      <w:tr>
        <w:trPr>
          <w:trHeight w:val="30" w:hRule="atLeast"/>
        </w:trPr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Точка № 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43',3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14',5</w:t>
            </w:r>
          </w:p>
        </w:tc>
      </w:tr>
      <w:tr>
        <w:trPr>
          <w:trHeight w:val="30" w:hRule="atLeast"/>
        </w:trPr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Точка № 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41',4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06',9</w:t>
            </w:r>
          </w:p>
        </w:tc>
      </w:tr>
      <w:tr>
        <w:trPr>
          <w:trHeight w:val="30" w:hRule="atLeast"/>
        </w:trPr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Точка № 5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39',9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40',4</w:t>
            </w:r>
          </w:p>
        </w:tc>
      </w:tr>
      <w:tr>
        <w:trPr>
          <w:trHeight w:val="30" w:hRule="atLeast"/>
        </w:trPr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Точка № 6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35',6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12',5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Республикой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Туркменистаном о разграничении дна Каспийского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моря между Республикой Казахстан и Туркменистаном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СХЕМА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линии разграничения участков дна и недр Каспийского моря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между Республикой Казахстан и Туркменистаном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77300" cy="471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773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УСЛОВНЫЕ ОБОЗНАЧЕНИЯ: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4953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Линия разграничения участков дна и недр Каспийского моря между Республикой Казахстан и Туркменистаном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4826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Поворотные точки линии разграничения и их порядковые номера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4826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Начальная точка № 1 линии разграничения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Далее прилагается текст Соглашения на туркменском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