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fdcf" w14:textId="72bf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инженерных войск вооруженных сил государств-участников Содружества Независимых Государств в области гуманитарного разминирования"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2015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сотрудничестве инженерных войск вооруженных сил государств - участников Содружества Независимых Государств в области гуманитарного разминирования».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о сотрудничестве инженерных войск</w:t>
      </w:r>
      <w:r>
        <w:br/>
      </w:r>
      <w:r>
        <w:rPr>
          <w:rFonts w:ascii="Times New Roman"/>
          <w:b/>
          <w:i w:val="false"/>
          <w:color w:val="000000"/>
        </w:rPr>
        <w:t>
вооруженных сил государств - 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в области гуманитарного разминирования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сотрудничестве инженерных войск вооруженных сил государств - участников Содружества Независимых Государств в области гуманитарного разминирования, совершенное в Минске 30 мая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инженерных войск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
государств - 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области гуманитарного разминирования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инженерных войск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области гуманитарного разминирования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гуманитарного права, международными договорами, принятыми в рамках Содружества Независимых Государств (далее -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сотрудничества инженерных войск вооруженных сил государств - участников СНГ при проведении гуманитарного разминирования,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взрывоопасные предметы (далее — ВОП)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боеприпасы и взрывные устройства, включая самодельные, содержащие взрывчатые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гуманитарное разминирование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выполняемая вне районов боевых действий во взаимодействии с органами местного самоуправления (территориальной администрацией), которая приводит к устранению опасностей (рисков), связанных с ВОП, включающая проведение сплошного обследования местности и объектов на предмет наличия ВОП, составление карт, поиск и обезвреживание ВОП, подготовку документации после проведения разминирования, в том числе на передачу разминированных территорий.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согласованных подходов и способов выполнения задач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сплошного обследования местности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карт местности (объектов);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осуществление поиска и обезвреживания ВОП;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передачи разминированных территорий местным органам исполнительной власти.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принципами сотрудничества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равноправие в выработке и реализации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коллективное обсуждение и решение проблем, возникающих при выполнении задач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уважение национальных интересов.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развивают сотрудничество в области гуманитарного разминирования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реализация международных договоров и решений органов СНГ в области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взаимный обмен соответствующей технической информацией, имеющей отношение к гуманитарному разминированию;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работ по созданию информационных систем и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по проведению гуманитарного разминирования для вооруженных сил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применения инженерных войск вооруженных сил государств - участников СНГ при проведении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специальных 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научно-исследовательских и опытно-конструкторских работ в области создания наборов инструментов и средств разминирования в соответствии с дополнительными договоренностями;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 (операций) по гуманитарному разминированию объектов и местности.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сотрудничества по реализации настоящего Соглашения возлагается на Совет министров обороны государств — участников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действий, вытекающих из положений настоящего Соглашения, осуществляет Координационный комитет по вопросам инженерного обеспечения при Совете министров обороны государств - участников Содружества Независимых Государств (далее - Комитет).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информацией между Сторонами и ее защита при сотрудничестве в рамках настоящего Соглашения обеспечиваются Сторонами в соответствии с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Соглашением о взаимном обеспечении сохранности межгосударственных секретов от 22 января 1993 года и двусторонними международными договорами о взаимной защите (охране) секретной информации (государственных секретов).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без письменного согласия Стороны, передавшей информацию, и в ущерб интересам других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подготовки, повышения квалификации и переподготовки специалистов в области гуманитарного разминирования для вооруженных сил государств - участников СНГ определяется на основании дополнительных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специалистов в области гуманитарного разминирования осуществляются по согласованным методикам и программам.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возникающие в ходе выполнения ими настоящего Соглашения, если в каждом конкретном случае не будет согласован иной порядок.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информирует об этом депозитарий.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Комитета или посредством другой согласованной Сторонами процедуры.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протоколом, вступающим в силу в порядке, предусмотренном для вступления в силу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обязательства, возникшие за время действия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30 мая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Соглашения о сотрудничестве инженерных войск вооруженных сил государств — участников Содружества Независимых Государств в области гуманитарного разминирования, принятого на заседании Совета глав правительств Содружества Независимых Государств, которое состоялось 30 мая 2014 года в городе Минске.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