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2a8c2" w14:textId="aa2a8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Грантового соглашения между Правительством Республики Казахстан и Организацией экономического сотрудничества и развития о реализации проекта "Обзор инновационной политики"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апреля 2015 года № 341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 </w:t>
      </w:r>
      <w:r>
        <w:rPr>
          <w:rFonts w:ascii="Times New Roman"/>
          <w:b w:val="false"/>
          <w:i w:val="false"/>
          <w:color w:val="000000"/>
          <w:sz w:val="28"/>
        </w:rPr>
        <w:t>Грантового 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Организацией экономического сотрудничества и развития о реализации проекта «Обзор инновационной политики».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Уполномочить Министра образования и науки Республики Казахстан Саринжипова Аслана Бакеновича подписать от имени Правительства Республики Казахстан Грантовое соглашение между Правительством Республики Казахстан и Организацией экономического сотрудничества и развития о реализации проекта «Обзор инновационной политики», разрешив вносить в него изменения и дополнения, не имеющие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его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апреля 2015 года № 341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Грантовое соглашение 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Правительством Республики Казахстан и Организацией</w:t>
      </w:r>
      <w:r>
        <w:br/>
      </w:r>
      <w:r>
        <w:rPr>
          <w:rFonts w:ascii="Times New Roman"/>
          <w:b/>
          <w:i w:val="false"/>
          <w:color w:val="000000"/>
        </w:rPr>
        <w:t>
экономического сотрудничества и развития о реализации</w:t>
      </w:r>
      <w:r>
        <w:br/>
      </w:r>
      <w:r>
        <w:rPr>
          <w:rFonts w:ascii="Times New Roman"/>
          <w:b/>
          <w:i w:val="false"/>
          <w:color w:val="000000"/>
        </w:rPr>
        <w:t>
проекта «Обзор инновационной политики»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Организация экономического сотрудничества и развития и Правительство Республики Казахстан, здесь и далее по отдельности именуемые «Сторона» или вместе именуемые «Стороны»,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1. Предмет Соглашения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Организация экономического сотрудничества и развития (далее – ОЭСР) осуществляет проект «Обзор инновационной политики» (далее – проект).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Правительство Республики Казахстан соглашается финансировать работу, которую ОЭСР выполняет в рамках проекта.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Длительность проекта составляет 18 месяцев со дня подписания настоящего Соглашения. 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2. Бюджет и механизмы финансирования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Правительство Республики Казахстан обязуется оплатить в ОЭСР взнос в размере 400 000 (четыреста тысяч) евро в счет покрытия расходов на реализацию проекта.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Взнос будет выплачен в два этапа после подписания настоящего Соглашения и получения соответствующего счета от ОЭСР. Первый транш оплаты в размере 320 000 (триста двадцать тысяч) евро будет внесен после подписания настоящего Соглашения и получения соответствующего счета от ОЭСР, второй транш в размере 80 000 (восемьдесят тысяч) евро будет внесен в июне 2016 года после получения соответствующего счета от ОЭСР.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ОЭСР будет администрировать этот взнос в соответствии с финансовыми положениями и другими соответствующими правилами, политиками и процедурами ОЭСР, которые в настоящий момент предусматривают оплату возмещения административных затрат в размере 6.3 %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общей суммы взноса. Расходы будут отражены на счетах ОЭСР в соответствии с общепринятыми принципами бухгалтерского учета и могут проверяться во время аудита в соответствии со стандартными правилами аудита ОЭСР.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>Данная сумма может изменяться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3. Описание работ и отчетности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ОЭСР осуществляет проект, как описано в прилагаемом техническом задании, являющемся неотъемлемой частью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течение трех месяцев после завершения первого года проекта ОЭСР представит Правительству Республики Казахстан отчет о ходе проекта в повествовательной форме.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течение шести месяцев после завершения проекта ОЭСР представит Правительству Республики Казахстан заключительный отчет по Проекту.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 течение трех месяцев после завершения первого года проекта ОЭСР представит Правительству Республики Казахстан годовой отчет о расходах.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 течение шести месяцев после завершения Проекта ОЭСР представит Правительству Республики Казахстан заключительный отчет о расходах.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Правительство Республики Казахстан соглашается, что требования к финансовой отчетности соблюдены в отчете о затратах в соответствии со стандартным форматом отчетности ОЭСР. 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4. Обмен информацией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предоставляют друг другу помощь и информацию, необходимую для осуществления проекта.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Любой обмен информацией между Сторонами адресуется: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Министерства образования и науки Республики Казахстан: 010000 Казахстан, Астана, Левый берег, административное здание «Дом Министерств», тел.: +7 (7172) 74 16 58, факс: + 7 (7172) 74 24 57, эл. адрес: dinara.sekerbaeva@edu.gov.kz.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ОЭСР: Гернот Хученройтер, Директорат по науке, технологиям и инновациям ОЭСР, 75775, Франция, Париж Cedex 16, 2, rue Andrе-Pascal, эл.адрес: Gernot. HUTSCHENREITER@oecd.org. 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5. Использование результатов проекта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Результаты проекта в любой форме остаются исключительной собственностью ОЭСР.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 соблюдении прав третьих сторон, а также правил и политик ОЭСР относительно классификации и исключения из классификации документов при необходимости ОЭСР передает Правительству Республики Казахстан неисключительное, безотзывное право на использование, копирование и распространение бумажных копий заключительного отчета по проекту для любых государственных некоммерческих целей. Правительство Республики Казахстан также может размещать на своем веб-сайте и распространять полнотекстовую версию заключительного отчета.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Правительство Республики Казахстан всегда должным образом признает авторское право ОЭСР, где это необходимо.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ОЭСР оставляет за собой право первой публикации заключительного отчета, независимо от языка и формы такой публикации.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Заключительный отчет будет включать в себя признание вклада Правительства Республики Казахстан в проект, и символ Правительства Республики Казахстан будет размещен на задней стороне обложки публикации или внутри публикации рядом с указанным выше признанием.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Любые данные или информация, являющиеся собственностью Правительства Республики Казахстан, предоставленные ОЭСР в ходе проекта, остаются собственностью Правительства Республики Казахстан. ОЭСР имеет право использовать и/или включать указанные данные и информацию с целью подготовки своего отчета и для осуществления проекта. 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6. Разрешение споров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Любой спор, разногласие или претензия, возникающие из или в отношении толкования, применения или выполнения настоящего Соглашения, включая существование, действительность или расторжение, которые не могут быть разрешены путем переговоров, разрешаются окончательным арбитражным разбирательством, имеющим обязательную силу, в соответствии с факультативными правилами арбитражного суда для международных организаций и государств постоянной палаты третейского суда, действительных на дату заключения настоящего Соглашения. Количество судей – один. Судья выбирается путем договоренности между Сторонами. Если такая договоренность не достигнута в течение трех месяцев после требования арбитража, судья назначается в соответствии с указанными выше правилами по требованию одной из Сторон. Арбитражный суд проходит в Париже, Франция, все производство и подаваемые объяснения должны быть на английском языке.</w:t>
      </w:r>
    </w:p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7. Привилегии и иммунитеты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Ничто в настоящем Соглашении не должно трактоваться как отказ от иммунитетов и привилегий ОЭСР как международной организации.</w:t>
      </w:r>
    </w:p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8. Изменения и дополнения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настоящее Соглашение по взаимному согласию Сторон могут вноситься изменения и дополнения, которые оформляются отдельными протоколами и являются его неотъемлемыми частями. </w:t>
      </w:r>
    </w:p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9. Вступление в силу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вступает в силу с даты подписания. Оно действует до тех пор, пока обе Стороны не выполнят все обязательства, вытекающие из него.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г._________ «___» __________ в двух подлинных экземплярах, каждый на казахском, русском и английском языках. В случае расхождений между казахским, русским и английским текстами, вариант на английском языке является единственной подлинной версией.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113"/>
        <w:gridCol w:w="4116"/>
      </w:tblGrid>
      <w:tr>
        <w:trPr>
          <w:trHeight w:val="30" w:hRule="atLeast"/>
        </w:trPr>
        <w:tc>
          <w:tcPr>
            <w:tcW w:w="31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Правительства Республики Казахстан
Аслан Саринжипов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Министр образования и науки Республики Казахстан
Подпись .................
Дата ....................
</w:t>
            </w:r>
          </w:p>
        </w:tc>
        <w:tc>
          <w:tcPr>
            <w:tcW w:w="4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Организации экономического сотрудничества и развития
Эндрю Виков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Директор по науке, технологиям и инновациям
Подпись .......................
Дата ..........................
Энтони Ротье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Исполнительный директор
Подпись .......................
Дата ..........................
</w:t>
            </w:r>
          </w:p>
        </w:tc>
      </w:tr>
    </w:tbl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Грантовому соглашению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реализации проекта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«Обзор инновационной политики»</w:t>
      </w:r>
    </w:p>
    <w:bookmarkEnd w:id="11"/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Техническая спецификация</w:t>
      </w:r>
      <w:r>
        <w:br/>
      </w:r>
      <w:r>
        <w:rPr>
          <w:rFonts w:ascii="Times New Roman"/>
          <w:b/>
          <w:i w:val="false"/>
          <w:color w:val="000000"/>
        </w:rPr>
        <w:t>
по проекту «Обзор инновационной политики»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/>
          <w:i w:val="false"/>
          <w:color w:val="000000"/>
          <w:sz w:val="28"/>
        </w:rPr>
        <w:t>1. Введение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1.1 Возможность использовать инновационный потенциал, полученный путем формирования, распространения и применения знаний стал основным источником конкурентного преимущества, повышения благосостояния и улучшения качества жизни. По этой причине Правительством Республики Казахстан было принято решение привлечь ОЭСР для рассмотрения инновационной политики и системы в целом.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2.1 Целью настоящего обзора ОЭСР является оценка текущего уровня научно-исследовательских и опытно-конструкторских работ (далее – НИОКР) и инновационных возможностей в Республике Казахстан, а также помощь Правительству в определении, каким образом такие возможности и эффект от них могут быть улучшены. Для этого требуется методика оценки государственной политики и факторов, определяющих инновационную деятельность и позволяющих проводить международные сопоставления.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3.1 Настоящий документ устанавливает цели, объем и процедуры формирования Странового обзора национальной инновационной системы Республики Казахстан (далее - НИС), как было всесторонне согласовано между государственными органами Республики Казахстан и Секретариатом ОЭСР.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2. Цели и объем работ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2.1 Целью настоящего обзора является получение всестороннего понимания ключевых элементов, связей и динамики, которые направляют национальную инновационную систему Республики Казахстан, а также поиск возможностей для ее улучшения с помощью политики Правительства. В частности, обзор: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 независимую и сравнительную оценку эффективности работы национальной инновационной системы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предоставит рекомендации по направлениям, в которых можно добиться системных улучшений;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предоставит рекомендации по способствованию таким улучшениям путем проведения государственной политики, опираясь на опыт других стран ОЭСР.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2.2 Обзор будет являться независимой оценкой НИС Республики Казахстан, который будет содержать информацию, основанную на анализе существующих отчетов, обзоров и программных документов, а также будет опираться на знания и опыт ключевых заинтересованных сторон НИС Республики Казахстана совместно с экспертами ОЭСР. Заключительный отчет по обзору должен быть актуальным для широкого круга заинтересованных сторон, включая должностных лиц государственных органов, предпринимателей и исследователей.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2.3 Анализ национальной инновационной системы будет сочетать в себе различные точки зрения: макро, микро, региональные и отраслевые, функциональные аспекты. Будут приложены усилия для сопоставления характеристик НИС Республики Казахстан с другими странами ОЭСР, при условии наличия соответствующих данных. Принятая методология будет также принимать во внимание отраслевые особенности инноваций (характер и двигатели, например, услуги по сравнению с высокотехнологичным производством). Согласно стандартам ОЭСР будет использоваться широкое определение инноваций для включения технологических и нетехнологических инноваций.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3. Основные вопросы для рассмотрения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3.1 Обзор будет сфокусирован на повышении потенциала и возможностей инновационных предприятий. Он также будет посвящен роли общественных и частных научно-исследовательских организаций, системы высшего образования и специализированных посредников в формировании и распространении знаний, а также повышения их экономической ценности посредством развития инноваций. Будет проведена оценка влияния государственной политики на процессы, в особенности, конкретных государственных инициатив и программ, направленных на содействие НИОКР и инноваций, с целью выработки предложений по улучшению в виде совершенно новых или модернизированных инструментов политики.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3.2 Обзор будет уделять </w:t>
      </w:r>
      <w:r>
        <w:rPr>
          <w:rFonts w:ascii="Times New Roman"/>
          <w:b/>
          <w:i w:val="false"/>
          <w:color w:val="000000"/>
          <w:sz w:val="28"/>
        </w:rPr>
        <w:t>особое внимание следующим вопросам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</w:t>
      </w:r>
      <w:r>
        <w:rPr>
          <w:rFonts w:ascii="Times New Roman"/>
          <w:b w:val="false"/>
          <w:i/>
          <w:color w:val="000000"/>
          <w:sz w:val="28"/>
        </w:rPr>
        <w:t>Продвижение коммерческих НИОКР</w:t>
      </w:r>
      <w:r>
        <w:rPr>
          <w:rFonts w:ascii="Times New Roman"/>
          <w:b w:val="false"/>
          <w:i w:val="false"/>
          <w:color w:val="000000"/>
          <w:sz w:val="28"/>
        </w:rPr>
        <w:t xml:space="preserve">, а также технологических и нетехнологических инноваций. Насколько эффективны существующие инструменты, в частности, рычаги воздействия финансируемых государством исследований на деятельность и расходы частных НИОКР? Какие дополнительные инструменты могли бы укрепить коммерческие НИОКР и технологические инновации? Каким образом можно способствовать развитию организационных, маркетинговых, логистических инноваций, а также инноваций бизнес-моделей?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b) </w:t>
      </w:r>
      <w:r>
        <w:rPr>
          <w:rFonts w:ascii="Times New Roman"/>
          <w:b w:val="false"/>
          <w:i/>
          <w:color w:val="000000"/>
          <w:sz w:val="28"/>
        </w:rPr>
        <w:t>Связь производство-наука</w:t>
      </w:r>
      <w:r>
        <w:rPr>
          <w:rFonts w:ascii="Times New Roman"/>
          <w:b w:val="false"/>
          <w:i w:val="false"/>
          <w:color w:val="000000"/>
          <w:sz w:val="28"/>
        </w:rPr>
        <w:t xml:space="preserve">. Насколько эффективны связи между системой государственного научно-исследовательского сектора, коммерческими НИОКР и инновациями? Какая практика была бы эффективной в области управления и механизмов финансирования государственных/частных предприятий (далее - ГЧП) в рамках инноваций? Какова роль кластеров, сетей и цепочки создания стоимости? Насколько эффективны каналы для коммерциализации научных исследований в области высшего образования и научно-исследовательских институтов, включая патенты, лицензии и дочерние организации?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c) </w:t>
      </w:r>
      <w:r>
        <w:rPr>
          <w:rFonts w:ascii="Times New Roman"/>
          <w:b w:val="false"/>
          <w:i/>
          <w:color w:val="000000"/>
          <w:sz w:val="28"/>
        </w:rPr>
        <w:t>Инновации и экономические показатели</w:t>
      </w:r>
      <w:r>
        <w:rPr>
          <w:rFonts w:ascii="Times New Roman"/>
          <w:b w:val="false"/>
          <w:i w:val="false"/>
          <w:color w:val="000000"/>
          <w:sz w:val="28"/>
        </w:rPr>
        <w:t xml:space="preserve">. Как может быть усилена инновационная система Республики Казахстан для внесения весомого вклада в рост внутреннего валового продукта и повышение конкурентоспособности? Какие инициативы/меры должны быть приняты для модернизации в глобальном значении и разработки собственного инновационного потенциала в целях увеличения добавленной стоимости при производстве товаров и услуг? Как связать транснациональные компании и местные инновации? Какая политика и инструменты могли бы сгладить региональные различия и активировать инновации, а также способствовать более эффективному использованию имеющихся ресурсов в регионах? Каким образом можно повысить качество исследований, развития технологий, инновационного потенциала, инновационных услуг и ГЧП с помощью полюсов развития/конкурентоспособности, которые существуют в настоящее время? Насколько эффективны различные способы финансирования инноваций (начальный капитал, деятельность венчурного капитала, налоговых льгот или налоговые льготы для НИОКР)?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d) </w:t>
      </w:r>
      <w:r>
        <w:rPr>
          <w:rFonts w:ascii="Times New Roman"/>
          <w:b w:val="false"/>
          <w:i/>
          <w:color w:val="000000"/>
          <w:sz w:val="28"/>
        </w:rPr>
        <w:t>Вопросы управления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: Будет осуществлен стратегический обзор для исследования каким образом может быть охарактеризован комплекс мер стимулирования инновационной деятельности (например, система рычагов) в сравнении со странами ОЭСР. Насколько эффективна и последовательна государственная политика и управление НИС в более широком политическом контексте (прямые иностранные инвестиции, промышленная конкуренция и государственные закупки)? Наблюдаются ли улучшения, которые могут быть изучены и применены при формировании будущей политики и архитектуры управления (централизованная – децентрализованная, методы, подготовка решений)? В какой степени современная наука, технологии и инновационная политика, включая национальную систему знаний с присущими инструментами, способствуют повышению конкурентоспособности Республики Казахстан? Каким образом можно оптимизировать политику при помощи устранения пробелов или посредством определения более точных приоритетов в рамках существующих целей и инструментов? Как можно расширить управление, чтобы прямо и активно вовлечь в реализацию политики основные заинтересованные организации, представляющие заинтересованные стороны инноваций (ассоциативные бизнес-структуры, структуры поддержки инноваций, НПО, иностранные представители и международные сети и т.д.)? Насколько эффективной является координация инновационной политики между различными институциональными игроками (министерствами, агентствами, высшими учебными заведениями, неправительственными организациями, осуществляющими деятельность в области НИОКР и инноваций)?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e) </w:t>
      </w:r>
      <w:r>
        <w:rPr>
          <w:rFonts w:ascii="Times New Roman"/>
          <w:b w:val="false"/>
          <w:i/>
          <w:color w:val="000000"/>
          <w:sz w:val="28"/>
        </w:rPr>
        <w:t>Государственные научно-исследовательские организации (далее - ГНИО) и высшие учебные заведения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: Как может быть охарактеризована работа, выполненная ГНИО и научно-исследовательскими институтами при университетах? Какие факторы способствуют реагированию ГНИО на социальные и экономические потребности? Каковы наиболее эффективные методы управления и финансирования ГНИО для обеспечения высокого качества научной деятельности? Каков наиболее эффективный метод взаимодействия между ГНИО и университетами? Каковы новые конфигурации? Как избежать фрагментации и достигнуть критической массы?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f) </w:t>
      </w:r>
      <w:r>
        <w:rPr>
          <w:rFonts w:ascii="Times New Roman"/>
          <w:b w:val="false"/>
          <w:i/>
          <w:color w:val="000000"/>
          <w:sz w:val="28"/>
        </w:rPr>
        <w:t>Человеческие ресурсы в области инноваций (научно-технические кадры)</w:t>
      </w:r>
      <w:r>
        <w:rPr>
          <w:rFonts w:ascii="Times New Roman"/>
          <w:b w:val="false"/>
          <w:i w:val="false"/>
          <w:color w:val="000000"/>
          <w:sz w:val="28"/>
        </w:rPr>
        <w:t xml:space="preserve">. Существуют ли несоответствия между спросом и предложением на научно-технические кадры в настоящее время или в перспективе? Какая долгосрочная политика и инструменты могли бы обеспечить устойчивое равновесие? Способность привлекать иностранных специалистов и избежать экспатриации считается особо важным для эффективной, действенной и продуктивной национальной инновационной системы. Каковы перспективы для научной карьеры в Республике Казахстан (с учетом системы доходов)? Как адаптировать управление с акцентированием предпринимательского подхода и навыков? Как нынешняя политика справляется с этой проблемой?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g) </w:t>
      </w:r>
      <w:r>
        <w:rPr>
          <w:rFonts w:ascii="Times New Roman"/>
          <w:b w:val="false"/>
          <w:i/>
          <w:color w:val="000000"/>
          <w:sz w:val="28"/>
        </w:rPr>
        <w:t>Интернационализация НИОКР</w:t>
      </w:r>
      <w:r>
        <w:rPr>
          <w:rFonts w:ascii="Times New Roman"/>
          <w:b w:val="false"/>
          <w:i w:val="false"/>
          <w:color w:val="000000"/>
          <w:sz w:val="28"/>
        </w:rPr>
        <w:t xml:space="preserve">: Как позиционируют себя казахстанские научные исследователи в масштабе глобальной инновационной системы? Какая политика может способствовать возможности инновационной системы Республики Казахстан получить пользу в рамках глобальной научно-исследовательской системы? Какова возможная роль международного сотрудничества? Какова роль участия Республики Казахстан в инстанциях международного сотрудничества? Каким образом можно стимулировать/способствовать улучшению коммерческих НИОКР от международного НИОКР и инноваций?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h) </w:t>
      </w:r>
      <w:r>
        <w:rPr>
          <w:rFonts w:ascii="Times New Roman"/>
          <w:b w:val="false"/>
          <w:i/>
          <w:color w:val="000000"/>
          <w:sz w:val="28"/>
        </w:rPr>
        <w:t>Сведения о политике научно-технических исследований (далее – НТИ)</w:t>
      </w:r>
      <w:r>
        <w:rPr>
          <w:rFonts w:ascii="Times New Roman"/>
          <w:b w:val="false"/>
          <w:i w:val="false"/>
          <w:color w:val="000000"/>
          <w:sz w:val="28"/>
        </w:rPr>
        <w:t xml:space="preserve">. Насколько соответствует информация страны по вопросам науки, технологии и инноваций (НТИ) руководящим принципам ОЭСР? Каковы основные приоритеты, которые должны быть сфокусированы на национальной статистической информационной системе? Какие меры могут быть рассмотрены для получения новой информации? Как улучшить практику сбора и обработки данных, в целях получения соответствующей информации с меньшими временными задержками и более высоким качеством? 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4. Реализация и управление проектом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Стороны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4.1 Сторонами в настоящем Соглашении выступают ОЭСР в лице Секретариата Комитета по научно-технической политике или его законный преемник, и Правительство Республики Казахстан в лице Министерства образования и науки Республики Казахстан.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Разделение труда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4.2 Министерство образования и науки Республики Казахстан подготовит базовый отчет в соответствии с общим описанием, согласованным с Секретариатом ОЭСР. Секретариат ОЭСР с помощью консультанта(-ов) подготовит полный отчет, включая оценку политики и рекомендации, основанные на базовом отчете, результатах опроса основных заинтересованных сторон в национальной инновационной системе Республики Казахстан.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Финансирование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4.3 Правительство Республики Казахстан берет на себя все расходы, связанные с разработкой обзора. Грантовое соглашение между Правительством Республики Казахстан и ОЭСР о реализации проекта «Обзор инновационной политики» определяет положения финансирования разработки обзора.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4.4 Кроме того, Министерство образования и науки Республики Казахстан несет расходы, связанные с реализацией проекта со стороны Республики Казахстан, включая разработку базового отчета, методологических принципов и консультации национальных экспертов, решение административных задач, передача результатов и организация заключительной конференции.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Отчетность и передача результатов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4.5 Результаты будут представлены соответствующим заинтересованным сторонам Республики Казахстан и Комитету ОЭСР по научно-технической политике (далее - КНТП). Заключительная национальная конференция будет организована в Республике Казахстан. Результаты также будут представлены на заседании КНТП, а также на заседании Рабочей группы по инновациям и технологической политике. Окончательный отчет будет опубликован ОЭСР.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Авторское право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4.6 Результаты проекта в любой форме остаются исключительной собственностью ОЭСР. При соблюдении правил и политик ОЭСР относительно классификации и исключения из классификации документов при необходимости ОЭСР передает Правительству Республики Казахстан неисключительное, безотзывное право на перевод и публикацию результатов без каких-либо дополнительных финансовых обязательств и отдельных соглашений между сторонами о таковых условиях. Правительство Республики Казахстан также уполномочено размещать на своем официальном веб-сайте перевод и английскую полнотекстовую версию заключительного отчета, а также использовать результаты в государственных целях. ОЭСР включит признание вклада Правительства Республики Казахстан в любом опубликованном материале, связанном с данным проектом.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Предварительное расписание 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0"/>
        <w:gridCol w:w="8950"/>
      </w:tblGrid>
      <w:tr>
        <w:trPr>
          <w:trHeight w:val="30" w:hRule="atLeast"/>
        </w:trPr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</w:t>
            </w:r>
          </w:p>
        </w:tc>
      </w:tr>
      <w:tr>
        <w:trPr>
          <w:trHeight w:val="585" w:hRule="atLeast"/>
        </w:trPr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 2015 года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технической спецификации и подписание Грантового соглашения</w:t>
            </w:r>
          </w:p>
        </w:tc>
      </w:tr>
      <w:tr>
        <w:trPr>
          <w:trHeight w:val="30" w:hRule="atLeast"/>
        </w:trPr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2015 года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Предварительная миссия в Казахстане</w:t>
            </w:r>
          </w:p>
        </w:tc>
      </w:tr>
      <w:tr>
        <w:trPr>
          <w:trHeight w:val="30" w:hRule="atLeast"/>
        </w:trPr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– Август 2015 года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Базового отчета национальными экспертами под ведомством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 2015 года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Базового отчета Секретариату ОЭСР</w:t>
            </w:r>
          </w:p>
        </w:tc>
      </w:tr>
      <w:tr>
        <w:trPr>
          <w:trHeight w:val="30" w:hRule="atLeast"/>
        </w:trPr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 2015 года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Консультация по открытым вопросам. Подготовка миссии по изучению фактов, график интервью и т.д.</w:t>
            </w:r>
          </w:p>
        </w:tc>
      </w:tr>
      <w:tr>
        <w:trPr>
          <w:trHeight w:val="30" w:hRule="atLeast"/>
        </w:trPr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 2015 года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Миссия по изучению фактов для проведения интервью (мин. 20) командой ОЭСР в Казахстане.</w:t>
            </w:r>
          </w:p>
        </w:tc>
      </w:tr>
      <w:tr>
        <w:trPr>
          <w:trHeight w:val="30" w:hRule="atLeast"/>
        </w:trPr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2015 года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по статусу работ в ИТП </w:t>
            </w:r>
          </w:p>
        </w:tc>
      </w:tr>
      <w:tr>
        <w:trPr>
          <w:trHeight w:val="30" w:hRule="atLeast"/>
        </w:trPr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2015 года – Апрель 2016 года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проекта обзора Секретариатом ОЭСР </w:t>
            </w:r>
          </w:p>
        </w:tc>
      </w:tr>
      <w:tr>
        <w:trPr>
          <w:trHeight w:val="30" w:hRule="atLeast"/>
        </w:trPr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- Июнь 2016 года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Консультация с казахстанской стороной по проекту обзора, общая оценка и рекомендации </w:t>
            </w:r>
          </w:p>
        </w:tc>
      </w:tr>
      <w:tr>
        <w:trPr>
          <w:trHeight w:val="30" w:hRule="atLeast"/>
        </w:trPr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 2016 года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Экспертная оценка по проекту обзора, основанная на общей оценке и рекомендациях встречи ИТП</w:t>
            </w:r>
          </w:p>
        </w:tc>
      </w:tr>
      <w:tr>
        <w:trPr>
          <w:trHeight w:val="30" w:hRule="atLeast"/>
        </w:trPr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 - Сентябрь 2016 года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и доработка отчета</w:t>
            </w:r>
          </w:p>
        </w:tc>
      </w:tr>
      <w:tr>
        <w:trPr>
          <w:trHeight w:val="30" w:hRule="atLeast"/>
        </w:trPr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2016 года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отчета по обзору в Казахстане (заключительная конференция)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Расписание может быть изменено по взаимному двустороннему соглашению.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