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c1a3c" w14:textId="a0c1a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Организацией экономического сотрудничества и развития о реализации проекта "Внедрение индикаторов по "зеленому росту" и устойчивому развитию"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апреля 2015 года № 355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Организацией экономического сотрудничества и развития о реализации проекта «Внедрение индикаторов по «зеленому росту» и устойчивому развитию».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национальной экономики Республики Казахстан Досаева Ерболата Аскарбековича подписать от имени Правительства Республики Казахстан Соглашение между Правительством Республики Казахстан и Организацией экономического сотрудничества и развития о реализации проекта «Внедрение индикаторов по «зеленому росту» и устойчивому развитию», разрешив вносить в него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апреля 2015 года № 355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Cоглашение между Правительством Республики Казахстан и</w:t>
      </w:r>
      <w:r>
        <w:br/>
      </w:r>
      <w:r>
        <w:rPr>
          <w:rFonts w:ascii="Times New Roman"/>
          <w:b/>
          <w:i w:val="false"/>
          <w:color w:val="000000"/>
        </w:rPr>
        <w:t>
Организацией экономического сотрудничества и развития о</w:t>
      </w:r>
      <w:r>
        <w:br/>
      </w:r>
      <w:r>
        <w:rPr>
          <w:rFonts w:ascii="Times New Roman"/>
          <w:b/>
          <w:i w:val="false"/>
          <w:color w:val="000000"/>
        </w:rPr>
        <w:t>
реализации проекта «Внедрение индикаторов по «зеленому росту» и</w:t>
      </w:r>
      <w:r>
        <w:br/>
      </w:r>
      <w:r>
        <w:rPr>
          <w:rFonts w:ascii="Times New Roman"/>
          <w:b/>
          <w:i w:val="false"/>
          <w:color w:val="000000"/>
        </w:rPr>
        <w:t>
устойчивому развитию»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Организация экономического сотрудничества и развития, здесь и далее по отдельности, именуемые «Сторона» или вместе именуемые «Стороны», согласились о нижеследующем: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Предмет Соглашения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Комитет по статистике и статистической политике Организации экономического сотрудничества и развития (далее – ОЭСР) реализует проект «Внедрение индикаторов по «зеленому росту» и устойчивому развитию» (далее – проект) в рамках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Правительство Республики Казахстан соглашается финансировать работу, которую ОЭСР выполнит в рамках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Длительность проекта составляет 18 месяцев со дня подписания настоящего Соглашения.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Бюджет и механизмы финансирования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Правительство Республики Казахстан обязуется предоставить ОЭСР взнос в сумме 30 000 (тридцать тысяч) евро в счет покрытия расходов на реализацию проекта. Расчет по использованию бюджета изложен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I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Соглашению, являющемся его неотъемлемой частью.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Взнос будет выплачен в двух частях: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первая часть взноса в размере 24 000 (двадцать четыре тысячи) евро будет выплачена после подписания настоящего Соглашения и получения соответствующего счета от ОЭСР;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вторая часть взноса в размере 6 000 (шесть тысяч) евро будет выплачена до декабря 2016 года, после получения соответствующего счета от ОЭСР.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ОЭСР будет администрировать этот взнос в соответствии с финансовыми положениями и другими соответствующими правилами, политиками и процедурами ОЭСР, которые в настоящий момент предусматривают оплату возмещения административных затрат 6,3 % (эта сумма может изменяться) от общей суммы взноса. Расход будет отражен в счетах ОЭСР согласно общепринятым принципам бухгалтерского учета, и он может проверяться во время аудита в соответствии со стандартными правилами аудита ОЭСР.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работ и отчетности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ОЭСР осуществляет проект, как описано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Соглашению, являющемся его неотъемлемой частью.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течение трех месяцев после завершения первого года проекта ОЭСР представит Правительству Республики Казахстан отчет о ходе реализации Проекта в повествовательной форме.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течение шести месяцев после завершения проекта ОЭСР представит Правительству Республики Казахстан заключительный отчет.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течение трех месяцев после завершения первого года проекта ОЭСР представит Правительству Республики Казахстан годовой отчет о расходах.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течение шести месяцев после завершения проекта ОЭСР представит Правительству Республики Казахстан заключительный отчет о расходах.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Правительство Республики Казахстан соглашается, что требования к финансовой отчетности соблюдены в отчете о затратах в соответствии со стандартным форматом отчетности ОЭСР.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Обмен информацией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Стороны предоставляют друг другу взаимную помощь и информацию, необходимую для осуществления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Любой обмен информацией между Сторонами осуществляется по следующим адресам: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Правительства Республики Казахстан: 010000 Казахстан, Астана, Левый берег, Дом министерств, 4 подъезд, Комитет по статистике Министерства национальной экономики Республики Казахстан, тел.: +7 (7172) 74-90-16, факс: + 7 (7172) 74 94-94, эл.адрес:statistika@stat.kz;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ОЭСР: Директорат по статистике ОЭСР, ул. Андрэ-Паскаля 2, 75116 Париж, Франция, эл. адрес: David.Brackfield@oecd.org.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Использование результатов проекта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Результаты проекта в любой форме остаются исключительной собственностью ОЭСР.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 соблюдении прав третьих сторон, а также правил и политик ОЭСР относительно классификации и исключения из классификации документов, если применимо, ОЭСР передает Правительству Республики Казахстан неисключительное, безотзывное право на использование, копирование и распространение бумажных копий заключительного отчета по проекту для любых государственных некоммерческих целей. Правительство Республики Казахстан также уполномочено размещать на своем веб-сайте и распространять как заключительный отчет. Правительство Республики Казахстан всегда должно признавать авторское право ОЭСР, когда это необходимо.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Правительство Республики Казахстан всегда должным образом признает авторское право ОЭСР, где это необходимо.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ОЭСР оставляет за собой право первой публикации заключительного отчета, независимо от языка и формы публикации.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Заключительный отчет будет включать в себя признание вклада Правительства Республики Казахстан в проект, и символ Правительства Республики Казахстан будет размещен на оборотной стороне обложки публикации или внутри публикации рядом с указанным выше признанием.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Любые данные или информация, являющиеся собственностью Правительства Республики Казахстан, предоставленные ОЭСР в ходе проекта, остаются собственностью Правительства Республики Казахстан. ОЭСР имеет право использовать и/или включать указанные данные и информацию с целью подготовки своего отчета и для осуществления проекта. 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Разрешение споров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Любой спор, разногласие или претензия, возникающие из или в отношении толкования, применения или выполнения настоящего Соглашения, включая существование, действительность или расторжение, которые не могут быть разрешены путем переговоров, разрешаются окончательным арбитражным разбирательством, имеющим обязательную силу, в соответствии с факультативными правилами арбитражного суда для международных организаций и государств постоянной палаты третейского суда, действительных на дату заключения настоящего Соглашения. Количество судей – один. Судья выбирается путем договоренности между Сторонами. Если такая договоренность не достигнута в течение трех месяцев после требования арбитража, судья назначается в соответствии с указанными выше правилами по требованию одной из Сторон. Арбитражный суд проходит в Париже, Франция, все производство и подаваемые объяснения должны быть на английском языке.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Привилегии и иммунитеты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Ничто в данном Соглашении не должно трактоваться как отказ от иммунитетов и привилегий ОЭСР в качестве международной организации.</w:t>
      </w:r>
    </w:p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Изменения и дополнения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настоящее Соглашение, по взаимному согласию Сторон, могут вноситься изменения и дополнения, которые оформляются отдельными протоколами и являются его неотъемлемыми частями. </w:t>
      </w:r>
    </w:p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 Вступление в силу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Настоящее Соглашение вступает в силу с даты подписания. Оно остается действительным до тех пор, пока обе Стороны не выполнят все обязательства, вытекающие из него.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Совершено в двух подлинных экземплярах, на казахском, русском и английском языках. В случае расхождений между казахским, русским и английским текстом, вариант на английском языке является единственной подлинной версией.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080"/>
        <w:gridCol w:w="6440"/>
      </w:tblGrid>
      <w:tr>
        <w:trPr>
          <w:trHeight w:val="30" w:hRule="atLeast"/>
        </w:trPr>
        <w:tc>
          <w:tcPr>
            <w:tcW w:w="6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Правительства Республики Казахстан</w:t>
            </w:r>
          </w:p>
        </w:tc>
        <w:tc>
          <w:tcPr>
            <w:tcW w:w="6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Организации экономического сотрудничества и развития</w:t>
            </w:r>
          </w:p>
        </w:tc>
      </w:tr>
      <w:tr>
        <w:trPr>
          <w:trHeight w:val="30" w:hRule="atLeast"/>
        </w:trPr>
        <w:tc>
          <w:tcPr>
            <w:tcW w:w="6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Ерболат Досаев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национальной экономики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Подпись: 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Дата: ________________________</w:t>
            </w:r>
          </w:p>
        </w:tc>
        <w:tc>
          <w:tcPr>
            <w:tcW w:w="6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Мартин Дуран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статистик и директор Директората по статистике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Подпись: 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Дата: _________________________</w:t>
            </w:r>
          </w:p>
        </w:tc>
      </w:tr>
      <w:tr>
        <w:trPr>
          <w:trHeight w:val="30" w:hRule="atLeast"/>
        </w:trPr>
        <w:tc>
          <w:tcPr>
            <w:tcW w:w="6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Энтони Дж. Роттьер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директор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Подпись: 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Дата: _________________________</w:t>
            </w:r>
          </w:p>
        </w:tc>
      </w:tr>
    </w:tbl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Расчет по использованию бюджета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92"/>
        <w:gridCol w:w="1808"/>
      </w:tblGrid>
      <w:tr>
        <w:trPr>
          <w:trHeight w:val="255" w:hRule="atLeast"/>
        </w:trPr>
        <w:tc>
          <w:tcPr>
            <w:tcW w:w="1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Предполагаемые расходы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EUR</w:t>
            </w:r>
          </w:p>
        </w:tc>
      </w:tr>
      <w:tr>
        <w:trPr>
          <w:trHeight w:val="255" w:hRule="atLeast"/>
        </w:trPr>
        <w:tc>
          <w:tcPr>
            <w:tcW w:w="1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персонал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3,747</w:t>
            </w:r>
          </w:p>
        </w:tc>
      </w:tr>
      <w:tr>
        <w:trPr>
          <w:trHeight w:val="255" w:hRule="atLeast"/>
        </w:trPr>
        <w:tc>
          <w:tcPr>
            <w:tcW w:w="1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Возвратный платеж на человека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</w:tr>
      <w:tr>
        <w:trPr>
          <w:trHeight w:val="255" w:hRule="atLeast"/>
        </w:trPr>
        <w:tc>
          <w:tcPr>
            <w:tcW w:w="1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Консультанты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15,000</w:t>
            </w:r>
          </w:p>
        </w:tc>
      </w:tr>
      <w:tr>
        <w:trPr>
          <w:trHeight w:val="255" w:hRule="atLeast"/>
        </w:trPr>
        <w:tc>
          <w:tcPr>
            <w:tcW w:w="1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миссии (Штат ОЭСР и эксперты)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9,000</w:t>
            </w:r>
          </w:p>
        </w:tc>
      </w:tr>
      <w:tr>
        <w:trPr>
          <w:trHeight w:val="255" w:hRule="atLeast"/>
        </w:trPr>
        <w:tc>
          <w:tcPr>
            <w:tcW w:w="1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расходы (например, печать, фотокопии, публикации)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ОЭСР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1,890</w:t>
            </w:r>
          </w:p>
        </w:tc>
      </w:tr>
      <w:tr>
        <w:trPr>
          <w:trHeight w:val="255" w:hRule="atLeast"/>
        </w:trPr>
        <w:tc>
          <w:tcPr>
            <w:tcW w:w="1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Полная предполагаемая сумма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любой перерасход на одной строке бюджета может быть компенсирован недостачей на другой строке бюджета, оставаясь в рамках полного бюджета.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</w:p>
    <w:bookmarkEnd w:id="13"/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Проект «Внедрение индикаторов по «зеленому росту»</w:t>
      </w:r>
      <w:r>
        <w:br/>
      </w:r>
      <w:r>
        <w:rPr>
          <w:rFonts w:ascii="Times New Roman"/>
          <w:b/>
          <w:i w:val="false"/>
          <w:color w:val="000000"/>
        </w:rPr>
        <w:t>
и устойчивому развитию»</w:t>
      </w:r>
    </w:p>
    <w:bookmarkEnd w:id="14"/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Текущая ситуация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реализации Концепции по переходу Республики Казахстан к «зеленой экономике» внедрение индикаторов по «зеленому росту» и устойчивому развитию является жизненно важным.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Недавнее знаковое решение Казахстана по переходу к модели устойчивого развития («Стратегия зеленой экономики») делает реализацию Системы экономико-экологических счетов (далее – СЭЭС) логичным следующим шагом. Переход к зеленой экономике может быть долгосрочным двигателем экономического роста, путем инвестиций в возобновляемые источники энергии и повышение эффективности использования энергии и материалов.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Анализируя экономические и экологические политики вместе, рассматривая пути по стимулированию эко-инноваций и затрагивая другие ключевые вопросы, связанные с переходом к более устойчивой модели экономики, такие как рабочие места и навыки, инвестиции, налогообложение, торговля и развитие, ОЭСР может помочь совместить экономический рост с ресурсоэффективной, чистой, низкоуглеродной моделью развития. Казахстан видит разработку индикаторов «зеленого роста» (также как поддержку постоянной работы СЭЭС), как четкий путь продвижения лучшего понимания перехода к зеленой экономике.</w:t>
      </w:r>
    </w:p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потребностей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Казахстан нуждается в помощи по внедрению индикаторов «зеленого роста» и разработке перечня показателей, характеризующих переход Республики Казахстан к «зеленой» экономике и необходимых государственным органам и общественным объединениям для правильного принятия управленческих решений по формированию политики развития «зеленой» экономики как для Казахстана в целом, так и для его регионов.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частности, Комитету по статистике Министерства национальной экономики Республики Казахстан (далее – КС) требуется обширный и глубокий тренинг по всем аспектам структуры СЭЭС, ее внедрения и сбора. Необходимо, чтобы тренинг включал индикаторы «зеленого роста» и обеспечил полным и завершенным пониманием того, каким образом ситуация в Казахстане может соответствовать международным требованиям.</w:t>
      </w:r>
    </w:p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Предложение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ОЭСР предлагает организовать технический семинар в 2016 году в Казахстане, где ряд перечисленных тем, будет обсуждаться на тренинге для специалистов по статистике, непосредственно участвующих в повседневной работе составления счетов статистики окружающей среды.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аспекты тренинга будут обсуждены и согласованы между ОЭСР и КС.</w:t>
      </w:r>
    </w:p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Ожидаемый результат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Ожидаемый результат заключается в том, что по перечисленным темам КС будет иметь полное понимание текущей международной методологии и способов применения новых международных стандартов на местном уровне. Это позволит понять какие действия необходимо предпринять для того, чтобы учет экологических показателей в Казахстане соответствовал международным нормам.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