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c40c" w14:textId="cc7c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Литовской Республики о взаимной защите секретной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2015 года № 375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Литовской Республики о взаимной защите секретной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Идрисову Ерлану Абильфаизовичу подписать от имени Правительства Республики Казахстан Соглашение между Правительством Республики Казахстан и Правительством Литовской Республики о взаимной защите секретной информации,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2015 года №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Литовской Республики о взаимной защите</w:t>
      </w:r>
      <w:r>
        <w:br/>
      </w:r>
      <w:r>
        <w:rPr>
          <w:rFonts w:ascii="Times New Roman"/>
          <w:b/>
          <w:i w:val="false"/>
          <w:color w:val="000000"/>
        </w:rPr>
        <w:t>
секретной информации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Литовской Республики,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содействовать дальнейшему развитию и укреплению взаимного политического, экономического, технического и военного сотрудничества и сотрудничества по вопросам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подчеркивая важность информационного обмена при решении современных вызовов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осознавая, что для обеспечения эффективного сотрудничества Сторон может потребоваться обмен секретной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урегулировать вопросы взаимной защиты секретной информации, обмениваемой между государствами Сторон или образовавшейся в рамках настоящего Соглашения,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Соглашении определено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секретная информация - информация, документы или материалы, передаваемые и/или образовавшиеся в процессе сотрудничества, вне зависимости от их формы, природы или способа передачи, которым в соответствии со степенью их секретности присваивается гриф секретности и которые в интересах национальной безопасности и в соответствии с национальными законодательствами государств Сторон требуют защиты от разглашения, утраты, уничтожения, повреждения, незаконного присвоения или ненадлежащего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гриф секретности - реквизит, присваиваемый секретной информации, свидетельствующий о степени ее секретности, отражающий ее важность, степень ограничения права на ознакомление с ней и степень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3) допуск к секретной информации - решение, принимаемое в соответствии с национальными процедурами, которое предоставляет право физического лица на доступ к секретной информации, а юридического лица на осуществление деятельности с использованием секретной информации в соответствии с национальными законодательствами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доступ к секретной информации - процесс ознакомления с секретной информацией физического лица, имеющего допуск к секретной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компетентный орган - государственный орган Стороны, определяемый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осуществляющий в соответствии с национальными законодательствами государств Сторон контроль и координацию по защите секретной информации, ответственный за реализацию положений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- государственный орган Стороны, который в соответствии с национальными законодательствами государств Сторон уполномочен создавать, получать, передавать, хранить, использовать, защищать обмениваемую и/или образовавшуюся в процессе сотрудничества между государствами Сторон секретную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сторона-отправитель — уполномоченный орган или компетентный орган, передающий секретную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сторона-получатель - уполномоченный орган или компетентный орган, получающий секретную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контракт - договор, на разработку и выполнение которого требуются использование и/или создание секретной информации, заключаемый между уполномоченными органами и юридическими лицами государств Сторон, если это не противоречит национальному законодательству государств Сторон.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Цель Соглашения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Целью настоящего Соглашения является обеспечение взаимной защиты секретной информации, обмениваемой и/или образовавшейся в ходе сотрудничества между государствами Сторон.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Сопоставимость степеней секретности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в соответствии с настоящим Соглашением и национальными законодательствами государств Сторон устанавливают, что степени секретности и соответствующие им грифы секретности сопоставляются следующим образом: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0"/>
        <w:gridCol w:w="3811"/>
        <w:gridCol w:w="3782"/>
        <w:gridCol w:w="3117"/>
      </w:tblGrid>
      <w:tr>
        <w:trPr>
          <w:trHeight w:val="705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Литовской Республике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Эквивалентное выражение на английском языке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Эквивалентное выражение на русском языке</w:t>
            </w:r>
          </w:p>
        </w:tc>
      </w:tr>
      <w:tr>
        <w:trPr>
          <w:trHeight w:val="465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 ҚҰПИЯ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VISISKAI SLAPTAI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TOP SECRET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СОВЕРШЕННО СЕКРЕТНО</w:t>
            </w:r>
          </w:p>
        </w:tc>
      </w:tr>
      <w:tr>
        <w:trPr>
          <w:trHeight w:val="24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ҚҰПИЯ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SLAPTAI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SECRET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</w:tr>
      <w:tr>
        <w:trPr>
          <w:trHeight w:val="24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ҚҰПИЯ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KONFIDENCIALIAI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CONFIDENTIAE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Секретную информацию, передаваемую Республикой Казахстан под грифом «ҚҰПИЯ/СЕКРЕТНО», Литовская Республика обозначает как секретную информацию с грифом «SLAPTAI/SECRET». Секретную информацию, передаваемую Литовской Республикой под грифом «KONFIDENCIALIAI/CONFIDENTIAL», Республика Казахстан обозначает как секретную информацию с грифом «ҚҰПИЯ/СЕКРЕТНО».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Литовская Республика присваивает гриф секретности «RIBOTO NAUDOJIMO/RESTRICTED» информации, которую Республика Казахстан обозначила пометкой «ҚЫЗМЕТ БАБЫНДА ПАЙДАЛАНУ УШІН/ДЛЯ СЛУЖЕБНОГО ПОЛЬЗОВАНИЯ». Секретная информация, которой Литовская Республика присвоила гриф секретности «RIBOTO NAUDOJIMO/RESTRICTED», Республика Казахстан обозначает пометкой «ҚЫЗМЕТ БАБЫНДА ПАЙДАЛАНУ YШIH/ДЛЯ СЛУЖЕБНОГО ПОЛЬЗОВАНИЯ».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Меры по защите информации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принимают все необходимые меры по защите обмениваемой и/или образовавшейся секретной информации в соответствии с национальными законодательствами государств Сторон и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Доступ к секретной информации предоставляется только лицам, которым она необходима для выполнения служебных обязанностей при наличии у них допуска к секретной информации соответствующей степени секретности.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Сторона-получатель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предоставлять третьей стороне доступа к секретной информации, обмениваемой и/или образованной в процессе сотрудничества, без предварительного письменного согласия компетентного органа государства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использовать секретную информацию для иных целей, не предусмотренных при ее передаче.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Положения пунктов 1 и 3 данной статьи также применяются по отношению к информации, указанной в пункте 3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5. Сторона-получатель обязана обозначить полученную секретную информацию грифом секретности, сопоставимым с грифом секретности, присвоенным ей стороной-отправителем согласно статье 3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Государство одной Стороны без предварительного письменного согласия государства другой Стороны не может рассекретить или изменить гриф секретности секретной информации, полученной или образовавшейся в процессе сотрудничества.</w:t>
      </w:r>
    </w:p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Компетентные органы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в соответствии с национальными законодательствами своих государств определяют компетентные органы, о чем уведомляют друг друга по дипломатическим каналам с указанием их контактных данных. Стороны незамедлительно уведомляют об изменении компетентного органа, а также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информируют друг друга о действующих национальных законодательствах, регламентирующих защиту секретной информации, и всех изменениях в этих законодательствах, имеющих значение для защиты секретной информации в соответствии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тесного сотрудничества и реализации настоящего Соглашения компетентные органы могут проводить консультации по запросу, направленному одним из них.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Способы передачи информации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Решение о передаче секретной информации принимается Сторонами в каждом отдельном случае в соответствии с национальными законодательствами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Передача секретной информации осуществляется по дипломатическим каналам или иными способами, заранее согласованными компетентными органами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передачи секретной информации с грифами секретности «ӨТЕ ҚҰПИЯ/СОВЕРШЕННО CEKPETHO/VISISKAI SLAPTAI/TOP SECRET» или ҚҰПИЯ/СЕКРЕТHO/SLAPTAI/SECRET», сторона-получатель письменно подтверждает получение данной секретной информации. Получение другой секретной информации подтверждается по телекоммуникационным системам, сетям или другим электронным способом.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Способ передачи большого объема секретной информации определяется компетентными органами государств Сторон в каждом отдельном случае.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Положения пунктов 2 и 4 данной статьи также применяются по отношению к информации, указанной в пункте 3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Обращение с информацией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Копирование секретной информации с грифами секретности «ӨТЕ ҚҰПИЯ/СОВЕРШЕННО СЕКРЕТНО/VISISKAI SLAPTAI/TOP SECRET» или ҚҰПИЯ/CEKPETHO/SLAPTAI/SECRET» осуществляется только после получения письменного разрешения стороны-отправителя. Такое разрешение не требуется для первого экземпляра перевода на национальные (государственные) языки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Перевод или копирование секретной информации осуществляются лицами, имеющими соответствующий допуск к секретной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переводе или копировании секретной информации на каждой копии проставляется гриф секретности, соответствующий грифу секретности оригинала. Количество копий определяется служебной необходимостью. Положение данного пункта также применяется по отношению к информации, указанной в пункте 3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Секретная информация, а также информация, указанная в пункте 3 статьи 3 настоящего Соглашения, уничтожаются таким образом, чтобы исключить возможность ее полного или частичного восстановления, сторона-получатель письменно информирует сторону-отправителя об уничтожении секретной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Секретная информация с грифом секретности «ӨТЕ ҚҰПИЯ/СОВЕРШЕННО CEKPETHO/VISISKAI SLAPTAI/TOP SECRET» не подлежит уничтожению и возвращается стороне-отправителю, за исключением случаев, указанных в пункте 8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Секретная информация с грифом секретности «ҚҰПИЯ/ CEKPETHO/SLAPTAI/SECRET и «ҚҰПИЯ/CEKPETHO/KONFIDENCIALIAI/ CONFIDENTIAL» уничтожается после получения письменного разрешения стороны-отправителя.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Информация с грифом секретности «RIBOTO NAUDOJIMO/RESTRICTED» и пометкой «ҚЫЗМЕТ БАБЫНДА ПАЙДАЛАНУ УШІН/ДЛЯ СЛУЖЕБНОГО ПОЛЬЗОВАНИЯ» уничтожается без разрешения стороны-отправителя.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возникновения кризисной ситуации, когда невозможной являются защита и возврат секретной информации, обмениваемой или образовавшейся в рамках настоящего Соглашения, данная секретная информация должна быть уничтожена немедленно, сторона-получатель должна незамедлительно уведомить об этом сторону-отправителя в письменном виде.</w:t>
      </w:r>
    </w:p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Контракты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Контракты содержат не менее: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секретной информации, планируемой к использованию в процессе взаимодействия, и гриф ее секретности;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защите и условиям использования секретной информации, обмениваемой и/или образовавшейся в процессе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разрешения споров и возмещения возможного ущерба от несанкционированного распространения секретной информации, обмениваемой и/или образовавшейся в процессе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 передачи секретной информации юридическому лицу, которое намерено заключить контракт, сторона-получатель подтверждает  стороне-отправителю, что данное юридическое лицо имеет соответствующий допуск.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Компетентные органы государств Сторон в соответствии с национальным законодательством своих государств контролируют защиту обмениваемой и/или образовавшейся секретной информации в процессе выполнения контрактов.</w:t>
      </w:r>
    </w:p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Визиты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Доступ к секретной информации представителям государства направляющей Стороны предоставляется после получения предварительного письменного разрешения компетентного органа государства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Обращение на визит предоставляется не позднее, чем за 30 (тридцать) дней до планируемого визита, и включает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фамилия и имя посетителя, дата и место рождения, гражданство и номер паспорта (документа, удостоверяющего личность);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должность посетителя и наименование организации, которую он (она) представляет;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соответствующего допуска к секретной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цель визита, планируемая дата посещения и его продолжительность;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названия планируемых объектов посещений;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должность, имя и фамилия представителей государства принимающей Стороны, с которыми планируется встреча.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Представители государства одной из Сторон при посещении территории государства другой Стороны соблюдают национальное законодательство государства принимающей Стороны.</w:t>
      </w:r>
    </w:p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Нарушение безопасности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случаях несанкционированного распространения секретной информации, ее утраты, уничтожения, повреждения, незаконного присвоения или ненадлежащего использования, компетентный орган незамедлительно информирует другой компетентный орган и приступает к надлежащему расследованию. Компетентные органы при необходимости взаимодействуют в проведении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Положение пункта 1 данной статьи также применяется по отношению к информации, указанной в пункте 3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Компетентный орган, завершивший расследование, информирует в кратчайшие сроки компетентный орган другой Стороны об обстоятельствах, результатах расследования, принятых мерах и действиях по устранению нарушения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Вопросы по возмещению ущерба, нанесенного несанкционированным распространением секретной информации, решаются путем консультаций и переговоров между Сторонами.</w:t>
      </w:r>
    </w:p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Сторон самостоятельно несут расходы по реализации настоящего Соглашения в соответствии со своими национальными законодательствами.</w:t>
      </w:r>
    </w:p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Разрешение споров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Любой спор, относящийся к толкованию или применению настоящего Соглашения, разрешается исключительно путем консультаций и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 разрешения всех споров Стороны продолжают соблюдать обязательства, вытекающие из настоящего Соглашения.</w:t>
      </w:r>
    </w:p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и дополнений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письменному согласию Сторон в настоящее Соглашение могут быть внесены изменения и/или дополнения, которые являются его неотъемлемыми частями и оформляются отдельными протоколами, вступающими в силу в порядке, предусмотренном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Соглашение заключается на неопределенный срок и вступает в силу на 30 (тридцатый) день после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может прекратить действие настоящего Соглашения путем направления по дипломатическим каналам письменного уведомления другой Стороне. В этом случае действие настоящего Соглашения прекращается по истечении 6 (шесть) месяцев с даты получения такого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Независимо от прекращения действия настоящего Соглашения, защита всей секретной информации, обмениваемой и/или образовавшейся в рамках настоящего Соглашения, осуществляется в соответствии с положениями настоящего Соглашения до тех пор, пока Стороны не освободят друг друга от данных обязательств, направив по дипломатическим каналам соответствующие письменные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    « »      201 года в двух экземплярах, каждый на казахском, литовском, английском и русском языках, причем все тексты являются равно аутентичными.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обращаются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За Правительство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 Литовской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