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451" w14:textId="598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2015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года, совершенный в Астане 24 марта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2015 года № 385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таможенном и</w:t>
      </w:r>
      <w:r>
        <w:br/>
      </w:r>
      <w:r>
        <w:rPr>
          <w:rFonts w:ascii="Times New Roman"/>
          <w:b/>
          <w:i w:val="false"/>
          <w:color w:val="000000"/>
        </w:rPr>
        <w:t>
налоговом контроле за производством и оборотом этилового</w:t>
      </w:r>
      <w:r>
        <w:br/>
      </w:r>
      <w:r>
        <w:rPr>
          <w:rFonts w:ascii="Times New Roman"/>
          <w:b/>
          <w:i w:val="false"/>
          <w:color w:val="000000"/>
        </w:rPr>
        <w:t>
спирта, алкогольной, спиртосодержащей и табачной продукции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территориях государств-членов ЕврАзЭС от 30 марта 2002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 от 30 марта 2002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слова: «этиловый спирт, алкогольная, спиртосодержащая и табачная продукция» в соответствующем падеже заменить словами: «этиловый спирт, алкогольная, спиртосодержащая, табачная продукция и сахар белый»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«(акцизы и НДС)» заменить словами «(акцизы и/или НДС)»;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слова: «Стороны» дополнить словами: «в соответствии с национальным законодательством и международными обязательствами государств Сторон».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на 30-й день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заключается на период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Астане 24 марта 2005 года в одном подлинном экземпляре на русском языке. Подлинный экземпляр Протокола хранится в Интеграционном Комитете Евразийского экономического сообщества,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