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faba" w14:textId="621f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и Правил проведения конкурсного отбора территориальных кластеров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2015 года № 535. Утратило силу постановлением Правительства Республики Казахстан от 18 февраля 2016 года №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18.02.2016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по инвестициям и развитию Республики Казахстан от 18 декабря 2015 года № 1212.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августа 2014 года № 874 «Об утверждении Государственной программы индустриально-инновационного развития Республики Казахстан на 2015 – 2019 годы и о внесении дополнения в Указ Президента Республики Казахстан от 19 марта 2010 года № 957 «Об утверждении Перечня государственных программ»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конкурсного отбора территориальных кластеров;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конкурсного отбора территориальных кластеров.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2015 года № 535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конкурсного отбора территориальных кластеров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конкурсного отбора территориальных кластеров необходимо их соответствие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Уровень развития сформированного территориального кластера: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группы взаимосвязанных и взаимодополняющих специализированных компаний и организаций (не менее 10 неаффилиированных юридических лиц) в приоритетных для региона отраслях;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проработанных проектов, направленных на удлинение технологической цепочки;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инвестиций бизнеса в развитие территориального кластера.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Наличие условий для дальнейшего развития территориального кластера в регионе: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необходимое сырье и природные ресурсы;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доступность человеческих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производственные мощности (предприятий) для создания технологической цепочки и необходимых сопутствующих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развитость энергетической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развитость транспортной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развитость индустриально-инновационной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развитость образовательной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финансовые ресурсы.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Значимость развития территориального кластера для региона, в котором он расположен, и отрасли, к которой он относится (на основе развития динамики предыдущих 5 лет):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региона, в котором он расположен, с точки зрения численности занятых, объемов производства продукции на предприятиях территориального кластера и объемов их экспорта;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отрасли, к которой он относится, в целом с точки зрения численности занятых, объемов производства продукции на предприятиях кластера и объемов их экспорта.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Перспективность развития кластера: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рыночные перспективы;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экономический эффект от развития территориального кластера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увеличения объемов производства по основному виду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роста занятых по основному виду деятельности и на сопутствующих производствах.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2015 года № 535 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конкурсного отбора территориальных кластеров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конкурсного отбора территориальных кластеров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Республики Казахстан на 2015 – 2019 годы, утвержденной Указом Президента Республики Казахстан от 1 августа 2014 года № 874 (далее – Государственная программа), и определяют порядок проведения конкурсного отбора территориальных кластеров.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территориальный кластер – географически сконцентрированная группа взаимосвязанных и взаимодополняющих компаний и организаций, которая включает в себя производителей конечных или промежуточных товаров и услуг, поставщиков комплектующих, специализированных услуг, производителей производственного и иного оборудования, поставщиков специализированной инфраструктуры, научных и исследовательских организаций, организаций высшего образования, организаций технического и профессионального образования и других организаций, имеющих определенную отраслевую специализацию;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Дорожная 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территориального кластера – план мероприятий по достижению поставленных целей Стратегии развития территориального кластера;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Стратегия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территориального кластера – документ, отражающий долгосрочное качественно определенное направление развития территориального кластера, касающееся сферы, средств и формы его деятельности, системы взаимоотношений внутри территориального кластера;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Концепция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территориального кластера – документ, отражающий видение развития территориального кластера, обоснование соответствующей направленности деятельности и включающий основные принципы и подходы по его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организатор конкурса по отбору территориальных кластеров (далее – организатор конкурса) –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государственной поддержки индустриально-инновационной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кластерная ассоциация – объединение юридических лиц, представляющее интересы всех участников территориального кластера;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участники первого этапа конкурса – региональные палаты предпринимателей, социально-предпринимательские корпорации, управляющие компании специальных экономических зон, бизнес-ассоциации;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участники второго этапа конкурса – победители первого этапа конкурса, кластерные ассоциации, представляющие интересы всех участников территориального кластера;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промышленному развитию Республики Казахстан при Правительстве Республики Казахстан (далее – Комиссия) – консультативно-совещательный орган, образованный в целях выработки предложений в сфере промышленного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экспертный совет – консультативно-совещательный орган, создаваемый национальным институтом, в состав которого входят независимые эксперты в сфере индустриального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уполномоченный орган – центральный исполнительный орган, осуществляющий отраслевое государственное регулирование в соответствующей специализации кластера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национальный институт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национальный институт развития в области развития индустрии.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конкурсного отбора</w:t>
      </w:r>
      <w:r>
        <w:br/>
      </w:r>
      <w:r>
        <w:rPr>
          <w:rFonts w:ascii="Times New Roman"/>
          <w:b/>
          <w:i w:val="false"/>
          <w:color w:val="000000"/>
        </w:rPr>
        <w:t>
территориальных кластеров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Объявление конкурса и прием документов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о проведении конкурса принимается организатором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Организатор конкурса размещает объявление о проведении конкурса в официальных печатных изданиях, а также на официальном интернет-ресурсе организатора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Объявление о проведении конкурса публикуется не менее чем за 60 (шестьдесят) календарных дней до окончания срока приема заявок (документации) на участие в конкурсном отборе.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Конкурсная заявка, представляемая на первом этапе, содержит: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Концепцию по развитию территориального кластера согласно структуре, изложенной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местных исполнительных органов областей, города республиканского значения, столицы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местных исполнительных органов областей, города республиканского значения, столицы выдаются в течение 5 (пять) рабочих дней со дня регистрации заявки на выдачу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Конкурсная заявка, представляемая на втором этапе, содержит: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Стратегию развития территориального кластера согласно структуре, изложенной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Дорожную карту развития территориального кластера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заключение уполномоченного органа по Стратегии и Дорожной карте развития территориального кластера;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местных исполнительных органов областей, города республиканского значения, столицы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(представляется участниками конкурса, не принимавшими участие в первом этапе конкурса).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 участию во втором этапе при наличии стратегий, дорожных карт развития территориальных кластеров, заключений местных исполнительных органов областей, города республиканского значения, столицы допускаются кластерные ассоциации, не принимавшие участие в первом этапе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Заявка на участие в конкурсе представляется на бумажном носителе в двух экземплярах – оригинал в количестве одного экземпляра и копия в количестве одного экземпляра, и на электронном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Участник конкурса может внести изменения в зарегистрированную конкурсную заявку или отозвать ее путем письменного уведомления организатора конкурса с изложением обоснованных причин до истечения срока, установленного для подачи конкурсных заявок.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Заявка на участие в конкурсе должна быть сброшюрована в одну или несколько папок (томов) и пронумерована.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При предоставлении в составе заявки нескольких папок (томов) указываются номера папок (томов) и количество страниц в каждой папке (томе)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Участник конкурса несет ответственность за полноту и достоверность предоставляемой информации в конкурсной заявке.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Конкурсные заявки, представленные после истечения срока для приема конкурсных заявок, не принимаются и не рассматриваются. 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Проведение конкурсного отбора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Конкурс проводится в два этапа.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 первом этапе в срок не более 5 (пять) рабочих дней после окончания срока для приема заявок на участие в конкурсе организатор конкурса проверяет поданные заявки на соответствие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Результаты этой работы оформляются протоколом, в котором указывается список участников конкурса, заявки которых подлежат дальнейшему рассмотрению.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Организатор конкурса отклоняет конкурсные заявки, уведомив участника первого этапа письменно, если они не отвечают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в случае установления недостоверных сведений, содержащихся в документах, представленных участником конкурса в составе заявки.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 первом этапе организатор конкурса направляет конкурсные заявки для выдачи заключений в уполномоченный орган на предмет соответствия приоритетам развития отрасли 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регионального развития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года, утвержденной постановлением Правительства Республики Казахстан от 28 июня 2014 года № 728 (далее – Программа развития регионов до 2020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уполномоченного органа на предмет соответствия приоритетам развития отрасли, государственного органа в сфере регионального развития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 выдаются в течение 10 (десять) рабочих дней со дня регистрации заявки на выдачу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Национальный институт осуществляет для организатора конкурса сбор заключений уполномоченного органа на предмет соответствия приоритетам развития отрасли и государственного органа в сфере регионального развития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 и обеспечивает работу экспертного совета для проведения экспертизы представленных участниками концепций развития территориальных кластеров.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Порядок работы экспертного совета утверждается национальным институтом, при этом в состав экспертного совета включаются эксперты с опытом практической работы не менее 5 (пять) лет в сфере индустриального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Концепция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территориального кластера оценивается экспертным советом по </w:t>
      </w:r>
      <w:r>
        <w:rPr>
          <w:rFonts w:ascii="Times New Roman"/>
          <w:b w:val="false"/>
          <w:i w:val="false"/>
          <w:color w:val="000000"/>
          <w:sz w:val="28"/>
        </w:rPr>
        <w:t>критериям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конкурсного отбора территориальных кластеров, утвержденным настоящим постановлением (далее – критерии), в срок не более 60 (шестьдесят) календарных дней после окончания срока для приема заявок на участие в конкурсе.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Заключения уполномоченного органа на предмет соответствия приоритетам развития отрасли и государственного органа в сфере регионального развития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года, экспертные заключения экспертного совета с указанием набранных баллов по каждой Концепции по развитию территориального кластера передаются организатору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Итоги рассмотрения материалов заявок, заключений уполномоченного органа на предмет соответствия приоритетам развития отрасли и государственного органа в сфере регионального развития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 и экспертных заключений организатором конкурса оформляются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Протокол рассмотрения организатором конкурса материалов заявок с указанием набранных баллов по каждой Концепции по развитию территориального кластера в течение 3 (три) рабочих дней со дня подписания передаются в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Минимальное значение баллов по Концепции по развитию территориального кластера, при котором представивший ее участник конкурса допускается во второй этап конкурса, определяется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Решение Комиссии, принятое по результатам первого этапа конкурса, оформляется протоколом в течение 3 (три) рабочих дней со дня проведения заседания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 протоколе заседания Комиссии указываются сроки для подготовки стратегий и дорожных карт развития территориальных кластеров.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На втором этапе участник конкурса направляет в уполномоченный орган </w:t>
      </w:r>
      <w:r>
        <w:rPr>
          <w:rFonts w:ascii="Times New Roman"/>
          <w:b w:val="false"/>
          <w:i w:val="false"/>
          <w:color w:val="000000"/>
          <w:sz w:val="28"/>
        </w:rPr>
        <w:t>Стратегию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Дорожную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территориального кластера для выдачи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Уполномоченный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течении 3 (три) рабочих дней со дня регистрации направляет Дорожную карту развития территориального кластера в заинтересованные государственные и местные исполнительные органы областей, города республиканского значения, столицы для согласования мероприятий, требующих предоставления мер государственной поддержки, с приложением Стратегии развития территориального кластера.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Заинтересованные государственные и местные исполнительные органы областей, города республиканского значения, столицы согласовывают Дорожную карту развития территориального кластера в течение 5 (пять) рабочих дней со дня регистрации ее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20 (двадцать) календарных дней со дня регистрации ее поступления рассматривает Стратегию и Дорожную карту развития территориального кластера на предмет соответствия: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Концепции по развитию территориального кластера;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Заключение уполномоченного органа по Стратегии и Дорожной карте развития территориального кластера содержит информацию по итогам мероприятий,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Участник конкурса направляет организатору конкурса конкурсную заявку с приложением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На втором этапе в срок не более 5 (пять) рабочих дней после окончания срока для приема заявок на участие в конкурсе организатор конкурса проверяет поданные заявки на соответствие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Результаты этой работы оформляются протоколом, в котором указывается список участников конкурса, заявки которых подлежат дальнейшему рассмотрению.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Организатор конкурса отклоняет конкурсные заявки, уведомив его письменно, если они не отвечают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в случае установления недостоверных сведений, содержащихся в документах, представленных участником конкурса в составе заявки.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Организатор конкурса направляет стратегии и дорожные карты развития территориальных кластеров участников конкурса, не принимавших участие в первом этапе конкурса, для выдачи заключения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регионального развития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Национальный институт осуществляет для организатора конкурса сбор заключений государственного органа в сфере регионального развития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года, представленных участниками конкурса, не принимавшими участие в первом этапе конкурса, работу экспертного совета по проведению анализа стратегий и дорожных карт развития территориальных кластеров.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Заключение государственного органа в сфере регионального развития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 участников конкурса, не принимавших участие в первом этапе конкурса, анализ на основании заключений экспертного совета стратегий и дорожных карт развития территориальных кластеров передаются организатору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Итоги рассмотрения материалов конкурсных заявок, заключений государственного органа в сфере регионального развития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 участников конкурса, не принимавших участие в первом этапе конкурса, анализ на основании заключений экспертного совета стратегий и дорожных карт развития территориальных кластеров, оформляются организатором конкурса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Протокол заседания организатора конкурса с приложением материалов по итогам рассмотрения конкурсных заявок в течение 3 (три) рабочих дней со дня подписания передается в </w:t>
      </w:r>
      <w:r>
        <w:rPr>
          <w:rFonts w:ascii="Times New Roman"/>
          <w:b w:val="false"/>
          <w:i w:val="false"/>
          <w:color w:val="000000"/>
          <w:sz w:val="28"/>
        </w:rPr>
        <w:t>Комиссию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Комиссия принимает решение по определению победителей второго этапа конкурса и рекомендует предоставление мер государственной поддержки по софинансированию кластерных инициатив согласно Дорожной карты развития территориального кластера.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Решение Комиссии, принятое по результатам второго этапа конкурса, оформляется протоколом в течение 3 (три) рабочих дней со дня проведения заседания Комиссии в рамках второго этапа конкурса и направляется организатору конкурса.</w:t>
      </w:r>
    </w:p>
    <w:bookmarkEnd w:id="12"/>
    <w:bookmarkStart w:name="z6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Подведение итогов конкурса</w:t>
      </w:r>
    </w:p>
    <w:bookmarkEnd w:id="13"/>
    <w:bookmarkStart w:name="z6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Организатор конкурса в течение 3 (три) рабочих дней со дня получения протокола Комиссии объявляет о результатах конкурса на официальном интернет-ресурсе организатора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Конкурс признается несостоявшимся в случае участия в конкурсе менее двух участников конкурса, соответствующих требованиям,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При признании конкурса несостоявшимся организатор конкурса объявляет о проведении повторного конкурса (не позднее двух месяцев) согласно настоящих Правил. </w:t>
      </w:r>
    </w:p>
    <w:bookmarkEnd w:id="14"/>
    <w:bookmarkStart w:name="z7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конкурсного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отбора территориальных кластеров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Уполномоченный орган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государственной поддержки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индустриально-инновационной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деятельности          </w:t>
      </w:r>
    </w:p>
    <w:bookmarkStart w:name="z7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участие в первом конкурсном отборе территориальных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кластеров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зарегистрировать заявку: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территориального кластера)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участника первого этапа конкурса для участия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конкурсном отборе территориальных кластеров)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70"/>
        <w:gridCol w:w="6930"/>
      </w:tblGrid>
      <w:tr>
        <w:trPr>
          <w:trHeight w:val="30" w:hRule="atLeast"/>
        </w:trPr>
        <w:tc>
          <w:tcPr>
            <w:tcW w:w="70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 лица, имеющего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 для 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от имени заявителя)</w:t>
            </w:r>
          </w:p>
        </w:tc>
        <w:tc>
          <w:tcPr>
            <w:tcW w:w="6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  <w:tr>
        <w:trPr>
          <w:trHeight w:val="30" w:hRule="atLeast"/>
        </w:trPr>
        <w:tc>
          <w:tcPr>
            <w:tcW w:w="70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лица, принявшего заявку)</w:t>
            </w:r>
          </w:p>
        </w:tc>
        <w:tc>
          <w:tcPr>
            <w:tcW w:w="6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 _____________, № 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«__» _______ 20__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копия настоящей заявки выдается заявителю</w:t>
      </w:r>
    </w:p>
    <w:bookmarkStart w:name="z7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конкурсного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отбора территориальных кластеров</w:t>
      </w:r>
    </w:p>
    <w:bookmarkEnd w:id="17"/>
    <w:bookmarkStart w:name="z7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Концепции по развитию территориального кластера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Основная цель Концепции по развитию территориального кластера – оценить текущий уровень развития территориального кластера и продемонстрировать потенциал его развития в будущем, при этом сформулировав стратегические направления этого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20-25 страниц формата А4 без учета приложений.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Концепция может быть выполнена в свободной форме, но обязательно должна иметь следующую структуру:</w:t>
      </w:r>
    </w:p>
    <w:bookmarkStart w:name="z7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Краткое описание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(1-2 страницы формата А4):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Местоположение территориального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Отраслевая и межотраслевая принадлежность территориального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Основные участники территориального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Сроки создания территориального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Финансово-экономические показатели территориального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Действующие источники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Обоснование на получение финансирования в рамках конкурса</w:t>
      </w:r>
    </w:p>
    <w:bookmarkEnd w:id="19"/>
    <w:bookmarkStart w:name="z7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Цели создания территориального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Цели и задачи создания территориального кластера</w:t>
      </w:r>
    </w:p>
    <w:bookmarkEnd w:id="20"/>
    <w:bookmarkStart w:name="z7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Уровень развития сформированного территориального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концентрированной группы из не менее шести взаимосвязанных и взаимодополняющих специализированных компаний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проектов, направленных на удлинение технологической цепочки (технологическая цепочка – упорядоченная в процессе выполнения операций по совместному ведению бизнеса совокупность юридических лиц, осуществляющих производственную и иную деятельность по разработке, изготовлению и продвижению конечного продукта технологической цепочки в рамках полного технологического цикла)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инвестиций бизнеса в форме собственных и/или заемных инвестиций в развитие территориального кластера </w:t>
      </w:r>
    </w:p>
    <w:bookmarkEnd w:id="21"/>
    <w:bookmarkStart w:name="z7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Структура и специализация территориального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Отраслевая и межотраслевая принадлежность территориального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Структура территориального кластера и партнерские связи вне территориального кластера, потенциал интернационализации территориального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показатели торговли, потребления и производства соответствующей отрасли за последние три года в масштабах мира или Евразийского экономического союза, согласно национальным и международным источникам отраслевой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Объемы экспорта Казахстана в соответствующей отрасли за последние три года по данным национальных органов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аналитические данные – маркетинговые и иные исследования, выполненные национальными и международными организациями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Цепочки создания стоимости продукции, товаров и услуг, в которых представлены участники территориального кластера</w:t>
      </w:r>
    </w:p>
    <w:bookmarkEnd w:id="22"/>
    <w:bookmarkStart w:name="z8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Наличие условий для дальнейшего развития территориального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Необходимое сырье и природные ресурсы (водные и земельные)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Доступность человеческих ресурсов с требуемым уровнем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Производственные мощности (предприятий) для создания технологической цепочки и необходимых сопутствующих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Развитость энергетической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Развитость транспортной и инженерно-коммуникационной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Развитость инновационной инфраструктуры (технопарки, центры трансферта технологий)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Наличие образовательной, научной и исследовательской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Наличие международных связей, встраивание в международные цепочки поставок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Финансовые ресурсы</w:t>
      </w:r>
    </w:p>
    <w:bookmarkEnd w:id="23"/>
    <w:bookmarkStart w:name="z8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Соответствие территориального кластера приоритетам региональной, национальной стратегии развития и кластерной политике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Национальные приоритеты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соответствия территориального кластера набору приоритетных секторов согласно Государственной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Региональные приоритеты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соответствия территориального кластера региональным программам развития, заключение о соответствии приоритетам от местных исполнительных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Значимость развития территориального кластера (на основе динамики предыдущих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региона, в котором он расположен, с точки зрения численности занятых, объемов производства на предприятиях территориального кластера и объемов экспорта всех предприятий территориального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отрасли, к которой он относится, в целом с точки зрения численности занятых, объемов производства на предприятиях территориального кластера и объемов экспорта всех предприятий территориального кластера</w:t>
      </w:r>
    </w:p>
    <w:bookmarkEnd w:id="24"/>
    <w:bookmarkStart w:name="z8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компаний и организаций, выразивших намерения стать участником территориального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Заполняется для каждой компании/организации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0"/>
        <w:gridCol w:w="1825"/>
        <w:gridCol w:w="2315"/>
        <w:gridCol w:w="2273"/>
        <w:gridCol w:w="2273"/>
        <w:gridCol w:w="2274"/>
      </w:tblGrid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код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Страновая принадлежность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основания компании/организации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клиенты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Страновая принадлежность (отечественная/ иностранная компания/организация)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сотрудник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Моб. телефон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 компании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Кодировка ОКЭД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показатели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 тыс. тенге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Экспорт, тыс. тенге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доход, %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Валовая добавленная стоимость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работников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вовлеченных работников в научно-исследовательские и опытно-конструкторские работы (далее – НИОКР)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НИОКР, тыс. тенге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Перспективность развития территориального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Стратегические цели и задачи развития территориального кластера (с указанием целевых индикаторов)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Рыночные перспективы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Экономический эффект от развития территориального кластера: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объемов производства по основному виду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занятых по основному виду деятельности и сопутствующих производствах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Предложения по финансированию кластерных инициатив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источников финансирования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создания территориального кластера (детальное описание структуры затрат, затраты на отдельные мероприятия, семинары, человеческие ресурсы)</w:t>
      </w:r>
    </w:p>
    <w:bookmarkEnd w:id="26"/>
    <w:bookmarkStart w:name="z8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конкурсного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отбора территориальных кластеров</w:t>
      </w:r>
    </w:p>
    <w:bookmarkEnd w:id="27"/>
    <w:bookmarkStart w:name="z8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Заключение местных исполнительных органов областей,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республиканского значения, столицы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_______________              «___» ________________ 20___ год</w:t>
      </w:r>
    </w:p>
    <w:bookmarkStart w:name="z8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территориального кластера)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Адрес и телефон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местных исполнительных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областей, города республиканского значения, столицы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подтверждает наличие/отсутствие участников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целесообразность/нецелесообразность организации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кластера.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6634"/>
        <w:gridCol w:w="6163"/>
      </w:tblGrid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кластера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участника кластера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местных исполнительных органов областей,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(наименование) __________________________________________ (Ф.И.О.,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конкурсного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отбора территориальных кластеров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Уполномоченный орган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государственной поддержки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индустриально-инновационной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деятельности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Ф.И.О.)            </w:t>
      </w:r>
    </w:p>
    <w:bookmarkStart w:name="z8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Заявка на участие во втором этапе конкурсного отбора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территориальных кластеров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территориального кластера)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участника второго этапа конкурса)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направляет настоящую заявку с пакетом необходимых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участия во втором этапе конкурсного отбора территориальных кластеров.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70"/>
        <w:gridCol w:w="6930"/>
      </w:tblGrid>
      <w:tr>
        <w:trPr>
          <w:trHeight w:val="30" w:hRule="atLeast"/>
        </w:trPr>
        <w:tc>
          <w:tcPr>
            <w:tcW w:w="70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 лица, имеющего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 для 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от имени заявителя)</w:t>
            </w:r>
          </w:p>
        </w:tc>
        <w:tc>
          <w:tcPr>
            <w:tcW w:w="6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  <w:tr>
        <w:trPr>
          <w:trHeight w:val="30" w:hRule="atLeast"/>
        </w:trPr>
        <w:tc>
          <w:tcPr>
            <w:tcW w:w="70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лица, принявшего заявку)</w:t>
            </w:r>
          </w:p>
        </w:tc>
        <w:tc>
          <w:tcPr>
            <w:tcW w:w="6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 _____________, № 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«__» _______ 20__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копия настоящей заявки выдается заявителю</w:t>
      </w:r>
    </w:p>
    <w:bookmarkStart w:name="z9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конкурсного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отбора территориальных кластеров</w:t>
      </w:r>
    </w:p>
    <w:bookmarkEnd w:id="32"/>
    <w:bookmarkStart w:name="z9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Стратегии развития территориального кластера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Стратегия развития территориального кластера</w:t>
      </w:r>
    </w:p>
    <w:bookmarkStart w:name="z9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Краткое описание территориального кластера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Цели создания территориального кластера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Уровень развития сформированного территориального кластера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Структура и специализация территориального кластера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Наличие условий для дальнейшего развития территориального кластера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Соответствие территориального кластера приоритетам региональной, национальной стратегии развития и кластерной политике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компаний и организаций, выразивших намерения стать участником территориального кластера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Перспективность развития территориального кластера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Рыночная стратегия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отраслевого фокуса территориального кластера в контексте развития экономики региона и целевых рынков (включая информацию по отдельным отраслям, рынкам, импорту и экспорту)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Стратегические инициативы по занятию новых позиций в цепочке создания стоимости продукций, товаров 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Стратегические инициативы по расширению перечня клиентов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Инновационная стратегия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специализации и услуг проектных и/или исследовательских организаций и их актуальность для развития территориального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отдельных инициатив и прямых результатов от их реализации проектными и/или исследовательскими организациями в рамках территориального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исследовательских компетенций, актуальных для территориального кластера, краткие профессиональные данные соответствующих исследователей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проектных и исследовательских организациях, не являющихся участниками территориального кластера, но потенциально значимых для развития территориального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Стратегия в сфере человеческих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Актуальные образовательные программы – перечень образовательных программ, реализованных образовательными организациями и актуальных для развития территориального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образовательных компетенций, актуальных для территориального кластера, краткие профессиональные данные соответствующих тренеров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образовательных организациях, не являющихся участниками территориального кластера, но потенциально значимых для развития территориального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Стратегия по международному сотрудничеству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механизмов международного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поддержка экспорта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Представительские функции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Стратегия управления и развития территориального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Юридическая форма организации территориального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организационной структуры (штат, структура, внутренние механизмы и правила)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Механизмы принятия и реализации решений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сильных, слабых сторон, возможностей и угроз территориального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Объемы и источники финансирования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Общий объем необходимых финансовых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Принципы привлечения финансирования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Общие затраты по структуре: операционные, прочие издержки и фонд оплаты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Ежеквартальный денежный поток на предстоящие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Источники финансирования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Частные или за счет членских взносов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Описание процесса самофинансирования и устойчивости территориального кластера в течении 5 лет с момента получения государственного финансирования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Анализ рисков и чувствительности к конъюнктурным колебаниям рынка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Результаты деятельности территориального кластера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основных результатов деятельности территориального кластера на текущий момент по отдельным блокам: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Рыночная позиция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текущей ситуации и прогноз развития рынков реализации продукции, товаров 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Ключевые характеристики экономического развития региона (таблицы, графики, комментарии)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конкурентной позиции территориального кластера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клиентские группы территориального кластера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Инновации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инноваций, созданных в территориальном кластере и реализованных на рынке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Человеческие ресурсы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структуры трудовых ресурсов (штат, уровень образования, специализация кадров)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образовательных организаций, входящих в территориальный кластер и готовящих кадры для кластера (направления подготовки и перечень образовательных программ, количество обучающихся по программам, статистика трудоустройства выпускников)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Международное сотрудничество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международных связей, встраивание в международные цепочки поставок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Управление территориальным кластером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и распределение зон ответственности между различными группами интересов, инфраструктура и бизнес-климат </w:t>
      </w:r>
    </w:p>
    <w:bookmarkEnd w:id="34"/>
    <w:bookmarkStart w:name="z10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конкурсного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отбора территориальных кластеров</w:t>
      </w:r>
    </w:p>
    <w:bookmarkEnd w:id="35"/>
    <w:bookmarkStart w:name="z10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Структура Дорожной карты развития территориального кластера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3270"/>
        <w:gridCol w:w="1566"/>
        <w:gridCol w:w="2110"/>
        <w:gridCol w:w="3006"/>
        <w:gridCol w:w="2096"/>
        <w:gridCol w:w="152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по годам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Дорожная карта развития кластера содержит следующие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Мероприятия по реализации рыночной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Мероприятия по реализации инновационной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Мероприятия по реализации стратегии развития человеческих ресурсов территориального кластера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Мероприятия по реализации стратегии развития международного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Мероприятия по реализации стратегии управления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территориального кластера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Другие мероприятия</w:t>
      </w:r>
    </w:p>
    <w:bookmarkEnd w:id="37"/>
    <w:bookmarkStart w:name="z11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каждого мероприятия должны быть определены: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Формулировка, ориентированная на достижение конкретного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Промежуточные и конечные прямые результаты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Объемы финансирования по годам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Источники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Временной период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Целевая группа на которую направлено конкретное мероприятие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Механизм оценки результативности мероприятия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