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85c1" w14:textId="cfe8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деятельности местной полицейской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717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деятельности местной полицейской службы».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xml:space="preserve">
законодательные акты Республики Казахстан </w:t>
      </w:r>
      <w:r>
        <w:br/>
      </w:r>
      <w:r>
        <w:rPr>
          <w:rFonts w:ascii="Times New Roman"/>
          <w:b/>
          <w:i w:val="false"/>
          <w:color w:val="000000"/>
        </w:rPr>
        <w:t xml:space="preserve">
по вопросам деятельности местной полицейской службы </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ст.143; № 24, ст. 145, 146; 2015 г., № 1, ст. 2; № 2, ст. 6; № 7, ст. 33; № 8, ст. 44, 45; № 9, ст. 46; № 10, ст. 50;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подпункты 1), 2), 3) и 5) части второй статьи 685 изложить в следующей редакции:</w:t>
      </w:r>
      <w:r>
        <w:br/>
      </w:r>
      <w:r>
        <w:rPr>
          <w:rFonts w:ascii="Times New Roman"/>
          <w:b w:val="false"/>
          <w:i w:val="false"/>
          <w:color w:val="000000"/>
          <w:sz w:val="28"/>
        </w:rPr>
        <w:t>
      «1) по всем статьям настоящего Кодекса, отнесенным к подведомственности органов внутренних дел, – начальники органов внутренних дел, местной полицейской службы и их заместители;</w:t>
      </w:r>
      <w:r>
        <w:br/>
      </w:r>
      <w:r>
        <w:rPr>
          <w:rFonts w:ascii="Times New Roman"/>
          <w:b w:val="false"/>
          <w:i w:val="false"/>
          <w:color w:val="000000"/>
          <w:sz w:val="28"/>
        </w:rPr>
        <w:t>
      2) за административные правонарушения, предусмотренные статьями 146, 147, 192, 197, 198, 204, 364, 382 (частью первой), 383 (частями первой и второй), 386, 395 (частью первой), 396 (частью первой), 408, 433 (частью первой), 437, 438 (частями первой и второй), 440 (частями первой, второй и третьей), 441, 443, 444 (частью второй), 449 (частью первой), 484, 487, 492, 493, 494, 505 (частью первой), 510, 512 (частью первой), 513 (частью первой), 514 (частью первой), 515, 517 (частями первой и третьей), 518, 519 (частями первой, третьей, пятой и шестой) настоящего Кодекса, – начальники городских, районных, поселковых отделов, отделений полиции, местной полицейской службы и их заместители;</w:t>
      </w:r>
      <w:r>
        <w:br/>
      </w:r>
      <w:r>
        <w:rPr>
          <w:rFonts w:ascii="Times New Roman"/>
          <w:b w:val="false"/>
          <w:i w:val="false"/>
          <w:color w:val="000000"/>
          <w:sz w:val="28"/>
        </w:rPr>
        <w:t>
      3) за административные правонарушения, предусмотренные статьями 196, 197, 204, 382 (частью первой), 440 (частями первой, второй и третьей), 441, 443, 444 (частью второй), 449 (частью первой), 484, 487, 510, 513 (частью первой), 514 (частью первой), 515, 519 (частями первой, третьей, пятой и шестой), 559 (частями первой, второй, четвертой, пятой), 560, 562, 564 (частью четвертой), 566, 621 (частью первой), 630 (частью первой) настоящего Кодекса, – начальники линейных отделов, отделений, органов внутренних дел;»;</w:t>
      </w:r>
      <w:r>
        <w:br/>
      </w:r>
      <w:r>
        <w:rPr>
          <w:rFonts w:ascii="Times New Roman"/>
          <w:b w:val="false"/>
          <w:i w:val="false"/>
          <w:color w:val="000000"/>
          <w:sz w:val="28"/>
        </w:rPr>
        <w:t>
      «5) за административные правонарушения, предусмотренные статьями 590 (частями третьей, восьмой и десятой), 591 (частью второй), 592 (частями третьей и четвертой), 593 (частью восьмой), 594 (частью четвертой), 595 (частью четвертой), 596 (частью четвертой), 597 (частями пятой и шестой), 598 (частью третьей), 599 (частью второй), 600 (частью второй), 601 (частью второй), 602 (частью второй), 603 (частью третьей), 606 (частью первой), 609 (частью второй), 612 (частями четвертой, пятой и шестой), 613 (частью тринадцатой), 614, 615 (частью третьей), 617, 619, 630, 631, 632 настоящего Кодекса, – председатель комитета и начальники управлений, отделов, отделений административной полиции, местной полицейской службы органов внутренних дел и их заместители;».</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 (Ведомости Парламента Республики Казахстан, 1996 г., № 13, ст. 272; 2002 г., № 18, ст. 159; 2005 г., № 13, ст. 53; 2007 г., № 5-6, ст. 40; 2009 г., № 24, ст. 122; 2014г., № 14, ст. 84): </w:t>
      </w:r>
      <w:r>
        <w:br/>
      </w:r>
      <w:r>
        <w:rPr>
          <w:rFonts w:ascii="Times New Roman"/>
          <w:b w:val="false"/>
          <w:i w:val="false"/>
          <w:color w:val="000000"/>
          <w:sz w:val="28"/>
        </w:rPr>
        <w:t>
      1) в статье 5:</w:t>
      </w:r>
      <w:r>
        <w:br/>
      </w:r>
      <w:r>
        <w:rPr>
          <w:rFonts w:ascii="Times New Roman"/>
          <w:b w:val="false"/>
          <w:i w:val="false"/>
          <w:color w:val="000000"/>
          <w:sz w:val="28"/>
        </w:rPr>
        <w:t>
      абзац третий части первой изложить в следующей редакции:</w:t>
      </w:r>
      <w:r>
        <w:br/>
      </w:r>
      <w:r>
        <w:rPr>
          <w:rFonts w:ascii="Times New Roman"/>
          <w:b w:val="false"/>
          <w:i w:val="false"/>
          <w:color w:val="000000"/>
          <w:sz w:val="28"/>
        </w:rPr>
        <w:t>
      «за лицами, указанными в подпункте «в» статьи 2 Закона, – в судебном заседании единолично судьей районного (городского) суда по месту жительства лица, освобожденного из мест лишения свободы, по мотивированному представлению начальника местной полицейской службы органа внутренних дел.»;</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«Постановление судьи направляется для исполнения начальнику районной (городской) местной полицейской службы органа внутренних дел по месту жительства лица, в отношении которого установлен надзор, а в случаях, предусмотренных подпунктами «а» и «б» статьи 2 Закона, – начальнику исправительного учреждения.»;</w:t>
      </w:r>
      <w:r>
        <w:br/>
      </w:r>
      <w:r>
        <w:rPr>
          <w:rFonts w:ascii="Times New Roman"/>
          <w:b w:val="false"/>
          <w:i w:val="false"/>
          <w:color w:val="000000"/>
          <w:sz w:val="28"/>
        </w:rPr>
        <w:t>
      2) статью 10 изложить в следующей редакции:</w:t>
      </w:r>
      <w:r>
        <w:br/>
      </w:r>
      <w:r>
        <w:rPr>
          <w:rFonts w:ascii="Times New Roman"/>
          <w:b w:val="false"/>
          <w:i w:val="false"/>
          <w:color w:val="000000"/>
          <w:sz w:val="28"/>
        </w:rPr>
        <w:t>
      «Статья 10. Объявление поднадзорному постановления об</w:t>
      </w:r>
      <w:r>
        <w:br/>
      </w:r>
      <w:r>
        <w:rPr>
          <w:rFonts w:ascii="Times New Roman"/>
          <w:b w:val="false"/>
          <w:i w:val="false"/>
          <w:color w:val="000000"/>
          <w:sz w:val="28"/>
        </w:rPr>
        <w:t>
                  установлении, продлении административного надзора</w:t>
      </w:r>
      <w:r>
        <w:br/>
      </w:r>
      <w:r>
        <w:rPr>
          <w:rFonts w:ascii="Times New Roman"/>
          <w:b w:val="false"/>
          <w:i w:val="false"/>
          <w:color w:val="000000"/>
          <w:sz w:val="28"/>
        </w:rPr>
        <w:t>
                  или изменении ограничений</w:t>
      </w:r>
      <w:r>
        <w:br/>
      </w:r>
      <w:r>
        <w:rPr>
          <w:rFonts w:ascii="Times New Roman"/>
          <w:b w:val="false"/>
          <w:i w:val="false"/>
          <w:color w:val="000000"/>
          <w:sz w:val="28"/>
        </w:rPr>
        <w:t>
      Постановление судьи об установлении административного надзора либо продлении срока или изменении ограничений при осуществлении надзора объявляется поднадзорному под роспись начальником местной полицейской службы органа внутренних дел, а лицу, находящемуся в местах лишения свободы, – начальником исправительного учреждения. При этом поднадзорному разъясняются его обязанности, ответственность за нарушение правил административного надзора, а лицу, в отношении которого надзор установлен перед освобождением из мест лишения свободы, – ответственность за неприбытие в определенный срок к избранному месту жительства.»;</w:t>
      </w:r>
      <w:r>
        <w:br/>
      </w:r>
      <w:r>
        <w:rPr>
          <w:rFonts w:ascii="Times New Roman"/>
          <w:b w:val="false"/>
          <w:i w:val="false"/>
          <w:color w:val="000000"/>
          <w:sz w:val="28"/>
        </w:rPr>
        <w:t>
      3) статью 15 изложить в следующей редакции:</w:t>
      </w:r>
      <w:r>
        <w:br/>
      </w:r>
      <w:r>
        <w:rPr>
          <w:rFonts w:ascii="Times New Roman"/>
          <w:b w:val="false"/>
          <w:i w:val="false"/>
          <w:color w:val="000000"/>
          <w:sz w:val="28"/>
        </w:rPr>
        <w:t xml:space="preserve">
      «Статья 15. Порядок прекращения административного надзора </w:t>
      </w:r>
      <w:r>
        <w:br/>
      </w:r>
      <w:r>
        <w:rPr>
          <w:rFonts w:ascii="Times New Roman"/>
          <w:b w:val="false"/>
          <w:i w:val="false"/>
          <w:color w:val="000000"/>
          <w:sz w:val="28"/>
        </w:rPr>
        <w:t>
      О прекращении административного надзора в случаях, предусмотренных подпунктами «а», «в», «г», «д» и «е» статьи 14, сотрудником органа внутренних дел, осуществляющим административный надзор, выносится постановление, которое утверждается начальником местной полицейской службы органа внутренних дел.</w:t>
      </w:r>
      <w:r>
        <w:br/>
      </w:r>
      <w:r>
        <w:rPr>
          <w:rFonts w:ascii="Times New Roman"/>
          <w:b w:val="false"/>
          <w:i w:val="false"/>
          <w:color w:val="000000"/>
          <w:sz w:val="28"/>
        </w:rPr>
        <w:t>
      О досрочном прекращении административного надзора в случае, предусмотренном подпунктом «б» статьи 14, начальником местной полицейской службы органа внутренних дел в суд направляется мотивированное представление, которое подлежит рассмотрению в десятидневный срок.</w:t>
      </w:r>
      <w:r>
        <w:br/>
      </w:r>
      <w:r>
        <w:rPr>
          <w:rFonts w:ascii="Times New Roman"/>
          <w:b w:val="false"/>
          <w:i w:val="false"/>
          <w:color w:val="000000"/>
          <w:sz w:val="28"/>
        </w:rPr>
        <w:t>
      Постановление судьи или органа внутренних дел о прекращении административного надзора объявляется поднадзорному под роспись.».</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ст.46): </w:t>
      </w:r>
      <w:r>
        <w:br/>
      </w:r>
      <w:r>
        <w:rPr>
          <w:rFonts w:ascii="Times New Roman"/>
          <w:b w:val="false"/>
          <w:i w:val="false"/>
          <w:color w:val="000000"/>
          <w:sz w:val="28"/>
        </w:rPr>
        <w:t>
      1) пункт 1 статьи 6 дополнить подпунктами 5-1), 6-1) следующего содержания:</w:t>
      </w:r>
      <w:r>
        <w:br/>
      </w:r>
      <w:r>
        <w:rPr>
          <w:rFonts w:ascii="Times New Roman"/>
          <w:b w:val="false"/>
          <w:i w:val="false"/>
          <w:color w:val="000000"/>
          <w:sz w:val="28"/>
        </w:rPr>
        <w:t>
      «5-1) согласование кандидатуры начальника местной полицейской службы по представлению органов внутренних дел;»;</w:t>
      </w:r>
      <w:r>
        <w:br/>
      </w:r>
      <w:r>
        <w:rPr>
          <w:rFonts w:ascii="Times New Roman"/>
          <w:b w:val="false"/>
          <w:i w:val="false"/>
          <w:color w:val="000000"/>
          <w:sz w:val="28"/>
        </w:rPr>
        <w:t>
      «6-1) рассмотрение отчетов руководителей местной полицейской службы органов внутренних дел и оценка их деятельности;»;</w:t>
      </w:r>
      <w:r>
        <w:br/>
      </w:r>
      <w:r>
        <w:rPr>
          <w:rFonts w:ascii="Times New Roman"/>
          <w:b w:val="false"/>
          <w:i w:val="false"/>
          <w:color w:val="000000"/>
          <w:sz w:val="28"/>
        </w:rPr>
        <w:t>
      2) в статье 29:</w:t>
      </w:r>
      <w:r>
        <w:br/>
      </w:r>
      <w:r>
        <w:rPr>
          <w:rFonts w:ascii="Times New Roman"/>
          <w:b w:val="false"/>
          <w:i w:val="false"/>
          <w:color w:val="000000"/>
          <w:sz w:val="28"/>
        </w:rPr>
        <w:t>
      в подпункте 4) пункта 1:</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«руководителей исполнительных органов, финансируемых из областного, города республиканского значения, столицы бюджета, за исключением руководителей, которым в установленном законодательством Республики Казахстан порядке предоставлено право ношения форменной одежды и присваивается воинское или иное специальное звание;»;</w:t>
      </w:r>
      <w:r>
        <w:br/>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«руководителей местной полицейской службы органов внутренних дел с согласия соответствующего маслихата. Кандидатура на должность руководителей местной полицейской службы области, города республиканского значения, столицы представляется Министерством внутренних дел Республики Казахстан. Кандидатура на должность руководителей местной полицейской службы района (города областного значения) представляется начальником местной полицейской службы области, города республиканского значения, столицы. Кандидаты на должность руководителей местной полицейской службы назначаются из числа сотрудников полиции, состоящих в кадровом резерве органов внутренних дел, в соответствии с квалификационными требованиями, утвержденными Министерством внутренних дел Республики Казахстан. Срок нахождения в должности руководителей местной полицейской службы не должен превышать пяти лет с момента назначения. Назначение и освобождение от должности других руководителей подразделений органов внутренних дел, финансируемых из местных бюджетов, осуществляются в соответствии с законодательством Республики Казахстан;»;</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Аким области, города республиканского значения, столицы ставит перед местной полицейской службой задачи по обеспечению правопорядка местного значения, контролирует их исполнение, не реже двух раз в год заслушивает соответствующие отчеты руководителя местной полицейской службы.»;</w:t>
      </w:r>
      <w:r>
        <w:br/>
      </w:r>
      <w:r>
        <w:rPr>
          <w:rFonts w:ascii="Times New Roman"/>
          <w:b w:val="false"/>
          <w:i w:val="false"/>
          <w:color w:val="000000"/>
          <w:sz w:val="28"/>
        </w:rPr>
        <w:t xml:space="preserve">
      3) в статье 33: </w:t>
      </w:r>
      <w:r>
        <w:br/>
      </w:r>
      <w:r>
        <w:rPr>
          <w:rFonts w:ascii="Times New Roman"/>
          <w:b w:val="false"/>
          <w:i w:val="false"/>
          <w:color w:val="000000"/>
          <w:sz w:val="28"/>
        </w:rPr>
        <w:t>
      пункт 1 дополнить подпунктом 4-1) следующего содержания:</w:t>
      </w:r>
      <w:r>
        <w:br/>
      </w:r>
      <w:r>
        <w:rPr>
          <w:rFonts w:ascii="Times New Roman"/>
          <w:b w:val="false"/>
          <w:i w:val="false"/>
          <w:color w:val="000000"/>
          <w:sz w:val="28"/>
        </w:rPr>
        <w:t>
      «4-1) вправе вносить представление акиму области, города республиканского значения, столицы об освобождении от занимаемой должности руководителей местной полицейской службы района (города областного значения) и его заместителей;»;</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Аким района (города областного значения) ставит перед местной полицейской службой задачи по обеспечению правопорядка местного значения, контролирует их исполнение, не реже двух раз в год заслушивает соответствующие отчеты руководителя местной полицейской службы.».</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участии граждан в обеспечении общественного порядка» (Ведомости Парламента Республики Казахстан, 2004 г., № 18, ст. 104; 2011 г., № 11, ст. 102; 2014г., № 14, ст.84; № 16, ст.90): </w:t>
      </w:r>
      <w:r>
        <w:br/>
      </w:r>
      <w:r>
        <w:rPr>
          <w:rFonts w:ascii="Times New Roman"/>
          <w:b w:val="false"/>
          <w:i w:val="false"/>
          <w:color w:val="000000"/>
          <w:sz w:val="28"/>
        </w:rPr>
        <w:t>
      пункт 2 статьи 3 дополнить подпунктом 3-1) следующего содержания:</w:t>
      </w:r>
      <w:r>
        <w:br/>
      </w:r>
      <w:r>
        <w:rPr>
          <w:rFonts w:ascii="Times New Roman"/>
          <w:b w:val="false"/>
          <w:i w:val="false"/>
          <w:color w:val="000000"/>
          <w:sz w:val="28"/>
        </w:rPr>
        <w:t>
      «3-1) принимают меры по вовлечению граждан в охрану общественного порядка;».</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 (Ведомости Парламента Республики Казахстан, 2009 г., № 23, ст. 114; 2013 г., № 14, ст. 75; 2014 г., № 1, ст. 4; № 3, ст. 21; № 14, ст.84; № 19-I, 19-II, ст. 94, 96): </w:t>
      </w:r>
      <w:r>
        <w:br/>
      </w:r>
      <w:r>
        <w:rPr>
          <w:rFonts w:ascii="Times New Roman"/>
          <w:b w:val="false"/>
          <w:i w:val="false"/>
          <w:color w:val="000000"/>
          <w:sz w:val="28"/>
        </w:rPr>
        <w:t>
      часть первую пункта 1 статьи 20 изложить в следующей редакции:</w:t>
      </w:r>
      <w:r>
        <w:br/>
      </w:r>
      <w:r>
        <w:rPr>
          <w:rFonts w:ascii="Times New Roman"/>
          <w:b w:val="false"/>
          <w:i w:val="false"/>
          <w:color w:val="000000"/>
          <w:sz w:val="28"/>
        </w:rPr>
        <w:t>
      «1. В целях обеспечения безопасности потерпевшего и при отсутствии оснований для производства административного задержания в порядке, предусмотренном Кодексом Республики Казахстан об административных правонарушениях, либо задержания в порядке, предусмотренном статьей 128 Уголовно-процессуального кодекса Республики Казахстан, начальником местной полицейской службы органа внутренних дел либо его заместителем, участковым инспектором полиции либо участковым инспектором полиции по делам несовершеннолетних выносится защитное предписание с учетом мнения потерпевшего, которое вручается для исполнения лицу, совершившему бытовое насилие либо от которого исходит угроза его совершения, под расписку. В случае отказа от подписания в защитном предписании делается запись об этом.».</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2013 г., № 9, ст. 51; № 14, ст. 75; 2014 г., № 1, ст. 4; № 3, ст. 21; № 14, ст. 84; № 21, ст.122): </w:t>
      </w:r>
      <w:r>
        <w:br/>
      </w:r>
      <w:r>
        <w:rPr>
          <w:rFonts w:ascii="Times New Roman"/>
          <w:b w:val="false"/>
          <w:i w:val="false"/>
          <w:color w:val="000000"/>
          <w:sz w:val="28"/>
        </w:rPr>
        <w:t>
      подпункт 3) пункта 2 статьи 6 изложить в следующей редакции:</w:t>
      </w:r>
      <w:r>
        <w:br/>
      </w:r>
      <w:r>
        <w:rPr>
          <w:rFonts w:ascii="Times New Roman"/>
          <w:b w:val="false"/>
          <w:i w:val="false"/>
          <w:color w:val="000000"/>
          <w:sz w:val="28"/>
        </w:rPr>
        <w:t>
      «3) ведут учет граждан и организаций, участвующих в профилактике правонарушений, принимают меры по вовлечению граждан в охрану общественного порядка, определяют виды и порядок их поощрений;».</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 № 23, ст.143; 2015г., № 1, ст. 2;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5 августа 2015 г.):</w:t>
      </w:r>
      <w:r>
        <w:br/>
      </w:r>
      <w:r>
        <w:rPr>
          <w:rFonts w:ascii="Times New Roman"/>
          <w:b w:val="false"/>
          <w:i w:val="false"/>
          <w:color w:val="000000"/>
          <w:sz w:val="28"/>
        </w:rPr>
        <w:t xml:space="preserve">
      1) часть третью пункта 2 статьи 7 изложить в следующей редакции: </w:t>
      </w:r>
      <w:r>
        <w:br/>
      </w:r>
      <w:r>
        <w:rPr>
          <w:rFonts w:ascii="Times New Roman"/>
          <w:b w:val="false"/>
          <w:i w:val="false"/>
          <w:color w:val="000000"/>
          <w:sz w:val="28"/>
        </w:rPr>
        <w:t>
      «Административная полиция состоит из местной полицейской службы, подразделений по контролю в сфере оборота гражданского и служебного оружия, миграционной полиции, изоляторов временного содержания, подразделений конвойной службы и иных подразделений, осуществляющих охрану общественного порядка.»;</w:t>
      </w:r>
      <w:r>
        <w:br/>
      </w:r>
      <w:r>
        <w:rPr>
          <w:rFonts w:ascii="Times New Roman"/>
          <w:b w:val="false"/>
          <w:i w:val="false"/>
          <w:color w:val="000000"/>
          <w:sz w:val="28"/>
        </w:rPr>
        <w:t xml:space="preserve">
      2) дополнить статьей 9-1 следующего содержания: </w:t>
      </w:r>
      <w:r>
        <w:br/>
      </w:r>
      <w:r>
        <w:rPr>
          <w:rFonts w:ascii="Times New Roman"/>
          <w:b w:val="false"/>
          <w:i w:val="false"/>
          <w:color w:val="000000"/>
          <w:sz w:val="28"/>
        </w:rPr>
        <w:t>
      «Статья 9-1. Местная полицейская служба</w:t>
      </w:r>
      <w:r>
        <w:br/>
      </w:r>
      <w:r>
        <w:rPr>
          <w:rFonts w:ascii="Times New Roman"/>
          <w:b w:val="false"/>
          <w:i w:val="false"/>
          <w:color w:val="000000"/>
          <w:sz w:val="28"/>
        </w:rPr>
        <w:t xml:space="preserve">
      1. Местная полицейская служба состоит из подразделений участковых инспекторов полиции и их помощников, по делам несовершеннолетних, защите женщин от насилия, дорожно-патрульной полиции, природоохранной полиции, приемников-распределителей и специальных приемников. </w:t>
      </w:r>
      <w:r>
        <w:br/>
      </w:r>
      <w:r>
        <w:rPr>
          <w:rFonts w:ascii="Times New Roman"/>
          <w:b w:val="false"/>
          <w:i w:val="false"/>
          <w:color w:val="000000"/>
          <w:sz w:val="28"/>
        </w:rPr>
        <w:t>
      2. Задачи, компетенция, полномочия местной полицейской службы и ее сотрудников установлены настоящим Законом.</w:t>
      </w:r>
      <w:r>
        <w:br/>
      </w:r>
      <w:r>
        <w:rPr>
          <w:rFonts w:ascii="Times New Roman"/>
          <w:b w:val="false"/>
          <w:i w:val="false"/>
          <w:color w:val="000000"/>
          <w:sz w:val="28"/>
        </w:rPr>
        <w:t>
      3. Сотрудники местной полицейской службы имеют единый правовой статус сотрудников правоохранительных органов, материальное обеспечение и социальная защита регламентируются законодательством Республики Казахстан.</w:t>
      </w:r>
      <w:r>
        <w:br/>
      </w:r>
      <w:r>
        <w:rPr>
          <w:rFonts w:ascii="Times New Roman"/>
          <w:b w:val="false"/>
          <w:i w:val="false"/>
          <w:color w:val="000000"/>
          <w:sz w:val="28"/>
        </w:rPr>
        <w:t>
      4. Деятельность местной полицейской службы осуществляется по следующим основным направлениям:</w:t>
      </w:r>
      <w:r>
        <w:br/>
      </w:r>
      <w:r>
        <w:rPr>
          <w:rFonts w:ascii="Times New Roman"/>
          <w:b w:val="false"/>
          <w:i w:val="false"/>
          <w:color w:val="000000"/>
          <w:sz w:val="28"/>
        </w:rPr>
        <w:t>
      1) профилактика правонарушений;</w:t>
      </w:r>
      <w:r>
        <w:br/>
      </w:r>
      <w:r>
        <w:rPr>
          <w:rFonts w:ascii="Times New Roman"/>
          <w:b w:val="false"/>
          <w:i w:val="false"/>
          <w:color w:val="000000"/>
          <w:sz w:val="28"/>
        </w:rPr>
        <w:t xml:space="preserve">
      2) охрана общественного порядка; </w:t>
      </w:r>
      <w:r>
        <w:br/>
      </w:r>
      <w:r>
        <w:rPr>
          <w:rFonts w:ascii="Times New Roman"/>
          <w:b w:val="false"/>
          <w:i w:val="false"/>
          <w:color w:val="000000"/>
          <w:sz w:val="28"/>
        </w:rPr>
        <w:t>
      3) обеспечение безопасности дорожного движения;</w:t>
      </w:r>
      <w:r>
        <w:br/>
      </w:r>
      <w:r>
        <w:rPr>
          <w:rFonts w:ascii="Times New Roman"/>
          <w:b w:val="false"/>
          <w:i w:val="false"/>
          <w:color w:val="000000"/>
          <w:sz w:val="28"/>
        </w:rPr>
        <w:t>
      4) предупреждение и пресечение уголовных правонарушений;</w:t>
      </w:r>
      <w:r>
        <w:br/>
      </w:r>
      <w:r>
        <w:rPr>
          <w:rFonts w:ascii="Times New Roman"/>
          <w:b w:val="false"/>
          <w:i w:val="false"/>
          <w:color w:val="000000"/>
          <w:sz w:val="28"/>
        </w:rPr>
        <w:t>
      5) производство по делам об административных правонарушениях и досудебное расследование в протокольной форме по уголовным проступкам.</w:t>
      </w:r>
      <w:r>
        <w:br/>
      </w:r>
      <w:r>
        <w:rPr>
          <w:rFonts w:ascii="Times New Roman"/>
          <w:b w:val="false"/>
          <w:i w:val="false"/>
          <w:color w:val="000000"/>
          <w:sz w:val="28"/>
        </w:rPr>
        <w:t>
      5. Должность начальника местной полицейской службы приравнивается к должности заместителя начальника территориального органа внутренних дел.</w:t>
      </w:r>
      <w:r>
        <w:br/>
      </w:r>
      <w:r>
        <w:rPr>
          <w:rFonts w:ascii="Times New Roman"/>
          <w:b w:val="false"/>
          <w:i w:val="false"/>
          <w:color w:val="000000"/>
          <w:sz w:val="28"/>
        </w:rPr>
        <w:t>
      6. Начальник местной полицейской службы не реже двух раз в год отчитывается о деятельности местной полицейской службы перед представительными и исполнительными органами, один раз в год – перед населением.</w:t>
      </w:r>
      <w:r>
        <w:br/>
      </w:r>
      <w:r>
        <w:rPr>
          <w:rFonts w:ascii="Times New Roman"/>
          <w:b w:val="false"/>
          <w:i w:val="false"/>
          <w:color w:val="000000"/>
          <w:sz w:val="28"/>
        </w:rPr>
        <w:t>
      7. Участковый инспектор полиции не реже одного раза в квартал отчитывается перед населением, проживающим на административном участке, коллективами предприятий, учреждений и организаций.»;</w:t>
      </w:r>
      <w:r>
        <w:br/>
      </w:r>
      <w:r>
        <w:rPr>
          <w:rFonts w:ascii="Times New Roman"/>
          <w:b w:val="false"/>
          <w:i w:val="false"/>
          <w:color w:val="000000"/>
          <w:sz w:val="28"/>
        </w:rPr>
        <w:t>
      3) статью 10 дополнить подпунктом 2-1) следующего содержания:</w:t>
      </w:r>
      <w:r>
        <w:br/>
      </w:r>
      <w:r>
        <w:rPr>
          <w:rFonts w:ascii="Times New Roman"/>
          <w:b w:val="false"/>
          <w:i w:val="false"/>
          <w:color w:val="000000"/>
          <w:sz w:val="28"/>
        </w:rPr>
        <w:t>
      «2-1) утверждает положение о местной полицейской службе органов внутренних дел;»;</w:t>
      </w:r>
      <w:r>
        <w:br/>
      </w:r>
      <w:r>
        <w:rPr>
          <w:rFonts w:ascii="Times New Roman"/>
          <w:b w:val="false"/>
          <w:i w:val="false"/>
          <w:color w:val="000000"/>
          <w:sz w:val="28"/>
        </w:rPr>
        <w:t>
      4) подпункт 25) статьи 11 дополнить абзацем четвертым следующего содержания:</w:t>
      </w:r>
      <w:r>
        <w:br/>
      </w:r>
      <w:r>
        <w:rPr>
          <w:rFonts w:ascii="Times New Roman"/>
          <w:b w:val="false"/>
          <w:i w:val="false"/>
          <w:color w:val="000000"/>
          <w:sz w:val="28"/>
        </w:rPr>
        <w:t>
      «порядок назначения на должности сотрудников местной полицейской службы;»;</w:t>
      </w:r>
      <w:r>
        <w:br/>
      </w:r>
      <w:r>
        <w:rPr>
          <w:rFonts w:ascii="Times New Roman"/>
          <w:b w:val="false"/>
          <w:i w:val="false"/>
          <w:color w:val="000000"/>
          <w:sz w:val="28"/>
        </w:rPr>
        <w:t>
      5) подпункт 4) пункта 1 статьи 12 изложить в следующей редакции:</w:t>
      </w:r>
      <w:r>
        <w:br/>
      </w:r>
      <w:r>
        <w:rPr>
          <w:rFonts w:ascii="Times New Roman"/>
          <w:b w:val="false"/>
          <w:i w:val="false"/>
          <w:color w:val="000000"/>
          <w:sz w:val="28"/>
        </w:rPr>
        <w:t>
      «4) обеспечивают содержание, обслуживание и ремонт служебных помещений, средств радиосвязи, мобильных и портативных видеорегистраторов,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в том числе местной полицейской службы, за исключением затрат на услуги электронной почты, системы видео-конференц-связи и видеонаблюдения ситуационного центра аппаратов территориальных органов, финансируемых из республиканского бюджета;»;</w:t>
      </w:r>
      <w:r>
        <w:br/>
      </w:r>
      <w:r>
        <w:rPr>
          <w:rFonts w:ascii="Times New Roman"/>
          <w:b w:val="false"/>
          <w:i w:val="false"/>
          <w:color w:val="000000"/>
          <w:sz w:val="28"/>
        </w:rPr>
        <w:t xml:space="preserve">
      6) дополнить статьей 13-1 следующего содержания: </w:t>
      </w:r>
      <w:r>
        <w:br/>
      </w:r>
      <w:r>
        <w:rPr>
          <w:rFonts w:ascii="Times New Roman"/>
          <w:b w:val="false"/>
          <w:i w:val="false"/>
          <w:color w:val="000000"/>
          <w:sz w:val="28"/>
        </w:rPr>
        <w:t>
      «Статья 13-1. Общественные советы</w:t>
      </w:r>
      <w:r>
        <w:br/>
      </w:r>
      <w:r>
        <w:rPr>
          <w:rFonts w:ascii="Times New Roman"/>
          <w:b w:val="false"/>
          <w:i w:val="false"/>
          <w:color w:val="000000"/>
          <w:sz w:val="28"/>
        </w:rPr>
        <w:t>
      1. Общественные советы – консультативно-совещательные органы, создаваемые при Министерстве внутренних дел и территориальных органах внутренних дел. Порядок образования и организация деятельности общественных советов определяются Министром внутренних дел.</w:t>
      </w:r>
      <w:r>
        <w:br/>
      </w:r>
      <w:r>
        <w:rPr>
          <w:rFonts w:ascii="Times New Roman"/>
          <w:b w:val="false"/>
          <w:i w:val="false"/>
          <w:color w:val="000000"/>
          <w:sz w:val="28"/>
        </w:rPr>
        <w:t>
      2. Общественные советы в своей деятельности руководствуются Конституцией Республики Казахстан, настоящим законом и другими нормативными правовыми актами Республики Казахстан.</w:t>
      </w:r>
      <w:r>
        <w:br/>
      </w:r>
      <w:r>
        <w:rPr>
          <w:rFonts w:ascii="Times New Roman"/>
          <w:b w:val="false"/>
          <w:i w:val="false"/>
          <w:color w:val="000000"/>
          <w:sz w:val="28"/>
        </w:rPr>
        <w:t>
      3. Задачами общественных советов являются содействие в повышении прозрачности полиции и доверия к органам внутренних дел, оказание содействия в привлечении граждан, общественных объединений и организаций к реализации государственной политики в сфере охраны общественного порядка, профилактики правонарушений, обеспечения общественной безопасности.</w:t>
      </w:r>
      <w:r>
        <w:br/>
      </w:r>
      <w:r>
        <w:rPr>
          <w:rFonts w:ascii="Times New Roman"/>
          <w:b w:val="false"/>
          <w:i w:val="false"/>
          <w:color w:val="000000"/>
          <w:sz w:val="28"/>
        </w:rPr>
        <w:t>
      4. Решения общественных советов носят рекомендательный характер.</w:t>
      </w:r>
      <w:r>
        <w:br/>
      </w:r>
      <w:r>
        <w:rPr>
          <w:rFonts w:ascii="Times New Roman"/>
          <w:b w:val="false"/>
          <w:i w:val="false"/>
          <w:color w:val="000000"/>
          <w:sz w:val="28"/>
        </w:rPr>
        <w:t>
      5. Общественный совет и члены общественных советов для выполнения возложенных на общественный совет задач имеют право:</w:t>
      </w:r>
      <w:r>
        <w:br/>
      </w:r>
      <w:r>
        <w:rPr>
          <w:rFonts w:ascii="Times New Roman"/>
          <w:b w:val="false"/>
          <w:i w:val="false"/>
          <w:color w:val="000000"/>
          <w:sz w:val="28"/>
        </w:rPr>
        <w:t>
      1) участвовать в информировании граждан о деятельности органов внутренних дел, в том числе через средства массовой информации, и в публичном обсуждении вопросов, касающихся деятельности органов внутренних дел;</w:t>
      </w:r>
      <w:r>
        <w:br/>
      </w:r>
      <w:r>
        <w:rPr>
          <w:rFonts w:ascii="Times New Roman"/>
          <w:b w:val="false"/>
          <w:i w:val="false"/>
          <w:color w:val="000000"/>
          <w:sz w:val="28"/>
        </w:rPr>
        <w:t>
      2) рассматривать обращения физических и юридических лиц на действия сотрудников органов внутренних дел, нарушающих нормы служебной этики, установленные законодательством Республики Казахстан;</w:t>
      </w:r>
      <w:r>
        <w:br/>
      </w:r>
      <w:r>
        <w:rPr>
          <w:rFonts w:ascii="Times New Roman"/>
          <w:b w:val="false"/>
          <w:i w:val="false"/>
          <w:color w:val="000000"/>
          <w:sz w:val="28"/>
        </w:rPr>
        <w:t>
      3) способствовать прозрачности деятельности органов внутренних дел, анализировать мнения граждан о деятельности органов внутренних дел и информировать об этом руководителей соответствующих органов внутренних дел;</w:t>
      </w:r>
      <w:r>
        <w:br/>
      </w:r>
      <w:r>
        <w:rPr>
          <w:rFonts w:ascii="Times New Roman"/>
          <w:b w:val="false"/>
          <w:i w:val="false"/>
          <w:color w:val="000000"/>
          <w:sz w:val="28"/>
        </w:rPr>
        <w:t>
      4) обращаться по вопросам, связанным с обеспечением прав, свобод и законных интересов граждан в органы внутренних дел и иные государственные органы.</w:t>
      </w:r>
      <w:r>
        <w:br/>
      </w:r>
      <w:r>
        <w:rPr>
          <w:rFonts w:ascii="Times New Roman"/>
          <w:b w:val="false"/>
          <w:i w:val="false"/>
          <w:color w:val="000000"/>
          <w:sz w:val="28"/>
        </w:rPr>
        <w:t>
      6. При осуществлении своих полномочий члены общественных советов:</w:t>
      </w:r>
      <w:r>
        <w:br/>
      </w:r>
      <w:r>
        <w:rPr>
          <w:rFonts w:ascii="Times New Roman"/>
          <w:b w:val="false"/>
          <w:i w:val="false"/>
          <w:color w:val="000000"/>
          <w:sz w:val="28"/>
        </w:rPr>
        <w:t>
      1) обязаны соблюдать требования законодательства Республики Казахстан;</w:t>
      </w:r>
      <w:r>
        <w:br/>
      </w:r>
      <w:r>
        <w:rPr>
          <w:rFonts w:ascii="Times New Roman"/>
          <w:b w:val="false"/>
          <w:i w:val="false"/>
          <w:color w:val="000000"/>
          <w:sz w:val="28"/>
        </w:rPr>
        <w:t>
      2) не вправе вмешиваться в оперативно-розыскную и процессуальную деятельность органов внутренних дел.</w:t>
      </w:r>
      <w:r>
        <w:br/>
      </w:r>
      <w:r>
        <w:rPr>
          <w:rFonts w:ascii="Times New Roman"/>
          <w:b w:val="false"/>
          <w:i w:val="false"/>
          <w:color w:val="000000"/>
          <w:sz w:val="28"/>
        </w:rPr>
        <w:t>
      7. Членом общественного совета может являться гражданин Республики Казахстан, достигший двадцати пяти лет.</w:t>
      </w:r>
      <w:r>
        <w:br/>
      </w:r>
      <w:r>
        <w:rPr>
          <w:rFonts w:ascii="Times New Roman"/>
          <w:b w:val="false"/>
          <w:i w:val="false"/>
          <w:color w:val="000000"/>
          <w:sz w:val="28"/>
        </w:rPr>
        <w:t>
      8. Членом общественного совета не могут быть лица:</w:t>
      </w:r>
      <w:r>
        <w:br/>
      </w:r>
      <w:r>
        <w:rPr>
          <w:rFonts w:ascii="Times New Roman"/>
          <w:b w:val="false"/>
          <w:i w:val="false"/>
          <w:color w:val="000000"/>
          <w:sz w:val="28"/>
        </w:rPr>
        <w:t>
      1) имеющие судимость;</w:t>
      </w:r>
      <w:r>
        <w:br/>
      </w:r>
      <w:r>
        <w:rPr>
          <w:rFonts w:ascii="Times New Roman"/>
          <w:b w:val="false"/>
          <w:i w:val="false"/>
          <w:color w:val="000000"/>
          <w:sz w:val="28"/>
        </w:rPr>
        <w:t>
      2) подозреваемые или обвиняемые в совершении уголовных правонарушений;</w:t>
      </w:r>
      <w:r>
        <w:br/>
      </w:r>
      <w:r>
        <w:rPr>
          <w:rFonts w:ascii="Times New Roman"/>
          <w:b w:val="false"/>
          <w:i w:val="false"/>
          <w:color w:val="000000"/>
          <w:sz w:val="28"/>
        </w:rPr>
        <w:t>
      3) признанные судом недееспособными или ограниченно дееспособными;</w:t>
      </w:r>
      <w:r>
        <w:br/>
      </w: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r>
        <w:br/>
      </w:r>
      <w:r>
        <w:rPr>
          <w:rFonts w:ascii="Times New Roman"/>
          <w:b w:val="false"/>
          <w:i w:val="false"/>
          <w:color w:val="000000"/>
          <w:sz w:val="28"/>
        </w:rPr>
        <w:t>
      5) состоящие на учете у психиатра и (или) нарколога.».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