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3145" w14:textId="2223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июня 2014 года № 660 "Об особых условиях и порядке реализации имущественной массы товарищества с ограниченной ответственностью "Серебрянский завод неорганических производств"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2015 года № 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2014 года № 660 «Об особых условиях и порядке реализации имущественной массы товарищества с ограниченной ответственностью «Серебрянский завод неорганических производств»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особые условия и порядок реализации имущественной массы товарищества, предусматривающие: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на баланс кредиторами второй очереди залогового имущества товарищества в счет удовлетворения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кредиторам второй очереди залогового имущества товарищества после погашения ими требований кредиторов первой очереди и административных расходов, связанных с сохранением и содержанием залогового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кредиторов второй очереди в электронном аукционе по приобретению оставшегося не залогового имущества, связанного с производственным циклом товарищества, для обеспечения его непрерывности.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дополнительные требования к приобретателю залогового имущества товарищества: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обязательств по обеспечению непрерывности производственного цикла товарищества на период процедуры банкротства с учетом текущей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обязательств по обеспечению сохранения текущей штатной численности работников товарищества и непрерывности производственного цикла по производственной программе по повышению эффективности имеющегося производства и выпуску новых видов продукции, согласованной с акиматом Восточно-Казахстанской области, после приема на баланс залогового имущества товарищества.».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