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b269" w14:textId="db0b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ноября 2015 года № 882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некоторые указы Президента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и дополнений </w:t>
      </w:r>
      <w:r>
        <w:br/>
      </w:r>
      <w:r>
        <w:rPr>
          <w:rFonts w:ascii="Times New Roman"/>
          <w:b/>
          <w:i w:val="false"/>
          <w:color w:val="000000"/>
        </w:rPr>
        <w:t>
в некоторые указы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Утвердить прилагаемые изменения и дополнения, которые вносятся в некоторые указы Президента Республики Казахстан (далее – изменения и дополнения).</w:t>
      </w:r>
      <w:r>
        <w:br/>
      </w:r>
      <w:r>
        <w:rPr>
          <w:rFonts w:ascii="Times New Roman"/>
          <w:b w:val="false"/>
          <w:i w:val="false"/>
          <w:color w:val="000000"/>
          <w:sz w:val="28"/>
        </w:rPr>
        <w:t>
      2. Настоящий Указ вводится в действие с 1 января 2016 года, за исключением абзацев второго, третьего пункта 3 изменений и дополнений, которые вводятся в действие с 1 декабря 2015 года, и подлежит официальному опубликованию.</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2015 года № </w:t>
      </w:r>
    </w:p>
    <w:p>
      <w:pPr>
        <w:spacing w:after="0"/>
        <w:ind w:left="0"/>
        <w:jc w:val="left"/>
      </w:pPr>
      <w:r>
        <w:rPr>
          <w:rFonts w:ascii="Times New Roman"/>
          <w:b/>
          <w:i w:val="false"/>
          <w:color w:val="000000"/>
        </w:rPr>
        <w:t xml:space="preserve"> Изменения и дополнения, которые вносятся в </w:t>
      </w:r>
      <w:r>
        <w:br/>
      </w:r>
      <w:r>
        <w:rPr>
          <w:rFonts w:ascii="Times New Roman"/>
          <w:b/>
          <w:i w:val="false"/>
          <w:color w:val="000000"/>
        </w:rPr>
        <w:t>
некоторые указы Президента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(САПП Республики Казахстан, 2009 г., № 30, ст. 259):</w:t>
      </w:r>
      <w:r>
        <w:br/>
      </w:r>
      <w:r>
        <w:rPr>
          <w:rFonts w:ascii="Times New Roman"/>
          <w:b w:val="false"/>
          <w:i w:val="false"/>
          <w:color w:val="000000"/>
          <w:sz w:val="28"/>
        </w:rPr>
        <w:t>
      в Системе государственного планирования в Республике Казахстан, утвержденной вышеназванным Указом:</w:t>
      </w:r>
      <w:r>
        <w:br/>
      </w:r>
      <w:r>
        <w:rPr>
          <w:rFonts w:ascii="Times New Roman"/>
          <w:b w:val="false"/>
          <w:i w:val="false"/>
          <w:color w:val="000000"/>
          <w:sz w:val="28"/>
        </w:rPr>
        <w:t>
      подпункты 5) и 6) пункта 4 изложить в следующей редакции:</w:t>
      </w:r>
      <w:r>
        <w:br/>
      </w:r>
      <w:r>
        <w:rPr>
          <w:rFonts w:ascii="Times New Roman"/>
          <w:b w:val="false"/>
          <w:i w:val="false"/>
          <w:color w:val="000000"/>
          <w:sz w:val="28"/>
        </w:rPr>
        <w:t>
      «5) государственные программы (до 5 лет включительно);</w:t>
      </w:r>
      <w:r>
        <w:br/>
      </w:r>
      <w:r>
        <w:rPr>
          <w:rFonts w:ascii="Times New Roman"/>
          <w:b w:val="false"/>
          <w:i w:val="false"/>
          <w:color w:val="000000"/>
          <w:sz w:val="28"/>
        </w:rPr>
        <w:t>
      6) правительственные программы (до 5 лет включительно);»;</w:t>
      </w:r>
      <w:r>
        <w:br/>
      </w:r>
      <w:r>
        <w:rPr>
          <w:rFonts w:ascii="Times New Roman"/>
          <w:b w:val="false"/>
          <w:i w:val="false"/>
          <w:color w:val="000000"/>
          <w:sz w:val="28"/>
        </w:rPr>
        <w:t>
      часть третью пункта 5 изложить в следующей редакции:</w:t>
      </w:r>
      <w:r>
        <w:br/>
      </w:r>
      <w:r>
        <w:rPr>
          <w:rFonts w:ascii="Times New Roman"/>
          <w:b w:val="false"/>
          <w:i w:val="false"/>
          <w:color w:val="000000"/>
          <w:sz w:val="28"/>
        </w:rPr>
        <w:t>
      «К документам второго уровня относятся документы, определяющие стратегию развития сферы/отрасли – Прогноз социально-экономического развития на 5 лет, государственные и правительственные программы до 5 лет включительно.»;</w:t>
      </w:r>
      <w:r>
        <w:br/>
      </w:r>
      <w:r>
        <w:rPr>
          <w:rFonts w:ascii="Times New Roman"/>
          <w:b w:val="false"/>
          <w:i w:val="false"/>
          <w:color w:val="000000"/>
          <w:sz w:val="28"/>
        </w:rPr>
        <w:t>
      пункт 25 изложить в следующей редакции:</w:t>
      </w:r>
      <w:r>
        <w:br/>
      </w:r>
      <w:r>
        <w:rPr>
          <w:rFonts w:ascii="Times New Roman"/>
          <w:b w:val="false"/>
          <w:i w:val="false"/>
          <w:color w:val="000000"/>
          <w:sz w:val="28"/>
        </w:rPr>
        <w:t xml:space="preserve">
      «25. Государственные программы разрабатываются в целях реализации вышестоящих документов Системы государственного планирования и являются документами межсферного и межведомственного характера, определяющими цели, задачи и ожидаемые результаты по приоритетным стратегическим направлениям развития страны с указанием необходимых ресурсов.»; </w:t>
      </w:r>
      <w:r>
        <w:br/>
      </w:r>
      <w:r>
        <w:rPr>
          <w:rFonts w:ascii="Times New Roman"/>
          <w:b w:val="false"/>
          <w:i w:val="false"/>
          <w:color w:val="000000"/>
          <w:sz w:val="28"/>
        </w:rPr>
        <w:t>
      главу 3.6. изложить в следующей редакции:</w:t>
      </w:r>
      <w:r>
        <w:br/>
      </w:r>
      <w:r>
        <w:rPr>
          <w:rFonts w:ascii="Times New Roman"/>
          <w:b w:val="false"/>
          <w:i w:val="false"/>
          <w:color w:val="000000"/>
          <w:sz w:val="28"/>
        </w:rPr>
        <w:t>
      «3.6. Правительственные программы</w:t>
      </w:r>
      <w:r>
        <w:br/>
      </w:r>
      <w:r>
        <w:rPr>
          <w:rFonts w:ascii="Times New Roman"/>
          <w:b w:val="false"/>
          <w:i w:val="false"/>
          <w:color w:val="000000"/>
          <w:sz w:val="28"/>
        </w:rPr>
        <w:t>
      33. Правительственные программы разрабатываются центральными государственными органами на среднесрочный период (до 5 лет включительно) в реализацию вышестоящих документов Системы государственного планирования для решения социально значимых, межотраслевых вопросов.</w:t>
      </w:r>
      <w:r>
        <w:br/>
      </w:r>
      <w:r>
        <w:rPr>
          <w:rFonts w:ascii="Times New Roman"/>
          <w:b w:val="false"/>
          <w:i w:val="false"/>
          <w:color w:val="000000"/>
          <w:sz w:val="28"/>
        </w:rPr>
        <w:t>
      34. Перечень правительственных программ утверждается Правительством Республики Казахстан.</w:t>
      </w:r>
      <w:r>
        <w:br/>
      </w:r>
      <w:r>
        <w:rPr>
          <w:rFonts w:ascii="Times New Roman"/>
          <w:b w:val="false"/>
          <w:i w:val="false"/>
          <w:color w:val="000000"/>
          <w:sz w:val="28"/>
        </w:rPr>
        <w:t>
      35. Мониторинг правительственной программы проводится государственным органом, ответственным за ее разработку.</w:t>
      </w:r>
      <w:r>
        <w:br/>
      </w:r>
      <w:r>
        <w:rPr>
          <w:rFonts w:ascii="Times New Roman"/>
          <w:b w:val="false"/>
          <w:i w:val="false"/>
          <w:color w:val="000000"/>
          <w:sz w:val="28"/>
        </w:rPr>
        <w:t>
      Оценка реализации правительственных программ проводится уполномоченным органом по государственному планированию и Счетным комитетом по контролю за исполнением республиканского бюджета.</w:t>
      </w:r>
      <w:r>
        <w:br/>
      </w:r>
      <w:r>
        <w:rPr>
          <w:rFonts w:ascii="Times New Roman"/>
          <w:b w:val="false"/>
          <w:i w:val="false"/>
          <w:color w:val="000000"/>
          <w:sz w:val="28"/>
        </w:rPr>
        <w:t>
      Счетный комитет по контролю за исполнением республиканского бюджета осуществляет оценку реализации правительственных программ в рамках проводимых им контрольных мероприятий в соответствии с его планом работы.</w:t>
      </w:r>
      <w:r>
        <w:br/>
      </w:r>
      <w:r>
        <w:rPr>
          <w:rFonts w:ascii="Times New Roman"/>
          <w:b w:val="false"/>
          <w:i w:val="false"/>
          <w:color w:val="000000"/>
          <w:sz w:val="28"/>
        </w:rPr>
        <w:t>
      Контроль за реализацией правительственных программ осуществляется Правительством Республики Казахстан.</w:t>
      </w:r>
      <w:r>
        <w:br/>
      </w:r>
      <w:r>
        <w:rPr>
          <w:rFonts w:ascii="Times New Roman"/>
          <w:b w:val="false"/>
          <w:i w:val="false"/>
          <w:color w:val="000000"/>
          <w:sz w:val="28"/>
        </w:rPr>
        <w:t>
      36. Правительственные программы утверждаются Правительством Республики Казахстан.</w:t>
      </w:r>
      <w:r>
        <w:br/>
      </w:r>
      <w:r>
        <w:rPr>
          <w:rFonts w:ascii="Times New Roman"/>
          <w:b w:val="false"/>
          <w:i w:val="false"/>
          <w:color w:val="000000"/>
          <w:sz w:val="28"/>
        </w:rPr>
        <w:t>
      36-1. Порядок и сроки разработки, реализации, проведения мониторинга, оценки и контроля за реализацией правительственных программ определяются Президентом Республики Казахстан.»;</w:t>
      </w:r>
      <w:r>
        <w:br/>
      </w:r>
      <w:r>
        <w:rPr>
          <w:rFonts w:ascii="Times New Roman"/>
          <w:b w:val="false"/>
          <w:i w:val="false"/>
          <w:color w:val="000000"/>
          <w:sz w:val="28"/>
        </w:rPr>
        <w:t>
      часть вторую пункта 47 изложить в следующей редакции:</w:t>
      </w:r>
      <w:r>
        <w:br/>
      </w:r>
      <w:r>
        <w:rPr>
          <w:rFonts w:ascii="Times New Roman"/>
          <w:b w:val="false"/>
          <w:i w:val="false"/>
          <w:color w:val="000000"/>
          <w:sz w:val="28"/>
        </w:rPr>
        <w:t>
      «Программа развития территории содержит основные направления, цели, целевые индикаторы, необходимые ресурсы.»;</w:t>
      </w:r>
      <w:r>
        <w:br/>
      </w:r>
      <w:r>
        <w:rPr>
          <w:rFonts w:ascii="Times New Roman"/>
          <w:b w:val="false"/>
          <w:i w:val="false"/>
          <w:color w:val="000000"/>
          <w:sz w:val="28"/>
        </w:rPr>
        <w:t>
      пункт 50 изложить в следующей редакции:</w:t>
      </w:r>
      <w:r>
        <w:br/>
      </w:r>
      <w:r>
        <w:rPr>
          <w:rFonts w:ascii="Times New Roman"/>
          <w:b w:val="false"/>
          <w:i w:val="false"/>
          <w:color w:val="000000"/>
          <w:sz w:val="28"/>
        </w:rPr>
        <w:t>
      «50. Для реализации программы развития области, города республиканского значения, столицы местным исполнительным органом утверждается план мероприятий по ее реализации.</w:t>
      </w:r>
      <w:r>
        <w:br/>
      </w:r>
      <w:r>
        <w:rPr>
          <w:rFonts w:ascii="Times New Roman"/>
          <w:b w:val="false"/>
          <w:i w:val="false"/>
          <w:color w:val="000000"/>
          <w:sz w:val="28"/>
        </w:rPr>
        <w:t>
      Для реализации программы развития района (города областного значения) местным исполнительным органом утверждается план мероприятий по ее реализации.».</w:t>
      </w:r>
    </w:p>
    <w:p>
      <w:pPr>
        <w:spacing w:after="0"/>
        <w:ind w:left="0"/>
        <w:jc w:val="both"/>
      </w:pPr>
      <w:r>
        <w:rPr>
          <w:rFonts w:ascii="Times New Roman"/>
          <w:b w:val="false"/>
          <w:i w:val="false"/>
          <w:color w:val="000000"/>
          <w:sz w:val="28"/>
        </w:rPr>
        <w:t>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(САПП Республики Казахстан, 2010 г., № 20-21, ст. 150):</w:t>
      </w:r>
      <w:r>
        <w:br/>
      </w:r>
      <w:r>
        <w:rPr>
          <w:rFonts w:ascii="Times New Roman"/>
          <w:b w:val="false"/>
          <w:i w:val="false"/>
          <w:color w:val="000000"/>
          <w:sz w:val="28"/>
        </w:rPr>
        <w:t>
      1) пункт 1 изложить в следующей редакции:</w:t>
      </w:r>
      <w:r>
        <w:br/>
      </w:r>
      <w:r>
        <w:rPr>
          <w:rFonts w:ascii="Times New Roman"/>
          <w:b w:val="false"/>
          <w:i w:val="false"/>
          <w:color w:val="000000"/>
          <w:sz w:val="28"/>
        </w:rPr>
        <w:t>
      «1. Утвердить прилагаемые Правила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w:t>
      </w:r>
      <w:r>
        <w:br/>
      </w:r>
      <w:r>
        <w:rPr>
          <w:rFonts w:ascii="Times New Roman"/>
          <w:b w:val="false"/>
          <w:i w:val="false"/>
          <w:color w:val="000000"/>
          <w:sz w:val="28"/>
        </w:rPr>
        <w:t>
      2) в Правилах разработки, реализации, проведения мониторинга, оценки и контроля Стратегического плана развития Республики Казахстан, государственных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 утвержденных вышеназванным Указом:</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«Правила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w:t>
      </w:r>
      <w:r>
        <w:br/>
      </w:r>
      <w:r>
        <w:rPr>
          <w:rFonts w:ascii="Times New Roman"/>
          <w:b w:val="false"/>
          <w:i w:val="false"/>
          <w:color w:val="000000"/>
          <w:sz w:val="28"/>
        </w:rPr>
        <w:t>
      пункты 1, 2 изложить в следующей редакции:</w:t>
      </w:r>
      <w:r>
        <w:br/>
      </w:r>
      <w:r>
        <w:rPr>
          <w:rFonts w:ascii="Times New Roman"/>
          <w:b w:val="false"/>
          <w:i w:val="false"/>
          <w:color w:val="000000"/>
          <w:sz w:val="28"/>
        </w:rPr>
        <w:t>
      «1. Настоящие Правила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 (далее – Правила) разработаны в целях единого и целостного подхода к разработке, реализации, мониторингу, оценке и контролю вышеперечисленных документов.</w:t>
      </w:r>
      <w:r>
        <w:br/>
      </w:r>
      <w:r>
        <w:rPr>
          <w:rFonts w:ascii="Times New Roman"/>
          <w:b w:val="false"/>
          <w:i w:val="false"/>
          <w:color w:val="000000"/>
          <w:sz w:val="28"/>
        </w:rPr>
        <w:t>
      2. Стратегический план развития Республики Казахстан, Прогнозная схема территориально-пространственного развития страны, государственные и правительственные программы (далее – стратегические и программные документы), стратегические планы государственных органов и программы развития территорий представляют собой целостную систему, где необходимость и правомерность разработки документов нижестоящего уровня вытекают из документов, стоящих на уровне выше, а разработка, реализация, мониторинг, оценка и контроль документов, стоящих на уровне выше, осуществляются на основе документов нижестоящих уровней.»;</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При разработке стратегических и программных документов, стратегических планов государственных органов, программ развития территорий, предусматривающих случаи введения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 предварительно проводится процедура анализа регуляторного воздействия в порядке, определяемом уполномоченным органом по предпринимательству.</w:t>
      </w:r>
      <w:r>
        <w:br/>
      </w:r>
      <w:r>
        <w:rPr>
          <w:rFonts w:ascii="Times New Roman"/>
          <w:b w:val="false"/>
          <w:i w:val="false"/>
          <w:color w:val="000000"/>
          <w:sz w:val="28"/>
        </w:rPr>
        <w:t>
      Результаты анализа регуляторного воздействия размещаются на интернет-ресурсах регулирующих государственных органов.»;</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Ответственность за результативность и эффективность реализации:</w:t>
      </w:r>
      <w:r>
        <w:br/>
      </w:r>
      <w:r>
        <w:rPr>
          <w:rFonts w:ascii="Times New Roman"/>
          <w:b w:val="false"/>
          <w:i w:val="false"/>
          <w:color w:val="000000"/>
          <w:sz w:val="28"/>
        </w:rPr>
        <w:t>
      1) Стратегического плана развития Республики Казахстан на соответствующий десятилетний период, Прогнозной схемы территориально-пространственного развития страны возлагается на Правительство Республики Казахстан, государственный орган, ответственный за разработку, государственные органы-соисполнители;</w:t>
      </w:r>
      <w:r>
        <w:br/>
      </w:r>
      <w:r>
        <w:rPr>
          <w:rFonts w:ascii="Times New Roman"/>
          <w:b w:val="false"/>
          <w:i w:val="false"/>
          <w:color w:val="000000"/>
          <w:sz w:val="28"/>
        </w:rPr>
        <w:t>
      2) государственных программ возлагается на Правительство Республики Казахстан, первых руководителей государственного органа, ответственного за разработку государственной программы, государственных органов-соисполнителей и иных организаций-соисполнителей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w:t>
      </w:r>
    </w:p>
    <w:p>
      <w:pPr>
        <w:spacing w:after="0"/>
        <w:ind w:left="0"/>
        <w:jc w:val="both"/>
      </w:pPr>
      <w:r>
        <w:rPr>
          <w:rFonts w:ascii="Times New Roman"/>
          <w:b w:val="false"/>
          <w:i w:val="false"/>
          <w:color w:val="000000"/>
          <w:sz w:val="28"/>
        </w:rPr>
        <w:t>3) правительственных программ возлагается на первых руководителей государственного органа, ответственного за разработку правительственной программы, государственных органов-соисполнителей и иных организаций-соисполнителей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w:t>
      </w:r>
      <w:r>
        <w:br/>
      </w:r>
      <w:r>
        <w:rPr>
          <w:rFonts w:ascii="Times New Roman"/>
          <w:b w:val="false"/>
          <w:i w:val="false"/>
          <w:color w:val="000000"/>
          <w:sz w:val="28"/>
        </w:rPr>
        <w:t>
      4) стратегических планов государственных органов возлагается на первых руководителей соответствующих государственных органов;</w:t>
      </w:r>
      <w:r>
        <w:br/>
      </w:r>
      <w:r>
        <w:rPr>
          <w:rFonts w:ascii="Times New Roman"/>
          <w:b w:val="false"/>
          <w:i w:val="false"/>
          <w:color w:val="000000"/>
          <w:sz w:val="28"/>
        </w:rPr>
        <w:t>
      5) программ развития территорий возлагается на акимов соответствующих территорий.»;</w:t>
      </w:r>
      <w:r>
        <w:br/>
      </w:r>
      <w:r>
        <w:rPr>
          <w:rFonts w:ascii="Times New Roman"/>
          <w:b w:val="false"/>
          <w:i w:val="false"/>
          <w:color w:val="000000"/>
          <w:sz w:val="28"/>
        </w:rPr>
        <w:t>
      подпункт 1) пункта 19 изложить в следующей редакции:</w:t>
      </w:r>
      <w:r>
        <w:br/>
      </w:r>
      <w:r>
        <w:rPr>
          <w:rFonts w:ascii="Times New Roman"/>
          <w:b w:val="false"/>
          <w:i w:val="false"/>
          <w:color w:val="000000"/>
          <w:sz w:val="28"/>
        </w:rPr>
        <w:t>
      «1) реквизиты (наименование, номер, дата акта, которым утверждался стратегический и программный документ/стратегический план государственного органа/программа развития территорий, государственный орган, ответственный за разработку, государственные органы-соисполнители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сроки реализации, в том числе по этапам);»;</w:t>
      </w:r>
      <w:r>
        <w:br/>
      </w:r>
      <w:r>
        <w:rPr>
          <w:rFonts w:ascii="Times New Roman"/>
          <w:b w:val="false"/>
          <w:i w:val="false"/>
          <w:color w:val="000000"/>
          <w:sz w:val="28"/>
        </w:rPr>
        <w:t>
      подпункт 1) пункта 26 изложить в следующей редакции:</w:t>
      </w:r>
      <w:r>
        <w:br/>
      </w:r>
      <w:r>
        <w:rPr>
          <w:rFonts w:ascii="Times New Roman"/>
          <w:b w:val="false"/>
          <w:i w:val="false"/>
          <w:color w:val="000000"/>
          <w:sz w:val="28"/>
        </w:rPr>
        <w:t>
      «1) реквизиты (наименование, номер, дата акта, которым утверждался стратегический и программный документ, государственный орган, ответственный за разработку, государственные органы-соисполнители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сроки реализации, в том числе по этапам);»;</w:t>
      </w:r>
      <w:r>
        <w:br/>
      </w:r>
      <w:r>
        <w:rPr>
          <w:rFonts w:ascii="Times New Roman"/>
          <w:b w:val="false"/>
          <w:i w:val="false"/>
          <w:color w:val="000000"/>
          <w:sz w:val="28"/>
        </w:rPr>
        <w:t>
      пункт 28 изложить в следующей редакции:</w:t>
      </w:r>
      <w:r>
        <w:br/>
      </w:r>
      <w:r>
        <w:rPr>
          <w:rFonts w:ascii="Times New Roman"/>
          <w:b w:val="false"/>
          <w:i w:val="false"/>
          <w:color w:val="000000"/>
          <w:sz w:val="28"/>
        </w:rPr>
        <w:t>
      «28. Порядок проведения Счетным комитетом по контролю за исполнением республиканского бюджета оценки государственных и правительственных программ и стратегических планов центральных государственных органов, а также ревизионной комиссией оценки программ развития территорий определяется Счетным комитетом по контролю за исполнением республиканского бюджета по согласованию с Администрацией Президента Республики Казахстан.»;</w:t>
      </w:r>
      <w:r>
        <w:br/>
      </w:r>
      <w:r>
        <w:rPr>
          <w:rFonts w:ascii="Times New Roman"/>
          <w:b w:val="false"/>
          <w:i w:val="false"/>
          <w:color w:val="000000"/>
          <w:sz w:val="28"/>
        </w:rPr>
        <w:t>
      пункт 48-1 исключить;</w:t>
      </w:r>
      <w:r>
        <w:br/>
      </w:r>
      <w:r>
        <w:rPr>
          <w:rFonts w:ascii="Times New Roman"/>
          <w:b w:val="false"/>
          <w:i w:val="false"/>
          <w:color w:val="000000"/>
          <w:sz w:val="28"/>
        </w:rPr>
        <w:t>
      пункт 49 изложить в следующей редакции:</w:t>
      </w:r>
      <w:r>
        <w:br/>
      </w:r>
      <w:r>
        <w:rPr>
          <w:rFonts w:ascii="Times New Roman"/>
          <w:b w:val="false"/>
          <w:i w:val="false"/>
          <w:color w:val="000000"/>
          <w:sz w:val="28"/>
        </w:rPr>
        <w:t>
      «49. Реализация Стратегического плана развития Республики Казахстан осуществляется посредством реализации Прогнозной схемы территориально-пространственного развития страны,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r>
        <w:br/>
      </w:r>
      <w:r>
        <w:rPr>
          <w:rFonts w:ascii="Times New Roman"/>
          <w:b w:val="false"/>
          <w:i w:val="false"/>
          <w:color w:val="000000"/>
          <w:sz w:val="28"/>
        </w:rPr>
        <w:t>
      пункт 56 изложить в следующей редакции:</w:t>
      </w:r>
      <w:r>
        <w:br/>
      </w:r>
      <w:r>
        <w:rPr>
          <w:rFonts w:ascii="Times New Roman"/>
          <w:b w:val="false"/>
          <w:i w:val="false"/>
          <w:color w:val="000000"/>
          <w:sz w:val="28"/>
        </w:rPr>
        <w:t>
      «56. Оценка Стратегического плана развития Республики Казахстан осуществляется с учетом оценки реализации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r>
        <w:br/>
      </w:r>
      <w:r>
        <w:rPr>
          <w:rFonts w:ascii="Times New Roman"/>
          <w:b w:val="false"/>
          <w:i w:val="false"/>
          <w:color w:val="000000"/>
          <w:sz w:val="28"/>
        </w:rPr>
        <w:t>
      пункт 59 изложить в следующей редакции:</w:t>
      </w:r>
      <w:r>
        <w:br/>
      </w:r>
      <w:r>
        <w:rPr>
          <w:rFonts w:ascii="Times New Roman"/>
          <w:b w:val="false"/>
          <w:i w:val="false"/>
          <w:color w:val="000000"/>
          <w:sz w:val="28"/>
        </w:rPr>
        <w:t>
      «59. Контроль Стратегического плана развития Республики Казахстан осуществляется на основе результатов мониторинга, оценки и проведенных контрольных мероприятий по реализации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r>
        <w:br/>
      </w:r>
      <w:r>
        <w:rPr>
          <w:rFonts w:ascii="Times New Roman"/>
          <w:b w:val="false"/>
          <w:i w:val="false"/>
          <w:color w:val="000000"/>
          <w:sz w:val="28"/>
        </w:rPr>
        <w:t>
      пункт 77 изложить в следующей редакции:</w:t>
      </w:r>
      <w:r>
        <w:br/>
      </w:r>
      <w:r>
        <w:rPr>
          <w:rFonts w:ascii="Times New Roman"/>
          <w:b w:val="false"/>
          <w:i w:val="false"/>
          <w:color w:val="000000"/>
          <w:sz w:val="28"/>
        </w:rPr>
        <w:t>
      «77. Контроль Прогнозной схемы территориально-пространственного развития страны осуществляется на основе результатов мониторинга, оценки и проведенных контрольных мероприятий по реализации государственных и правительственных программ, стратегических планов государственных органов, программ развития территорий, стратегий развития национальных управляющих холдингов, национальных холдингов, национальных компаний с участием государства в уставном капитале.»;</w:t>
      </w:r>
      <w:r>
        <w:br/>
      </w:r>
      <w:r>
        <w:rPr>
          <w:rFonts w:ascii="Times New Roman"/>
          <w:b w:val="false"/>
          <w:i w:val="false"/>
          <w:color w:val="000000"/>
          <w:sz w:val="28"/>
        </w:rPr>
        <w:t>
      пункт 79 изложить в следующей редакции:</w:t>
      </w:r>
      <w:r>
        <w:br/>
      </w:r>
      <w:r>
        <w:rPr>
          <w:rFonts w:ascii="Times New Roman"/>
          <w:b w:val="false"/>
          <w:i w:val="false"/>
          <w:color w:val="000000"/>
          <w:sz w:val="28"/>
        </w:rPr>
        <w:t>
      «79. Перечень государственных программ должен включать наименование программ, указание государственного органа, ответственного за разработку государственной программы и срок реализации государственных программ.»;</w:t>
      </w:r>
      <w:r>
        <w:br/>
      </w:r>
      <w:r>
        <w:rPr>
          <w:rFonts w:ascii="Times New Roman"/>
          <w:b w:val="false"/>
          <w:i w:val="false"/>
          <w:color w:val="000000"/>
          <w:sz w:val="28"/>
        </w:rPr>
        <w:t>
      дополнить пунктом 83-1 следующего содержания:</w:t>
      </w:r>
      <w:r>
        <w:br/>
      </w:r>
      <w:r>
        <w:rPr>
          <w:rFonts w:ascii="Times New Roman"/>
          <w:b w:val="false"/>
          <w:i w:val="false"/>
          <w:color w:val="000000"/>
          <w:sz w:val="28"/>
        </w:rPr>
        <w:t>
      «83-1. До разработки новых государственных программ, не предусмотренных действующим перечнем государственных программ, государственный орган, ответственный за разработку государственной программы, в установленном порядке обеспечивает презентацию концепции проекта государственной программы в Правительстве Республики Казахстан с участием депутатов Парламента Республики Казахстан для одобрения целесообразности разработки государственной программы.</w:t>
      </w:r>
      <w:r>
        <w:br/>
      </w:r>
      <w:r>
        <w:rPr>
          <w:rFonts w:ascii="Times New Roman"/>
          <w:b w:val="false"/>
          <w:i w:val="false"/>
          <w:color w:val="000000"/>
          <w:sz w:val="28"/>
        </w:rPr>
        <w:t>
      Концепция проекта государственной программы должна включать в себя информацию об основных бенефициарах программы, ожидаемом социально-экономическом эффекте. В случае разработки проекта государственной программы в продолжение действующей государственной программы концепция проекта государственной программы должна также содержать информацию о степени достижения целей и задач завершаемой государственной программы, эффективности затраченных средств.»;</w:t>
      </w:r>
      <w:r>
        <w:br/>
      </w:r>
      <w:r>
        <w:rPr>
          <w:rFonts w:ascii="Times New Roman"/>
          <w:b w:val="false"/>
          <w:i w:val="false"/>
          <w:color w:val="000000"/>
          <w:sz w:val="28"/>
        </w:rPr>
        <w:t>
      пункт 84 изложить в следующей редакции:</w:t>
      </w:r>
      <w:r>
        <w:br/>
      </w:r>
      <w:r>
        <w:rPr>
          <w:rFonts w:ascii="Times New Roman"/>
          <w:b w:val="false"/>
          <w:i w:val="false"/>
          <w:color w:val="000000"/>
          <w:sz w:val="28"/>
        </w:rPr>
        <w:t>
      «84. Актом Премьер-Министра Республики Казахстан образуется комиссия (рабочая группа) по разработке государственной программы, сформированная из представителей государственных органов, общественных советов и депутатов Парламента Республики Казахстан, с привлечением при необходимости научно-исследовательских организаций, ученых и специалистов различных областей знаний.»;</w:t>
      </w:r>
      <w:r>
        <w:br/>
      </w:r>
      <w:r>
        <w:rPr>
          <w:rFonts w:ascii="Times New Roman"/>
          <w:b w:val="false"/>
          <w:i w:val="false"/>
          <w:color w:val="000000"/>
          <w:sz w:val="28"/>
        </w:rPr>
        <w:t>
      пункт 86 изложить в следующей редакции:</w:t>
      </w:r>
      <w:r>
        <w:br/>
      </w:r>
      <w:r>
        <w:rPr>
          <w:rFonts w:ascii="Times New Roman"/>
          <w:b w:val="false"/>
          <w:i w:val="false"/>
          <w:color w:val="000000"/>
          <w:sz w:val="28"/>
        </w:rPr>
        <w:t>
      «86. Государственная программа на стадии разработки должна быть согласована со всеми заинтересованными государственными органами. При согласовании проекта государственной программы на рассмотрение заинтересованных государственных органов в виде дополнительной информации вносится проект плана мероприятий по реализации государственной программы.»;</w:t>
      </w:r>
      <w:r>
        <w:br/>
      </w:r>
      <w:r>
        <w:rPr>
          <w:rFonts w:ascii="Times New Roman"/>
          <w:b w:val="false"/>
          <w:i w:val="false"/>
          <w:color w:val="000000"/>
          <w:sz w:val="28"/>
        </w:rPr>
        <w:t>
      подпункт 6) пункта 89 исключить;</w:t>
      </w:r>
      <w:r>
        <w:br/>
      </w:r>
      <w:r>
        <w:rPr>
          <w:rFonts w:ascii="Times New Roman"/>
          <w:b w:val="false"/>
          <w:i w:val="false"/>
          <w:color w:val="000000"/>
          <w:sz w:val="28"/>
        </w:rPr>
        <w:t>
      подпункт 6) пункта 90 изложить в следующей редакции:</w:t>
      </w:r>
      <w:r>
        <w:br/>
      </w:r>
      <w:r>
        <w:rPr>
          <w:rFonts w:ascii="Times New Roman"/>
          <w:b w:val="false"/>
          <w:i w:val="false"/>
          <w:color w:val="000000"/>
          <w:sz w:val="28"/>
        </w:rPr>
        <w:t>
      «6) сроки реализации;»;</w:t>
      </w:r>
      <w:r>
        <w:br/>
      </w:r>
      <w:r>
        <w:rPr>
          <w:rFonts w:ascii="Times New Roman"/>
          <w:b w:val="false"/>
          <w:i w:val="false"/>
          <w:color w:val="000000"/>
          <w:sz w:val="28"/>
        </w:rPr>
        <w:t>
      пункт 95 изложить в следующей редакции:</w:t>
      </w:r>
      <w:r>
        <w:br/>
      </w:r>
      <w:r>
        <w:rPr>
          <w:rFonts w:ascii="Times New Roman"/>
          <w:b w:val="false"/>
          <w:i w:val="false"/>
          <w:color w:val="000000"/>
          <w:sz w:val="28"/>
        </w:rPr>
        <w:t>
      «95. Главная цель программы разбивается на отдельные программные цели и задачи (детализация главной цели на более частные путем структуризации проблемы и выделения подпрограмм).»;</w:t>
      </w:r>
      <w:r>
        <w:br/>
      </w:r>
      <w:r>
        <w:rPr>
          <w:rFonts w:ascii="Times New Roman"/>
          <w:b w:val="false"/>
          <w:i w:val="false"/>
          <w:color w:val="000000"/>
          <w:sz w:val="28"/>
        </w:rPr>
        <w:t>
      пункт 97 изложить в следующей редакции:</w:t>
      </w:r>
      <w:r>
        <w:br/>
      </w:r>
      <w:r>
        <w:rPr>
          <w:rFonts w:ascii="Times New Roman"/>
          <w:b w:val="false"/>
          <w:i w:val="false"/>
          <w:color w:val="000000"/>
          <w:sz w:val="28"/>
        </w:rPr>
        <w:t>
      «97. Задачами программы являются основные условия, которые необходимо выполнить для достижения соответствующей цели программы, формируемые на основе анализа ситуации и позволяющие увидеть ключевые изменения в сферах деятельности к концу планового периода.»;</w:t>
      </w:r>
      <w:r>
        <w:br/>
      </w:r>
      <w:r>
        <w:rPr>
          <w:rFonts w:ascii="Times New Roman"/>
          <w:b w:val="false"/>
          <w:i w:val="false"/>
          <w:color w:val="000000"/>
          <w:sz w:val="28"/>
        </w:rPr>
        <w:t>
      пункт 102 исключить;</w:t>
      </w:r>
      <w:r>
        <w:br/>
      </w:r>
      <w:r>
        <w:rPr>
          <w:rFonts w:ascii="Times New Roman"/>
          <w:b w:val="false"/>
          <w:i w:val="false"/>
          <w:color w:val="000000"/>
          <w:sz w:val="28"/>
        </w:rPr>
        <w:t>
      пункт 106 изложить в следующей редакции:</w:t>
      </w:r>
      <w:r>
        <w:br/>
      </w:r>
      <w:r>
        <w:rPr>
          <w:rFonts w:ascii="Times New Roman"/>
          <w:b w:val="false"/>
          <w:i w:val="false"/>
          <w:color w:val="000000"/>
          <w:sz w:val="28"/>
        </w:rPr>
        <w:t>
      «106. Реализация государственной программы осуществляется посредством реализации Плана мероприятий по ее реализации, правительственных программ, стратегического плана государственного органа-разработчика государственной программы, стратегических планов иных государственных органов, участвующих в реализации государственной программы, операционных планов государственных органов, а также реализации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r>
        <w:br/>
      </w:r>
      <w:r>
        <w:rPr>
          <w:rFonts w:ascii="Times New Roman"/>
          <w:b w:val="false"/>
          <w:i w:val="false"/>
          <w:color w:val="000000"/>
          <w:sz w:val="28"/>
        </w:rPr>
        <w:t>
      пункты 108, 109 изложить в следующей редакции:</w:t>
      </w:r>
      <w:r>
        <w:br/>
      </w:r>
      <w:r>
        <w:rPr>
          <w:rFonts w:ascii="Times New Roman"/>
          <w:b w:val="false"/>
          <w:i w:val="false"/>
          <w:color w:val="000000"/>
          <w:sz w:val="28"/>
        </w:rPr>
        <w:t>
      «108. План мероприятий по реализации государственной программы разрабатывается государственным органом, ответственным за разработку государственной программы, на весь период реализации и утверждается Правительством Республики Казахстан по согласованию с Администрацией Президента Республики Казахстан в месячный срок со дня утверждения государственной программы.</w:t>
      </w:r>
      <w:r>
        <w:br/>
      </w:r>
      <w:r>
        <w:rPr>
          <w:rFonts w:ascii="Times New Roman"/>
          <w:b w:val="false"/>
          <w:i w:val="false"/>
          <w:color w:val="000000"/>
          <w:sz w:val="28"/>
        </w:rPr>
        <w:t>
      109. Мониторинг государственной программы проводится государственным органом, ответственным за разработку государственной программы, либо иным государственным органом, уполномоченным на это Президентом Республики Казахстан или Руководителем Администрации Президента Республики Казахстан, путем формирования отчета о реализации на основе информации о ходе реализации, представляемой государственными органами-соисполнителями и иными организациями-соисполнителями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w:t>
      </w:r>
      <w:r>
        <w:br/>
      </w:r>
      <w:r>
        <w:rPr>
          <w:rFonts w:ascii="Times New Roman"/>
          <w:b w:val="false"/>
          <w:i w:val="false"/>
          <w:color w:val="000000"/>
          <w:sz w:val="28"/>
        </w:rPr>
        <w:t>
      пункты 111, 112 изложить в следующей редакции:</w:t>
      </w:r>
      <w:r>
        <w:br/>
      </w:r>
      <w:r>
        <w:rPr>
          <w:rFonts w:ascii="Times New Roman"/>
          <w:b w:val="false"/>
          <w:i w:val="false"/>
          <w:color w:val="000000"/>
          <w:sz w:val="28"/>
        </w:rPr>
        <w:t>
      «111. Для проведения мониторинга государственной программы:</w:t>
      </w:r>
      <w:r>
        <w:br/>
      </w:r>
      <w:r>
        <w:rPr>
          <w:rFonts w:ascii="Times New Roman"/>
          <w:b w:val="false"/>
          <w:i w:val="false"/>
          <w:color w:val="000000"/>
          <w:sz w:val="28"/>
        </w:rPr>
        <w:t>
      1) государственный орган-соисполнитель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участвующие в реализации данной программы, в пределах своей компетенции представляют информацию о ходе реализации в государственный орган, ответственный за разработку государственной программы, либо иной государственный орган, уполномоченный на проведение мониторинга Президентом Республики Казахстан или Руководителем Администрации Президента Республики Казахстан, до 15 февраля года, следующего за отчетным;</w:t>
      </w:r>
      <w:r>
        <w:br/>
      </w:r>
      <w:r>
        <w:rPr>
          <w:rFonts w:ascii="Times New Roman"/>
          <w:b w:val="false"/>
          <w:i w:val="false"/>
          <w:color w:val="000000"/>
          <w:sz w:val="28"/>
        </w:rPr>
        <w:t>
      2) государственный орган, ответственный за разработку государственной программы, либо иной государственный орган, уполномоченный на проведение мониторинга Президентом Республики Казахстан или Руководителем Администрации Президента Республики Казахстан, на основании представленной информации о ходе реализации формирует отчет о реализации государственной программы и в срок до 10 марта года, следующего за отчетным, представляет в уполномоченный орган по государственному планированию, а также размещает его за подписью первого руководителя на веб-портале (за исключением информации секретного характера и для служебного пользования).</w:t>
      </w:r>
      <w:r>
        <w:br/>
      </w:r>
      <w:r>
        <w:rPr>
          <w:rFonts w:ascii="Times New Roman"/>
          <w:b w:val="false"/>
          <w:i w:val="false"/>
          <w:color w:val="000000"/>
          <w:sz w:val="28"/>
        </w:rPr>
        <w:t>
      112. Уполномоченный орган по государственному планированию на основании отчетов о реализации государственных программ формирует по каждой из них проекты заключений и представляет их вместе с отчетами о реализации в Правительство Республики Казахстан, а также размещает их на веб-портале за подписью первого руководителя (за исключением информации секретного характера и для служебного пользования) до 25 марта года, следующего за отчетным.</w:t>
      </w:r>
      <w:r>
        <w:br/>
      </w:r>
      <w:r>
        <w:rPr>
          <w:rFonts w:ascii="Times New Roman"/>
          <w:b w:val="false"/>
          <w:i w:val="false"/>
          <w:color w:val="000000"/>
          <w:sz w:val="28"/>
        </w:rPr>
        <w:t>
      Отчеты и проекты заключений по реализации государственных программ заслушиваются в Правительстве Республики Казахстан с приглашением депутатов Парламента Республики Казахстан, членов Счетного комитета по контролю за исполнением республиканского бюджета Республики Казахстан и представителей общественных советов.»;</w:t>
      </w:r>
      <w:r>
        <w:br/>
      </w:r>
      <w:r>
        <w:rPr>
          <w:rFonts w:ascii="Times New Roman"/>
          <w:b w:val="false"/>
          <w:i w:val="false"/>
          <w:color w:val="000000"/>
          <w:sz w:val="28"/>
        </w:rPr>
        <w:t>
      пункт 114 изложить в следующей редакции:</w:t>
      </w:r>
      <w:r>
        <w:br/>
      </w:r>
      <w:r>
        <w:rPr>
          <w:rFonts w:ascii="Times New Roman"/>
          <w:b w:val="false"/>
          <w:i w:val="false"/>
          <w:color w:val="000000"/>
          <w:sz w:val="28"/>
        </w:rPr>
        <w:t>
      «114. Оценка государственных программ осуществляется по истечении трех лет их реализации (промежуточная) и по итогам планового периода (окончательная), за исключением оценки, проводимой Счетным комитетом по контролю за исполнением республиканского бюджета, проводимой в рамках контрольных мероприятий в соответствии с его планом работы.»;</w:t>
      </w:r>
      <w:r>
        <w:br/>
      </w:r>
      <w:r>
        <w:rPr>
          <w:rFonts w:ascii="Times New Roman"/>
          <w:b w:val="false"/>
          <w:i w:val="false"/>
          <w:color w:val="000000"/>
          <w:sz w:val="28"/>
        </w:rPr>
        <w:t>
      пункт 116 изложить в следующей редакции:</w:t>
      </w:r>
      <w:r>
        <w:br/>
      </w:r>
      <w:r>
        <w:rPr>
          <w:rFonts w:ascii="Times New Roman"/>
          <w:b w:val="false"/>
          <w:i w:val="false"/>
          <w:color w:val="000000"/>
          <w:sz w:val="28"/>
        </w:rPr>
        <w:t>
      «116. Уполномоченный орган по государственному планированию проекты заключений по оценке каждой государственной программы и отчеты о реализации за весь отчетный период представляет в Правительство Республики Казахстан не позднее 1 апреля года, следующего за отчетным периодом.»;</w:t>
      </w:r>
      <w:r>
        <w:br/>
      </w:r>
      <w:r>
        <w:rPr>
          <w:rFonts w:ascii="Times New Roman"/>
          <w:b w:val="false"/>
          <w:i w:val="false"/>
          <w:color w:val="000000"/>
          <w:sz w:val="28"/>
        </w:rPr>
        <w:t>
      пункт 119 изложить в следующей редакции:</w:t>
      </w:r>
      <w:r>
        <w:br/>
      </w:r>
      <w:r>
        <w:rPr>
          <w:rFonts w:ascii="Times New Roman"/>
          <w:b w:val="false"/>
          <w:i w:val="false"/>
          <w:color w:val="000000"/>
          <w:sz w:val="28"/>
        </w:rPr>
        <w:t>
      «119. Контроль государственных программ осуществляется на основе результатов мониторинга, оценки и проведенных контрольных мероприятий по реализации плана мероприятий по реализации государственной программы, правительственных программ, стратегических планов государственных органов, программ развития областей, города республиканского значения, столицы, стратегий развития национальных управляющих холдингов, национальных холдингов, национальных компаний с участием государства в уставном капитале.»;</w:t>
      </w:r>
      <w:r>
        <w:br/>
      </w:r>
      <w:r>
        <w:rPr>
          <w:rFonts w:ascii="Times New Roman"/>
          <w:b w:val="false"/>
          <w:i w:val="false"/>
          <w:color w:val="000000"/>
          <w:sz w:val="28"/>
        </w:rPr>
        <w:t>
      дополнить разделом 4-1 следующего содержания:</w:t>
      </w:r>
      <w:r>
        <w:br/>
      </w:r>
      <w:r>
        <w:rPr>
          <w:rFonts w:ascii="Times New Roman"/>
          <w:b w:val="false"/>
          <w:i w:val="false"/>
          <w:color w:val="000000"/>
          <w:sz w:val="28"/>
        </w:rPr>
        <w:t>
      «4-1. Правительственные программы</w:t>
      </w:r>
      <w:r>
        <w:br/>
      </w:r>
      <w:r>
        <w:rPr>
          <w:rFonts w:ascii="Times New Roman"/>
          <w:b w:val="false"/>
          <w:i w:val="false"/>
          <w:color w:val="000000"/>
          <w:sz w:val="28"/>
        </w:rPr>
        <w:t>
      4-1.1. Перечень правительственных программ</w:t>
      </w:r>
      <w:r>
        <w:br/>
      </w:r>
      <w:r>
        <w:rPr>
          <w:rFonts w:ascii="Times New Roman"/>
          <w:b w:val="false"/>
          <w:i w:val="false"/>
          <w:color w:val="000000"/>
          <w:sz w:val="28"/>
        </w:rPr>
        <w:t>
      119-1. Перечень правительственных программ формируется и корректируется на основе выработанных стратегических целей вышестоящих документов Системы государственного планирования уполномоченным органом по государственному планированию с учетом предложений заинтересованных государственных органов и утверждается Правительством Республики Казахстан.</w:t>
      </w:r>
      <w:r>
        <w:br/>
      </w:r>
      <w:r>
        <w:rPr>
          <w:rFonts w:ascii="Times New Roman"/>
          <w:b w:val="false"/>
          <w:i w:val="false"/>
          <w:color w:val="000000"/>
          <w:sz w:val="28"/>
        </w:rPr>
        <w:t>
      Перечень правительственных программ должен включать наименование программ, указание государственного органа, ответственного за разработку правительственной программы, сроки реализации правительственных программ.</w:t>
      </w:r>
      <w:r>
        <w:br/>
      </w:r>
      <w:r>
        <w:rPr>
          <w:rFonts w:ascii="Times New Roman"/>
          <w:b w:val="false"/>
          <w:i w:val="false"/>
          <w:color w:val="000000"/>
          <w:sz w:val="28"/>
        </w:rPr>
        <w:t>
      Не допускаются разработка и утверждение правительственных программ, не предусмотренных в перечне правительственных программ.</w:t>
      </w:r>
      <w:r>
        <w:br/>
      </w:r>
      <w:r>
        <w:rPr>
          <w:rFonts w:ascii="Times New Roman"/>
          <w:b w:val="false"/>
          <w:i w:val="false"/>
          <w:color w:val="000000"/>
          <w:sz w:val="28"/>
        </w:rPr>
        <w:t>
      До разработки новых правительственных программ, не предусмотренных действующим перечнем правительственных программ, государственный орган, ответственный за разработку правительственной программы, в установленном порядке обеспечивает презентацию концепции проекта правительственной программы в Правительстве Республики Казахстан для принятия решения о целесообразности разработки правительственной программы.</w:t>
      </w:r>
      <w:r>
        <w:br/>
      </w:r>
      <w:r>
        <w:rPr>
          <w:rFonts w:ascii="Times New Roman"/>
          <w:b w:val="false"/>
          <w:i w:val="false"/>
          <w:color w:val="000000"/>
          <w:sz w:val="28"/>
        </w:rPr>
        <w:t>
      Концепция проекта правительственной программы должна включать в себя информацию об основных бенефициарах программы, ожидаемом социально-экономическом эффекте. В случае разработки проекта правительственной программы в продолжение действующей правительственной программы концепция проекта правительственной программы должна также содержать информацию о степени достижения целей и задач завершаемой правительственной программы, эффективности затраченных средств.</w:t>
      </w:r>
      <w:r>
        <w:br/>
      </w:r>
      <w:r>
        <w:rPr>
          <w:rFonts w:ascii="Times New Roman"/>
          <w:b w:val="false"/>
          <w:i w:val="false"/>
          <w:color w:val="000000"/>
          <w:sz w:val="28"/>
        </w:rPr>
        <w:t>
      4-1.2. Разработка правительственных программ</w:t>
      </w:r>
      <w:r>
        <w:br/>
      </w:r>
      <w:r>
        <w:rPr>
          <w:rFonts w:ascii="Times New Roman"/>
          <w:b w:val="false"/>
          <w:i w:val="false"/>
          <w:color w:val="000000"/>
          <w:sz w:val="28"/>
        </w:rPr>
        <w:t>
      119-2. Актом Премьер-Министра Республики Казахстан образуется комиссия (рабочая группа) по разработке правительственной программы, сформированная из представителей государственных органов, общественных советов и депутатов Парламента Республики Казахстан, с привлечением при необходимости научно-исследовательских организаций, ученых и специалистов различных областей знаний.</w:t>
      </w:r>
      <w:r>
        <w:br/>
      </w:r>
      <w:r>
        <w:rPr>
          <w:rFonts w:ascii="Times New Roman"/>
          <w:b w:val="false"/>
          <w:i w:val="false"/>
          <w:color w:val="000000"/>
          <w:sz w:val="28"/>
        </w:rPr>
        <w:t>
      Правительственные программы разрабатываются только в том случае, если решение изложенных в них проблем невозможно осуществить в рамках действующих стратегических и программных документов, стратегических планов государственных органов.</w:t>
      </w:r>
      <w:r>
        <w:br/>
      </w:r>
      <w:r>
        <w:rPr>
          <w:rFonts w:ascii="Times New Roman"/>
          <w:b w:val="false"/>
          <w:i w:val="false"/>
          <w:color w:val="000000"/>
          <w:sz w:val="28"/>
        </w:rPr>
        <w:t>
      119-3. Правительственная программа должна соответствовать следующим требованиям:</w:t>
      </w:r>
      <w:r>
        <w:br/>
      </w:r>
      <w:r>
        <w:rPr>
          <w:rFonts w:ascii="Times New Roman"/>
          <w:b w:val="false"/>
          <w:i w:val="false"/>
          <w:color w:val="000000"/>
          <w:sz w:val="28"/>
        </w:rPr>
        <w:t>
      1) разрабатываться в целях реализации вышестоящих документов Системы государственного планирования;</w:t>
      </w:r>
      <w:r>
        <w:br/>
      </w:r>
      <w:r>
        <w:rPr>
          <w:rFonts w:ascii="Times New Roman"/>
          <w:b w:val="false"/>
          <w:i w:val="false"/>
          <w:color w:val="000000"/>
          <w:sz w:val="28"/>
        </w:rPr>
        <w:t>
      2) ориентироваться на решение социально значимых, межотраслевых задач;</w:t>
      </w:r>
      <w:r>
        <w:br/>
      </w:r>
      <w:r>
        <w:rPr>
          <w:rFonts w:ascii="Times New Roman"/>
          <w:b w:val="false"/>
          <w:i w:val="false"/>
          <w:color w:val="000000"/>
          <w:sz w:val="28"/>
        </w:rPr>
        <w:t>
      3) ориентироваться на удовлетворение потребностей целевой группы благополучателей;</w:t>
      </w:r>
      <w:r>
        <w:br/>
      </w:r>
      <w:r>
        <w:rPr>
          <w:rFonts w:ascii="Times New Roman"/>
          <w:b w:val="false"/>
          <w:i w:val="false"/>
          <w:color w:val="000000"/>
          <w:sz w:val="28"/>
        </w:rPr>
        <w:t>
      4) содержать систему согласованных по срокам, ресурсам и исполнителям целей, задач, целевых индикаторов и мер, обеспечивающих достижение целей, поставленных в вышестоящих документах Системы государственного планирования;</w:t>
      </w:r>
      <w:r>
        <w:br/>
      </w:r>
      <w:r>
        <w:rPr>
          <w:rFonts w:ascii="Times New Roman"/>
          <w:b w:val="false"/>
          <w:i w:val="false"/>
          <w:color w:val="000000"/>
          <w:sz w:val="28"/>
        </w:rPr>
        <w:t>
      5) обеспечивать адресность мер, четкое определение сроков и последовательность их реализации, строгую ориентацию деятельности исполнителей на достижение программных целей;</w:t>
      </w:r>
      <w:r>
        <w:br/>
      </w:r>
      <w:r>
        <w:rPr>
          <w:rFonts w:ascii="Times New Roman"/>
          <w:b w:val="false"/>
          <w:i w:val="false"/>
          <w:color w:val="000000"/>
          <w:sz w:val="28"/>
        </w:rPr>
        <w:t>
      6) обеспечивать сбалансированность финансовых, трудовых и технических ресурсов и источников их обеспечения;</w:t>
      </w:r>
      <w:r>
        <w:br/>
      </w:r>
      <w:r>
        <w:rPr>
          <w:rFonts w:ascii="Times New Roman"/>
          <w:b w:val="false"/>
          <w:i w:val="false"/>
          <w:color w:val="000000"/>
          <w:sz w:val="28"/>
        </w:rPr>
        <w:t>
      7) излагаться кратко и четко в тезисном формате.</w:t>
      </w:r>
      <w:r>
        <w:br/>
      </w:r>
      <w:r>
        <w:rPr>
          <w:rFonts w:ascii="Times New Roman"/>
          <w:b w:val="false"/>
          <w:i w:val="false"/>
          <w:color w:val="000000"/>
          <w:sz w:val="28"/>
        </w:rPr>
        <w:t>
      119-4. Не допускается разработка правительственной программы:</w:t>
      </w:r>
      <w:r>
        <w:br/>
      </w:r>
      <w:r>
        <w:rPr>
          <w:rFonts w:ascii="Times New Roman"/>
          <w:b w:val="false"/>
          <w:i w:val="false"/>
          <w:color w:val="000000"/>
          <w:sz w:val="28"/>
        </w:rPr>
        <w:t>
      1) направленной на решение внутриведомственных вопросов государственных органов;</w:t>
      </w:r>
      <w:r>
        <w:br/>
      </w:r>
      <w:r>
        <w:rPr>
          <w:rFonts w:ascii="Times New Roman"/>
          <w:b w:val="false"/>
          <w:i w:val="false"/>
          <w:color w:val="000000"/>
          <w:sz w:val="28"/>
        </w:rPr>
        <w:t xml:space="preserve">
      2) дублирующей цели и задачи действующих стратегических и программных документов, стратегических планов государственных органов и правительственных программ, а также мероприятия по реализации этих документов. </w:t>
      </w:r>
      <w:r>
        <w:br/>
      </w:r>
      <w:r>
        <w:rPr>
          <w:rFonts w:ascii="Times New Roman"/>
          <w:b w:val="false"/>
          <w:i w:val="false"/>
          <w:color w:val="000000"/>
          <w:sz w:val="28"/>
        </w:rPr>
        <w:t>
      119-5. Структура правительственной программы содержит следующие разделы:</w:t>
      </w:r>
      <w:r>
        <w:br/>
      </w:r>
      <w:r>
        <w:rPr>
          <w:rFonts w:ascii="Times New Roman"/>
          <w:b w:val="false"/>
          <w:i w:val="false"/>
          <w:color w:val="000000"/>
          <w:sz w:val="28"/>
        </w:rPr>
        <w:t>
      1) паспорт (основные параметры);</w:t>
      </w:r>
      <w:r>
        <w:br/>
      </w:r>
      <w:r>
        <w:rPr>
          <w:rFonts w:ascii="Times New Roman"/>
          <w:b w:val="false"/>
          <w:i w:val="false"/>
          <w:color w:val="000000"/>
          <w:sz w:val="28"/>
        </w:rPr>
        <w:t>
      2) введение;</w:t>
      </w:r>
      <w:r>
        <w:br/>
      </w:r>
      <w:r>
        <w:rPr>
          <w:rFonts w:ascii="Times New Roman"/>
          <w:b w:val="false"/>
          <w:i w:val="false"/>
          <w:color w:val="000000"/>
          <w:sz w:val="28"/>
        </w:rPr>
        <w:t>
      3) анализ текущей ситуации;</w:t>
      </w:r>
      <w:r>
        <w:br/>
      </w:r>
      <w:r>
        <w:rPr>
          <w:rFonts w:ascii="Times New Roman"/>
          <w:b w:val="false"/>
          <w:i w:val="false"/>
          <w:color w:val="000000"/>
          <w:sz w:val="28"/>
        </w:rPr>
        <w:t>
      4) цели, целевые индикаторы, задачи и показатели результатов реализации программы;</w:t>
      </w:r>
      <w:r>
        <w:br/>
      </w:r>
      <w:r>
        <w:rPr>
          <w:rFonts w:ascii="Times New Roman"/>
          <w:b w:val="false"/>
          <w:i w:val="false"/>
          <w:color w:val="000000"/>
          <w:sz w:val="28"/>
        </w:rPr>
        <w:t>
      5) основные направления, пути достижения целей и задач программы, соответствующие меры;</w:t>
      </w:r>
      <w:r>
        <w:br/>
      </w:r>
      <w:r>
        <w:rPr>
          <w:rFonts w:ascii="Times New Roman"/>
          <w:b w:val="false"/>
          <w:i w:val="false"/>
          <w:color w:val="000000"/>
          <w:sz w:val="28"/>
        </w:rPr>
        <w:t>
      6) необходимые ресурсы.</w:t>
      </w:r>
      <w:r>
        <w:br/>
      </w:r>
      <w:r>
        <w:rPr>
          <w:rFonts w:ascii="Times New Roman"/>
          <w:b w:val="false"/>
          <w:i w:val="false"/>
          <w:color w:val="000000"/>
          <w:sz w:val="28"/>
        </w:rPr>
        <w:t>
      119-6. В разделе «Паспорт» излагаются основные параметры правительственной программы, включающие в себя:</w:t>
      </w:r>
      <w:r>
        <w:br/>
      </w:r>
      <w:r>
        <w:rPr>
          <w:rFonts w:ascii="Times New Roman"/>
          <w:b w:val="false"/>
          <w:i w:val="false"/>
          <w:color w:val="000000"/>
          <w:sz w:val="28"/>
        </w:rPr>
        <w:t>
      1) наименование;</w:t>
      </w:r>
      <w:r>
        <w:br/>
      </w:r>
      <w:r>
        <w:rPr>
          <w:rFonts w:ascii="Times New Roman"/>
          <w:b w:val="false"/>
          <w:i w:val="false"/>
          <w:color w:val="000000"/>
          <w:sz w:val="28"/>
        </w:rPr>
        <w:t>
      2) основание для разработки;</w:t>
      </w:r>
      <w:r>
        <w:br/>
      </w:r>
      <w:r>
        <w:rPr>
          <w:rFonts w:ascii="Times New Roman"/>
          <w:b w:val="false"/>
          <w:i w:val="false"/>
          <w:color w:val="000000"/>
          <w:sz w:val="28"/>
        </w:rPr>
        <w:t>
      3) указание государственного органа, ответственного за разработку и реализацию правительственной программы;</w:t>
      </w:r>
      <w:r>
        <w:br/>
      </w:r>
      <w:r>
        <w:rPr>
          <w:rFonts w:ascii="Times New Roman"/>
          <w:b w:val="false"/>
          <w:i w:val="false"/>
          <w:color w:val="000000"/>
          <w:sz w:val="28"/>
        </w:rPr>
        <w:t>
      4) цели;</w:t>
      </w:r>
      <w:r>
        <w:br/>
      </w:r>
      <w:r>
        <w:rPr>
          <w:rFonts w:ascii="Times New Roman"/>
          <w:b w:val="false"/>
          <w:i w:val="false"/>
          <w:color w:val="000000"/>
          <w:sz w:val="28"/>
        </w:rPr>
        <w:t>
      5) задачи;</w:t>
      </w:r>
      <w:r>
        <w:br/>
      </w:r>
      <w:r>
        <w:rPr>
          <w:rFonts w:ascii="Times New Roman"/>
          <w:b w:val="false"/>
          <w:i w:val="false"/>
          <w:color w:val="000000"/>
          <w:sz w:val="28"/>
        </w:rPr>
        <w:t>
      6) сроки реализации;</w:t>
      </w:r>
      <w:r>
        <w:br/>
      </w:r>
      <w:r>
        <w:rPr>
          <w:rFonts w:ascii="Times New Roman"/>
          <w:b w:val="false"/>
          <w:i w:val="false"/>
          <w:color w:val="000000"/>
          <w:sz w:val="28"/>
        </w:rPr>
        <w:t>
      7) целевые индикаторы;</w:t>
      </w:r>
      <w:r>
        <w:br/>
      </w:r>
      <w:r>
        <w:rPr>
          <w:rFonts w:ascii="Times New Roman"/>
          <w:b w:val="false"/>
          <w:i w:val="false"/>
          <w:color w:val="000000"/>
          <w:sz w:val="28"/>
        </w:rPr>
        <w:t>
      8) источники и объемы финансирования.</w:t>
      </w:r>
      <w:r>
        <w:br/>
      </w:r>
      <w:r>
        <w:rPr>
          <w:rFonts w:ascii="Times New Roman"/>
          <w:b w:val="false"/>
          <w:i w:val="false"/>
          <w:color w:val="000000"/>
          <w:sz w:val="28"/>
        </w:rPr>
        <w:t>
      119-7. В разделе «Введение» излагается обоснование необходимости предлагаемой правительственной программы.</w:t>
      </w:r>
      <w:r>
        <w:br/>
      </w:r>
      <w:r>
        <w:rPr>
          <w:rFonts w:ascii="Times New Roman"/>
          <w:b w:val="false"/>
          <w:i w:val="false"/>
          <w:color w:val="000000"/>
          <w:sz w:val="28"/>
        </w:rPr>
        <w:t>
      119-8. В разделе «Анализ текущей ситуации» излагаются:</w:t>
      </w:r>
      <w:r>
        <w:br/>
      </w:r>
      <w:r>
        <w:rPr>
          <w:rFonts w:ascii="Times New Roman"/>
          <w:b w:val="false"/>
          <w:i w:val="false"/>
          <w:color w:val="000000"/>
          <w:sz w:val="28"/>
        </w:rPr>
        <w:t>
      1) оценка текущей ситуации состояния, анализ сильных и слабых сторон, основные проблемы отрасли (сектора), влияющей на состояние решаемого в рамках программы и требующего межотраслевого взаимодействия социально значимого вопроса;</w:t>
      </w:r>
      <w:r>
        <w:br/>
      </w:r>
      <w:r>
        <w:rPr>
          <w:rFonts w:ascii="Times New Roman"/>
          <w:b w:val="false"/>
          <w:i w:val="false"/>
          <w:color w:val="000000"/>
          <w:sz w:val="28"/>
        </w:rPr>
        <w:t>
      2) анализ инновационно-технологического развития отрасли (сектора), включая перечень критических технологий, реализуемых через целевые технологические программы (при наличии).</w:t>
      </w:r>
      <w:r>
        <w:br/>
      </w:r>
      <w:r>
        <w:rPr>
          <w:rFonts w:ascii="Times New Roman"/>
          <w:b w:val="false"/>
          <w:i w:val="false"/>
          <w:color w:val="000000"/>
          <w:sz w:val="28"/>
        </w:rPr>
        <w:t>
      Также анализируется инновационная составляющая деятельности, направленная на улучшение управленческих технологий и совершенствование предоставления государственных услуг населению;</w:t>
      </w:r>
      <w:r>
        <w:br/>
      </w:r>
      <w:r>
        <w:rPr>
          <w:rFonts w:ascii="Times New Roman"/>
          <w:b w:val="false"/>
          <w:i w:val="false"/>
          <w:color w:val="000000"/>
          <w:sz w:val="28"/>
        </w:rPr>
        <w:t>
      3) анализ действующей политики государственного регулирования развития отрасли (сектора), включая характеристику существующей нормативной правовой базы, действующей практики и результатов реализации мероприятий по обеспечению развития отрасли (сектора);</w:t>
      </w:r>
      <w:r>
        <w:br/>
      </w:r>
      <w:r>
        <w:rPr>
          <w:rFonts w:ascii="Times New Roman"/>
          <w:b w:val="false"/>
          <w:i w:val="false"/>
          <w:color w:val="000000"/>
          <w:sz w:val="28"/>
        </w:rPr>
        <w:t>
      4) обзор позитивного зарубежного опыта по решению имеющихся проблем, который может быть адаптирован к условиям Республики Казахстан, а также результатов проведенных маркетинговых исследований, в случае необходимости.</w:t>
      </w:r>
      <w:r>
        <w:br/>
      </w:r>
      <w:r>
        <w:rPr>
          <w:rFonts w:ascii="Times New Roman"/>
          <w:b w:val="false"/>
          <w:i w:val="false"/>
          <w:color w:val="000000"/>
          <w:sz w:val="28"/>
        </w:rPr>
        <w:t>
      119-9. В разделе «Цели, целевые индикаторы, задачи и показатели результатов реализации программы» указываются:</w:t>
      </w:r>
      <w:r>
        <w:br/>
      </w:r>
      <w:r>
        <w:rPr>
          <w:rFonts w:ascii="Times New Roman"/>
          <w:b w:val="false"/>
          <w:i w:val="false"/>
          <w:color w:val="000000"/>
          <w:sz w:val="28"/>
        </w:rPr>
        <w:t>
      1) цель программы, формируемая из стратегической цели вышестоящего документа Системы государственного планирования и направленная на решение приоритетного социально значимого вопроса;</w:t>
      </w:r>
      <w:r>
        <w:br/>
      </w:r>
      <w:r>
        <w:rPr>
          <w:rFonts w:ascii="Times New Roman"/>
          <w:b w:val="false"/>
          <w:i w:val="false"/>
          <w:color w:val="000000"/>
          <w:sz w:val="28"/>
        </w:rPr>
        <w:t>
      2) целевые индикаторы, устанавливаемые по каждой цели, которые представляют собой показатели, позволяющие определить степень достижения цели программы, качественная сторона которых отражает сущность изменений, происходящих в результате реализации программы, а количественная – его измеримые абсолютные или относительные величины;</w:t>
      </w:r>
      <w:r>
        <w:br/>
      </w:r>
      <w:r>
        <w:rPr>
          <w:rFonts w:ascii="Times New Roman"/>
          <w:b w:val="false"/>
          <w:i w:val="false"/>
          <w:color w:val="000000"/>
          <w:sz w:val="28"/>
        </w:rPr>
        <w:t>
      3) задачи программы, которые представляют собой пути достижения цели, определяемые исходя из необходимости решения проблем или инновационно-технологического развития соответствующей отрасли (сектора), а также инновационной составляющей деятельности государственных органов, направленной на улучшение управленческих технологий и совершенствование предоставления государственных услуг населению, обозначенных в разделе «Анализ текущей ситуации»;</w:t>
      </w:r>
      <w:r>
        <w:br/>
      </w:r>
      <w:r>
        <w:rPr>
          <w:rFonts w:ascii="Times New Roman"/>
          <w:b w:val="false"/>
          <w:i w:val="false"/>
          <w:color w:val="000000"/>
          <w:sz w:val="28"/>
        </w:rPr>
        <w:t>
      4) показатели результатов, устанавливаемые по каждой задаче, как количественно и качественно измеримые значения, характеризующие степень решения задачи программы с указанием конкретного периода, в котором предполагается достигнуть планируемое значение;</w:t>
      </w:r>
      <w:r>
        <w:br/>
      </w:r>
      <w:r>
        <w:rPr>
          <w:rFonts w:ascii="Times New Roman"/>
          <w:b w:val="false"/>
          <w:i w:val="false"/>
          <w:color w:val="000000"/>
          <w:sz w:val="28"/>
        </w:rPr>
        <w:t>
      5) государственные органы и иные организации (национальные управляющие холдинги, национальные холдинги, национальные компании с участием государства в уставном капитале), ответственные за достижение целей, целевых индикаторов, задач, показателей результатов.</w:t>
      </w:r>
      <w:r>
        <w:br/>
      </w:r>
      <w:r>
        <w:rPr>
          <w:rFonts w:ascii="Times New Roman"/>
          <w:b w:val="false"/>
          <w:i w:val="false"/>
          <w:color w:val="000000"/>
          <w:sz w:val="28"/>
        </w:rPr>
        <w:t>
      119-10. Цели и задачи правительственной программы должны быть четкими, конкретными, контролируемыми и проверяемыми.</w:t>
      </w:r>
      <w:r>
        <w:br/>
      </w:r>
      <w:r>
        <w:rPr>
          <w:rFonts w:ascii="Times New Roman"/>
          <w:b w:val="false"/>
          <w:i w:val="false"/>
          <w:color w:val="000000"/>
          <w:sz w:val="28"/>
        </w:rPr>
        <w:t>
      119-11. В разделе «Основные направления, пути достижения целей и задач программы, соответствующие меры» приводятся пути достижения государственными органами и иными организациями (национальные управляющие холдинги, национальные холдинги, национальные компании с участием государства в уставном капитале), ответственными за реализацию правительственной программы, поставленных целей и задач, а также комплекс мер, который в полном объеме и в нужные сроки обеспечит достижение указанных целей и задач.</w:t>
      </w:r>
      <w:r>
        <w:br/>
      </w:r>
      <w:r>
        <w:rPr>
          <w:rFonts w:ascii="Times New Roman"/>
          <w:b w:val="false"/>
          <w:i w:val="false"/>
          <w:color w:val="000000"/>
          <w:sz w:val="28"/>
        </w:rPr>
        <w:t>
      119-12. В разделе «Необходимые ресурсы» излагается описание финансово-экономических, материально-технических, трудовых и других ресурсов, которые будут задействованы в реализации программы, а также источников финансирования.</w:t>
      </w:r>
      <w:r>
        <w:br/>
      </w:r>
      <w:r>
        <w:rPr>
          <w:rFonts w:ascii="Times New Roman"/>
          <w:b w:val="false"/>
          <w:i w:val="false"/>
          <w:color w:val="000000"/>
          <w:sz w:val="28"/>
        </w:rPr>
        <w:t>
      Правительственные программы должны содержать сведения о предполагаемых объемах финансирования по мероприятиям, срокам их реализации.</w:t>
      </w:r>
      <w:r>
        <w:br/>
      </w:r>
      <w:r>
        <w:rPr>
          <w:rFonts w:ascii="Times New Roman"/>
          <w:b w:val="false"/>
          <w:i w:val="false"/>
          <w:color w:val="000000"/>
          <w:sz w:val="28"/>
        </w:rPr>
        <w:t>
      4-1.3. Реализация правительственных программ</w:t>
      </w:r>
      <w:r>
        <w:br/>
      </w:r>
      <w:r>
        <w:rPr>
          <w:rFonts w:ascii="Times New Roman"/>
          <w:b w:val="false"/>
          <w:i w:val="false"/>
          <w:color w:val="000000"/>
          <w:sz w:val="28"/>
        </w:rPr>
        <w:t>
      119-13. Реализация правительственных программ осуществляется посредством реализации плана мероприятий по ее реализации.</w:t>
      </w:r>
      <w:r>
        <w:br/>
      </w:r>
      <w:r>
        <w:rPr>
          <w:rFonts w:ascii="Times New Roman"/>
          <w:b w:val="false"/>
          <w:i w:val="false"/>
          <w:color w:val="000000"/>
          <w:sz w:val="28"/>
        </w:rPr>
        <w:t xml:space="preserve">
      119-14. План мероприятий по реализации правительственной программы содержит совокупность конкретных действий, направленных на достижение целей и задач правительственной программы, с указанием промежуточных значений целевых индикаторов и показателей результатов по годам, с определением сроков, исполнителей, формы завершения, необходимых финансовых затрат на реализацию правительственной программы и является неотъемлемой частью правительственной программы. </w:t>
      </w:r>
      <w:r>
        <w:br/>
      </w:r>
      <w:r>
        <w:rPr>
          <w:rFonts w:ascii="Times New Roman"/>
          <w:b w:val="false"/>
          <w:i w:val="false"/>
          <w:color w:val="000000"/>
          <w:sz w:val="28"/>
        </w:rPr>
        <w:t>
      119-15. План мероприятий по реализации правительственной программы разрабатывается государственным органом, ответственным за разработку, на весь период реализации правительственной программы.</w:t>
      </w:r>
      <w:r>
        <w:br/>
      </w:r>
      <w:r>
        <w:rPr>
          <w:rFonts w:ascii="Times New Roman"/>
          <w:b w:val="false"/>
          <w:i w:val="false"/>
          <w:color w:val="000000"/>
          <w:sz w:val="28"/>
        </w:rPr>
        <w:t>
      4-1.4. Мониторинг правительственных программ</w:t>
      </w:r>
      <w:r>
        <w:br/>
      </w:r>
      <w:r>
        <w:rPr>
          <w:rFonts w:ascii="Times New Roman"/>
          <w:b w:val="false"/>
          <w:i w:val="false"/>
          <w:color w:val="000000"/>
          <w:sz w:val="28"/>
        </w:rPr>
        <w:t>
      119-16. Мониторинг правительственной программы проводится государственным органом, ответственным за ее разработку, путем формирования отчета о реализации на основе информации о ходе реализации, представляемой государственными органами-соисполнителями и иными организациями-соисполнителями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участвующими в реализации данной программы.</w:t>
      </w:r>
      <w:r>
        <w:br/>
      </w:r>
      <w:r>
        <w:rPr>
          <w:rFonts w:ascii="Times New Roman"/>
          <w:b w:val="false"/>
          <w:i w:val="false"/>
          <w:color w:val="000000"/>
          <w:sz w:val="28"/>
        </w:rPr>
        <w:t>
      119-17. Мониторинг правительственных программ проводится один раз в год по итогам года.</w:t>
      </w:r>
      <w:r>
        <w:br/>
      </w:r>
      <w:r>
        <w:rPr>
          <w:rFonts w:ascii="Times New Roman"/>
          <w:b w:val="false"/>
          <w:i w:val="false"/>
          <w:color w:val="000000"/>
          <w:sz w:val="28"/>
        </w:rPr>
        <w:t>
      Для проведения мониторинга правительственной программы:</w:t>
      </w:r>
      <w:r>
        <w:br/>
      </w:r>
      <w:r>
        <w:rPr>
          <w:rFonts w:ascii="Times New Roman"/>
          <w:b w:val="false"/>
          <w:i w:val="false"/>
          <w:color w:val="000000"/>
          <w:sz w:val="28"/>
        </w:rPr>
        <w:t>
      1) государственный орган - соисполнитель и иные организации-соисполнители (государственные предприятия, акционерные общества с государственным участием, включая национальные управляющие холдинги, национальные холдинги и национальные компании), участвующие в реализации данной программы, в пределах своей компетенции представляют информацию о ходе реализации в государственный орган, ответственный за разработку правительственной программы, до 15 февраля года, следующего за отчетным;</w:t>
      </w:r>
      <w:r>
        <w:br/>
      </w:r>
      <w:r>
        <w:rPr>
          <w:rFonts w:ascii="Times New Roman"/>
          <w:b w:val="false"/>
          <w:i w:val="false"/>
          <w:color w:val="000000"/>
          <w:sz w:val="28"/>
        </w:rPr>
        <w:t>
      2) государственный орган, ответственный за разработку правительственной программы, на основании представленной информации о ходе реализации формирует отчет о реализации правительственной программы и в срок до 10 марта года, следующего за отчетным, представляет в уполномоченный орган по государственному планированию, а также размещает его за подписью первого руководителя на веб-портале (за исключением информации секретного характера и для служебного пользования).</w:t>
      </w:r>
      <w:r>
        <w:br/>
      </w:r>
      <w:r>
        <w:rPr>
          <w:rFonts w:ascii="Times New Roman"/>
          <w:b w:val="false"/>
          <w:i w:val="false"/>
          <w:color w:val="000000"/>
          <w:sz w:val="28"/>
        </w:rPr>
        <w:t>
      Уполномоченный орган по государственному планированию по итогам проведенного мониторинга на основании отчетов о реализации правительственных программ формирует по каждой из них заключения и представляет их вместе с отчетами о реализации в Правительство Республики Казахстан до 25 марта года, следующего за отчетным.</w:t>
      </w:r>
      <w:r>
        <w:br/>
      </w:r>
      <w:r>
        <w:rPr>
          <w:rFonts w:ascii="Times New Roman"/>
          <w:b w:val="false"/>
          <w:i w:val="false"/>
          <w:color w:val="000000"/>
          <w:sz w:val="28"/>
        </w:rPr>
        <w:t>
      Отчеты по реализации правительственных программ заслушиваются в Правительстве Республики Казахстан с приглашением депутатов Парламента Республики Казахстан, представителей общественных советов.</w:t>
      </w:r>
      <w:r>
        <w:br/>
      </w:r>
      <w:r>
        <w:rPr>
          <w:rFonts w:ascii="Times New Roman"/>
          <w:b w:val="false"/>
          <w:i w:val="false"/>
          <w:color w:val="000000"/>
          <w:sz w:val="28"/>
        </w:rPr>
        <w:t>
      4-1.5. Оценка правительственных программ</w:t>
      </w:r>
      <w:r>
        <w:br/>
      </w:r>
      <w:r>
        <w:rPr>
          <w:rFonts w:ascii="Times New Roman"/>
          <w:b w:val="false"/>
          <w:i w:val="false"/>
          <w:color w:val="000000"/>
          <w:sz w:val="28"/>
        </w:rPr>
        <w:t>
      119-18. Оценка правительственных программ осуществляется по истечении трех лет их реализации (промежуточная) и по итогам планового периода (окончательная), за исключением оценки, проводимой Счетным комитетом по контролю за исполнением республиканского бюджета, проводимой в рамках контрольных мероприятий в соответствии с его планом работы.</w:t>
      </w:r>
      <w:r>
        <w:br/>
      </w:r>
      <w:r>
        <w:rPr>
          <w:rFonts w:ascii="Times New Roman"/>
          <w:b w:val="false"/>
          <w:i w:val="false"/>
          <w:color w:val="000000"/>
          <w:sz w:val="28"/>
        </w:rPr>
        <w:t>
      Оценка реализации правительственных программы проводится уполномоченным органом по государственному планированию.</w:t>
      </w:r>
      <w:r>
        <w:br/>
      </w:r>
      <w:r>
        <w:rPr>
          <w:rFonts w:ascii="Times New Roman"/>
          <w:b w:val="false"/>
          <w:i w:val="false"/>
          <w:color w:val="000000"/>
          <w:sz w:val="28"/>
        </w:rPr>
        <w:t>
      119-19. Оценка реализации правительственной программы проводится на основании документов, предусмотренных пунктом 24 настоящих Правил.</w:t>
      </w:r>
      <w:r>
        <w:br/>
      </w:r>
      <w:r>
        <w:rPr>
          <w:rFonts w:ascii="Times New Roman"/>
          <w:b w:val="false"/>
          <w:i w:val="false"/>
          <w:color w:val="000000"/>
          <w:sz w:val="28"/>
        </w:rPr>
        <w:t>
      119-20. На основе документов, указанных в пункте 119-19 настоящих Правил, подготавливается заключение.</w:t>
      </w:r>
      <w:r>
        <w:br/>
      </w:r>
      <w:r>
        <w:rPr>
          <w:rFonts w:ascii="Times New Roman"/>
          <w:b w:val="false"/>
          <w:i w:val="false"/>
          <w:color w:val="000000"/>
          <w:sz w:val="28"/>
        </w:rPr>
        <w:t>
      119-21. Заключение формируется в соответствии с пунктом 26 настоящих Правил.</w:t>
      </w:r>
      <w:r>
        <w:br/>
      </w:r>
      <w:r>
        <w:rPr>
          <w:rFonts w:ascii="Times New Roman"/>
          <w:b w:val="false"/>
          <w:i w:val="false"/>
          <w:color w:val="000000"/>
          <w:sz w:val="28"/>
        </w:rPr>
        <w:t>
      119-22. Уполномоченный орган по государственному планированию формирует заключения по оценке каждой правительственной программы и представляет их вместе с отчетами о реализации за весь отчетный период в Правительство Республики Казахстан, а также размещает заключения на веб-портале за подписью первого руководителя (за исключением информации секретного характера и для служебного пользования) до 25 марта года, следующего за отчетным.</w:t>
      </w:r>
      <w:r>
        <w:br/>
      </w:r>
      <w:r>
        <w:rPr>
          <w:rFonts w:ascii="Times New Roman"/>
          <w:b w:val="false"/>
          <w:i w:val="false"/>
          <w:color w:val="000000"/>
          <w:sz w:val="28"/>
        </w:rPr>
        <w:t>
      119-23. Достоверность и полноту результатов проведенной оценки правительственной программы обеспечивают государственные органы-соисполнители, разработчики правительственных программ и соответствующие уполномоченные государственные органы.</w:t>
      </w:r>
      <w:r>
        <w:br/>
      </w:r>
      <w:r>
        <w:rPr>
          <w:rFonts w:ascii="Times New Roman"/>
          <w:b w:val="false"/>
          <w:i w:val="false"/>
          <w:color w:val="000000"/>
          <w:sz w:val="28"/>
        </w:rPr>
        <w:t>
      4-1.6. Контроль правительственных программ</w:t>
      </w:r>
      <w:r>
        <w:br/>
      </w:r>
      <w:r>
        <w:rPr>
          <w:rFonts w:ascii="Times New Roman"/>
          <w:b w:val="false"/>
          <w:i w:val="false"/>
          <w:color w:val="000000"/>
          <w:sz w:val="28"/>
        </w:rPr>
        <w:t>
      119-24. Контроль за реализацией правительственных программ осуществляется Правительством Республики Казахстан, государственным органом, ответственным за их разработку, и государственным органом-соисполнителем, участвующим в реализации данной программы, на основе результатов мониторинга, оценки и проведенных контрольных мероприятий по реализации правительственной программы.»;</w:t>
      </w:r>
      <w:r>
        <w:br/>
      </w:r>
      <w:r>
        <w:rPr>
          <w:rFonts w:ascii="Times New Roman"/>
          <w:b w:val="false"/>
          <w:i w:val="false"/>
          <w:color w:val="000000"/>
          <w:sz w:val="28"/>
        </w:rPr>
        <w:t>
      подпункт 6) пункта 170 изложить в следующей редакции:</w:t>
      </w:r>
      <w:r>
        <w:br/>
      </w:r>
      <w:r>
        <w:rPr>
          <w:rFonts w:ascii="Times New Roman"/>
          <w:b w:val="false"/>
          <w:i w:val="false"/>
          <w:color w:val="000000"/>
          <w:sz w:val="28"/>
        </w:rPr>
        <w:t>
      «6) соблюдать логическую взаимосвязь целей и целевых индикаторов;»;</w:t>
      </w:r>
      <w:r>
        <w:br/>
      </w:r>
      <w:r>
        <w:rPr>
          <w:rFonts w:ascii="Times New Roman"/>
          <w:b w:val="false"/>
          <w:i w:val="false"/>
          <w:color w:val="000000"/>
          <w:sz w:val="28"/>
        </w:rPr>
        <w:t>
      пункты 172, 173 и 174 изложить в следующей редакции:</w:t>
      </w:r>
      <w:r>
        <w:br/>
      </w:r>
      <w:r>
        <w:rPr>
          <w:rFonts w:ascii="Times New Roman"/>
          <w:b w:val="false"/>
          <w:i w:val="false"/>
          <w:color w:val="000000"/>
          <w:sz w:val="28"/>
        </w:rPr>
        <w:t>
      «172. Структура программы развития территории содержит следующие разделы:</w:t>
      </w:r>
      <w:r>
        <w:br/>
      </w:r>
      <w:r>
        <w:rPr>
          <w:rFonts w:ascii="Times New Roman"/>
          <w:b w:val="false"/>
          <w:i w:val="false"/>
          <w:color w:val="000000"/>
          <w:sz w:val="28"/>
        </w:rPr>
        <w:t>
      1) паспорт (основные характеристики);</w:t>
      </w:r>
      <w:r>
        <w:br/>
      </w:r>
      <w:r>
        <w:rPr>
          <w:rFonts w:ascii="Times New Roman"/>
          <w:b w:val="false"/>
          <w:i w:val="false"/>
          <w:color w:val="000000"/>
          <w:sz w:val="28"/>
        </w:rPr>
        <w:t>
      2) анализ текущей ситуации;</w:t>
      </w:r>
      <w:r>
        <w:br/>
      </w:r>
      <w:r>
        <w:rPr>
          <w:rFonts w:ascii="Times New Roman"/>
          <w:b w:val="false"/>
          <w:i w:val="false"/>
          <w:color w:val="000000"/>
          <w:sz w:val="28"/>
        </w:rPr>
        <w:t>
      3) основные направления, цели, целевые индикаторы и пути их достижения;</w:t>
      </w:r>
      <w:r>
        <w:br/>
      </w:r>
      <w:r>
        <w:rPr>
          <w:rFonts w:ascii="Times New Roman"/>
          <w:b w:val="false"/>
          <w:i w:val="false"/>
          <w:color w:val="000000"/>
          <w:sz w:val="28"/>
        </w:rPr>
        <w:t>
      4) необходимые ресурсы.</w:t>
      </w:r>
      <w:r>
        <w:br/>
      </w:r>
      <w:r>
        <w:rPr>
          <w:rFonts w:ascii="Times New Roman"/>
          <w:b w:val="false"/>
          <w:i w:val="false"/>
          <w:color w:val="000000"/>
          <w:sz w:val="28"/>
        </w:rPr>
        <w:t>
      173. В разделе «Паспорт (основные характеристики)» излагаются основные параметры программы развития территории, включающие в себя:</w:t>
      </w:r>
      <w:r>
        <w:br/>
      </w:r>
      <w:r>
        <w:rPr>
          <w:rFonts w:ascii="Times New Roman"/>
          <w:b w:val="false"/>
          <w:i w:val="false"/>
          <w:color w:val="000000"/>
          <w:sz w:val="28"/>
        </w:rPr>
        <w:t>
      1) наименование;</w:t>
      </w:r>
      <w:r>
        <w:br/>
      </w:r>
      <w:r>
        <w:rPr>
          <w:rFonts w:ascii="Times New Roman"/>
          <w:b w:val="false"/>
          <w:i w:val="false"/>
          <w:color w:val="000000"/>
          <w:sz w:val="28"/>
        </w:rPr>
        <w:t>
      2) основание для разработки;</w:t>
      </w:r>
      <w:r>
        <w:br/>
      </w:r>
      <w:r>
        <w:rPr>
          <w:rFonts w:ascii="Times New Roman"/>
          <w:b w:val="false"/>
          <w:i w:val="false"/>
          <w:color w:val="000000"/>
          <w:sz w:val="28"/>
        </w:rPr>
        <w:t xml:space="preserve">
      3) основные характеристики данного региона; </w:t>
      </w:r>
      <w:r>
        <w:br/>
      </w:r>
      <w:r>
        <w:rPr>
          <w:rFonts w:ascii="Times New Roman"/>
          <w:b w:val="false"/>
          <w:i w:val="false"/>
          <w:color w:val="000000"/>
          <w:sz w:val="28"/>
        </w:rPr>
        <w:t xml:space="preserve">
      4) направления; </w:t>
      </w:r>
      <w:r>
        <w:br/>
      </w:r>
      <w:r>
        <w:rPr>
          <w:rFonts w:ascii="Times New Roman"/>
          <w:b w:val="false"/>
          <w:i w:val="false"/>
          <w:color w:val="000000"/>
          <w:sz w:val="28"/>
        </w:rPr>
        <w:t>
      5) цели;</w:t>
      </w:r>
      <w:r>
        <w:br/>
      </w:r>
      <w:r>
        <w:rPr>
          <w:rFonts w:ascii="Times New Roman"/>
          <w:b w:val="false"/>
          <w:i w:val="false"/>
          <w:color w:val="000000"/>
          <w:sz w:val="28"/>
        </w:rPr>
        <w:t>
      6) целевые индикаторы;</w:t>
      </w:r>
      <w:r>
        <w:br/>
      </w:r>
      <w:r>
        <w:rPr>
          <w:rFonts w:ascii="Times New Roman"/>
          <w:b w:val="false"/>
          <w:i w:val="false"/>
          <w:color w:val="000000"/>
          <w:sz w:val="28"/>
        </w:rPr>
        <w:t>
      7) необходимые ресурсы.</w:t>
      </w:r>
      <w:r>
        <w:br/>
      </w:r>
      <w:r>
        <w:rPr>
          <w:rFonts w:ascii="Times New Roman"/>
          <w:b w:val="false"/>
          <w:i w:val="false"/>
          <w:color w:val="000000"/>
          <w:sz w:val="28"/>
        </w:rPr>
        <w:t>
      174. В разделе «Анализ текущей ситуации» описывается текущее развитие сферы деятельности:</w:t>
      </w:r>
      <w:r>
        <w:br/>
      </w:r>
      <w:r>
        <w:rPr>
          <w:rFonts w:ascii="Times New Roman"/>
          <w:b w:val="false"/>
          <w:i w:val="false"/>
          <w:color w:val="000000"/>
          <w:sz w:val="28"/>
        </w:rPr>
        <w:t>
      1) анализ социально-экономического положения территории по следующим направлениям: развитие экономики региона в целом с учетом межрегионального сотрудничества, социальная сфера, общественная безопасность и правопорядок, инфраструктура, экология и земельные ресурсы, государственные услуги;</w:t>
      </w:r>
      <w:r>
        <w:br/>
      </w:r>
      <w:r>
        <w:rPr>
          <w:rFonts w:ascii="Times New Roman"/>
          <w:b w:val="false"/>
          <w:i w:val="false"/>
          <w:color w:val="000000"/>
          <w:sz w:val="28"/>
        </w:rPr>
        <w:t>
      2) комплексная характеристика основных проблем, рисков, сдерживающих факторов, конкурентных преимуществ и возможностей устойчивого социально-экономического развития территории в среднесрочной перспективе.»;</w:t>
      </w:r>
      <w:r>
        <w:br/>
      </w:r>
      <w:r>
        <w:rPr>
          <w:rFonts w:ascii="Times New Roman"/>
          <w:b w:val="false"/>
          <w:i w:val="false"/>
          <w:color w:val="000000"/>
          <w:sz w:val="28"/>
        </w:rPr>
        <w:t>
      пункт 175 исключить;</w:t>
      </w:r>
      <w:r>
        <w:br/>
      </w:r>
      <w:r>
        <w:rPr>
          <w:rFonts w:ascii="Times New Roman"/>
          <w:b w:val="false"/>
          <w:i w:val="false"/>
          <w:color w:val="000000"/>
          <w:sz w:val="28"/>
        </w:rPr>
        <w:t>
      пункты 176, 177 изложить в следующей редакции:</w:t>
      </w:r>
      <w:r>
        <w:br/>
      </w:r>
      <w:r>
        <w:rPr>
          <w:rFonts w:ascii="Times New Roman"/>
          <w:b w:val="false"/>
          <w:i w:val="false"/>
          <w:color w:val="000000"/>
          <w:sz w:val="28"/>
        </w:rPr>
        <w:t>
      «176. В разделе «Основные направления, цели, целевые индикаторы и пути их достижения» излагаются:</w:t>
      </w:r>
      <w:r>
        <w:br/>
      </w:r>
      <w:r>
        <w:rPr>
          <w:rFonts w:ascii="Times New Roman"/>
          <w:b w:val="false"/>
          <w:i w:val="false"/>
          <w:color w:val="000000"/>
          <w:sz w:val="28"/>
        </w:rPr>
        <w:t xml:space="preserve">
      1) основные направления развития региона в части развития экономики региона в целом с учетом межрегионального сотрудничества, социальной сферы, общественной безопасности и правопорядка, инфраструктуры, </w:t>
      </w:r>
      <w:r>
        <w:br/>
      </w:r>
      <w:r>
        <w:rPr>
          <w:rFonts w:ascii="Times New Roman"/>
          <w:b w:val="false"/>
          <w:i w:val="false"/>
          <w:color w:val="000000"/>
          <w:sz w:val="28"/>
        </w:rPr>
        <w:t>
      экологии и земельных ресурсов, государственных услуг;</w:t>
      </w:r>
      <w:r>
        <w:br/>
      </w:r>
      <w:r>
        <w:rPr>
          <w:rFonts w:ascii="Times New Roman"/>
          <w:b w:val="false"/>
          <w:i w:val="false"/>
          <w:color w:val="000000"/>
          <w:sz w:val="28"/>
        </w:rPr>
        <w:t xml:space="preserve">
      2) цели по каждому направлению социально-экономического развития территории в соответствии с долгосрочной системой стратегических целей и задач, сформулированных в вышестоящих документах Системы государственного планирования, с указанием целевых индикаторов; </w:t>
      </w:r>
      <w:r>
        <w:br/>
      </w:r>
      <w:r>
        <w:rPr>
          <w:rFonts w:ascii="Times New Roman"/>
          <w:b w:val="false"/>
          <w:i w:val="false"/>
          <w:color w:val="000000"/>
          <w:sz w:val="28"/>
        </w:rPr>
        <w:t>
      3) пути достижения поставленных целей.</w:t>
      </w:r>
      <w:r>
        <w:br/>
      </w:r>
      <w:r>
        <w:rPr>
          <w:rFonts w:ascii="Times New Roman"/>
          <w:b w:val="false"/>
          <w:i w:val="false"/>
          <w:color w:val="000000"/>
          <w:sz w:val="28"/>
        </w:rPr>
        <w:t>
      177. Цели программы развития территории представляют собой видение состояния определенного направления развития региона к концу планового периода, качественные ориентиры его развития.»;</w:t>
      </w:r>
      <w:r>
        <w:br/>
      </w:r>
      <w:r>
        <w:rPr>
          <w:rFonts w:ascii="Times New Roman"/>
          <w:b w:val="false"/>
          <w:i w:val="false"/>
          <w:color w:val="000000"/>
          <w:sz w:val="28"/>
        </w:rPr>
        <w:t>
      пункты 179, 180 исключить;</w:t>
      </w:r>
      <w:r>
        <w:br/>
      </w:r>
      <w:r>
        <w:rPr>
          <w:rFonts w:ascii="Times New Roman"/>
          <w:b w:val="false"/>
          <w:i w:val="false"/>
          <w:color w:val="000000"/>
          <w:sz w:val="28"/>
        </w:rPr>
        <w:t>
      пункт 181 изложить в следующей редакции:</w:t>
      </w:r>
      <w:r>
        <w:br/>
      </w:r>
      <w:r>
        <w:rPr>
          <w:rFonts w:ascii="Times New Roman"/>
          <w:b w:val="false"/>
          <w:i w:val="false"/>
          <w:color w:val="000000"/>
          <w:sz w:val="28"/>
        </w:rPr>
        <w:t xml:space="preserve">
      «181. Цели, целевые индикаторы реализации программы развития территории приводятся с указанием государственных органов и организаций, ответственных за их достижение. </w:t>
      </w:r>
      <w:r>
        <w:br/>
      </w:r>
      <w:r>
        <w:rPr>
          <w:rFonts w:ascii="Times New Roman"/>
          <w:b w:val="false"/>
          <w:i w:val="false"/>
          <w:color w:val="000000"/>
          <w:sz w:val="28"/>
        </w:rPr>
        <w:t>
      Целевые индикаторы программ развития области, города республиканского значения, столицы устанавливаются базовым перечнем показателей, разработанным и утвержденным уполномоченным органом по государственному планированию.</w:t>
      </w:r>
      <w:r>
        <w:br/>
      </w:r>
      <w:r>
        <w:rPr>
          <w:rFonts w:ascii="Times New Roman"/>
          <w:b w:val="false"/>
          <w:i w:val="false"/>
          <w:color w:val="000000"/>
          <w:sz w:val="28"/>
        </w:rPr>
        <w:t>
      В случае внесения изменений в базовый перечень показателей, соответствующие изменения в программу развития территории вносятся местными исполнительными органами в течение трех месяцев со дня государственной регистрации изменений базового перечня показателей в органах юстиции.</w:t>
      </w:r>
      <w:r>
        <w:br/>
      </w:r>
      <w:r>
        <w:rPr>
          <w:rFonts w:ascii="Times New Roman"/>
          <w:b w:val="false"/>
          <w:i w:val="false"/>
          <w:color w:val="000000"/>
          <w:sz w:val="28"/>
        </w:rPr>
        <w:t>
      Целевые индикаторы программ развития района (города областного значения) разрабатываются и утверждаются уполномоченным органом по государственному планированию области.»;</w:t>
      </w:r>
      <w:r>
        <w:br/>
      </w:r>
      <w:r>
        <w:rPr>
          <w:rFonts w:ascii="Times New Roman"/>
          <w:b w:val="false"/>
          <w:i w:val="false"/>
          <w:color w:val="000000"/>
          <w:sz w:val="28"/>
        </w:rPr>
        <w:t>
      пункт 182 исключить;</w:t>
      </w:r>
      <w:r>
        <w:br/>
      </w:r>
      <w:r>
        <w:rPr>
          <w:rFonts w:ascii="Times New Roman"/>
          <w:b w:val="false"/>
          <w:i w:val="false"/>
          <w:color w:val="000000"/>
          <w:sz w:val="28"/>
        </w:rPr>
        <w:t>
      пункт 183 изложить в следующей редакции:</w:t>
      </w:r>
      <w:r>
        <w:br/>
      </w:r>
      <w:r>
        <w:rPr>
          <w:rFonts w:ascii="Times New Roman"/>
          <w:b w:val="false"/>
          <w:i w:val="false"/>
          <w:color w:val="000000"/>
          <w:sz w:val="28"/>
        </w:rPr>
        <w:t>
      «183. В разделе «Необходимые ресурсы» в разрезе целей излагается потребность в финансовых ресурсах для реализации программы развития территории.»;</w:t>
      </w:r>
      <w:r>
        <w:br/>
      </w:r>
      <w:r>
        <w:rPr>
          <w:rFonts w:ascii="Times New Roman"/>
          <w:b w:val="false"/>
          <w:i w:val="false"/>
          <w:color w:val="000000"/>
          <w:sz w:val="28"/>
        </w:rPr>
        <w:t>
      пункт 186 исключить;</w:t>
      </w:r>
      <w:r>
        <w:br/>
      </w:r>
      <w:r>
        <w:rPr>
          <w:rFonts w:ascii="Times New Roman"/>
          <w:b w:val="false"/>
          <w:i w:val="false"/>
          <w:color w:val="000000"/>
          <w:sz w:val="28"/>
        </w:rPr>
        <w:t>
      пункты 188, 189 изложить в следующей редакции:</w:t>
      </w:r>
      <w:r>
        <w:br/>
      </w:r>
      <w:r>
        <w:rPr>
          <w:rFonts w:ascii="Times New Roman"/>
          <w:b w:val="false"/>
          <w:i w:val="false"/>
          <w:color w:val="000000"/>
          <w:sz w:val="28"/>
        </w:rPr>
        <w:t>
      «188. План мероприятий по реализации программы развития территории – совокупность конкретных действий, направленных на достижение целей программы развития территории с определением сроков, исполнителей, формы завершения, необходимых затрат на ее реализацию.</w:t>
      </w:r>
      <w:r>
        <w:br/>
      </w:r>
      <w:r>
        <w:rPr>
          <w:rFonts w:ascii="Times New Roman"/>
          <w:b w:val="false"/>
          <w:i w:val="false"/>
          <w:color w:val="000000"/>
          <w:sz w:val="28"/>
        </w:rPr>
        <w:t>
      189. План мероприятий по реализации программы развития области, города республиканского значения, столицы разрабатывается уполномоченным органом по государственному планированию соответствующей территории и утверждается акимом соответствующей территории в месячный срок после утверждения программы развития территорий.</w:t>
      </w:r>
      <w:r>
        <w:br/>
      </w:r>
      <w:r>
        <w:rPr>
          <w:rFonts w:ascii="Times New Roman"/>
          <w:b w:val="false"/>
          <w:i w:val="false"/>
          <w:color w:val="000000"/>
          <w:sz w:val="28"/>
        </w:rPr>
        <w:t>
      План мероприятий по реализации программы развития района (города областного значения) разрабатывается уполномоченным органом по государственному планированию района (города областного значения) и утверждается акимом соответствующего района (города областного значения) в месячный срок после утверждения программы развития территорий.».</w:t>
      </w:r>
    </w:p>
    <w:p>
      <w:pPr>
        <w:spacing w:after="0"/>
        <w:ind w:left="0"/>
        <w:jc w:val="both"/>
      </w:pPr>
      <w:r>
        <w:rPr>
          <w:rFonts w:ascii="Times New Roman"/>
          <w:b w:val="false"/>
          <w:i w:val="false"/>
          <w:color w:val="000000"/>
          <w:sz w:val="28"/>
        </w:rPr>
        <w:t>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февраля 2015 года № 1005 «О внесении изменений и дополнений в указы Президента Республики Казахстан от 18 июня 2009 года № 827 «О Системе государственного планирования в Республике Казахстан» и от 4 марта 2010 года № 931 «О некоторых вопросах дальнейшего функционирования Системы государственного планирования в Республике Казахстан» (САПП Республики Казахстан, 2015 г., № 3, ст. 14):</w:t>
      </w:r>
      <w:r>
        <w:br/>
      </w:r>
      <w:r>
        <w:rPr>
          <w:rFonts w:ascii="Times New Roman"/>
          <w:b w:val="false"/>
          <w:i w:val="false"/>
          <w:color w:val="000000"/>
          <w:sz w:val="28"/>
        </w:rPr>
        <w:t>
      абзац пятьдесят пятый подпункта 2) пункта 1 изложить в следующей редакции:</w:t>
      </w:r>
      <w:r>
        <w:br/>
      </w:r>
      <w:r>
        <w:rPr>
          <w:rFonts w:ascii="Times New Roman"/>
          <w:b w:val="false"/>
          <w:i w:val="false"/>
          <w:color w:val="000000"/>
          <w:sz w:val="28"/>
        </w:rPr>
        <w:t>
      «129. В разделе «Стратегические направления, цели, целевые индикаторы» излагаются стратегические направления, цели, целевые индикаторы стратегического плана государственного органа, а также указываются международные индикаторы конкурентоспособности страны, на достижение которых воздействует деятельность государственного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