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6e3d" w14:textId="faf6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к Межправительственному соглашению о "Сухих портах"</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2015 года № 1043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Присоединиться к Межправительственному соглашению о «Сухих портах».</w:t>
      </w:r>
      <w:r>
        <w:br/>
      </w: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уведомить Генерального секретаря Организации Объединенных Наций о присоединении Правительства Республики Казахстан к Межправительственному соглашению о «Сухих портах».</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drawing>
          <wp:inline distT="0" distB="0" distL="0" distR="0">
            <wp:extent cx="62611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7759700"/>
                    </a:xfrm>
                    <a:prstGeom prst="rect">
                      <a:avLst/>
                    </a:prstGeom>
                  </pic:spPr>
                </pic:pic>
              </a:graphicData>
            </a:graphic>
          </wp:inline>
        </w:drawing>
      </w:r>
    </w:p>
    <w:p>
      <w:pPr>
        <w:spacing w:after="0"/>
        <w:ind w:left="0"/>
        <w:jc w:val="both"/>
      </w:pPr>
      <w:r>
        <w:drawing>
          <wp:inline distT="0" distB="0" distL="0" distR="0">
            <wp:extent cx="7099300" cy="971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99300" cy="9715500"/>
                    </a:xfrm>
                    <a:prstGeom prst="rect">
                      <a:avLst/>
                    </a:prstGeom>
                  </pic:spPr>
                </pic:pic>
              </a:graphicData>
            </a:graphic>
          </wp:inline>
        </w:drawing>
      </w:r>
    </w:p>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МЕЖПРАВИТЕЛЬСТВЕННОЕ СОГЛАШЕНИЕ</w:t>
      </w:r>
      <w:r>
        <w:br/>
      </w:r>
      <w:r>
        <w:rPr>
          <w:rFonts w:ascii="Times New Roman"/>
          <w:b w:val="false"/>
          <w:i w:val="false"/>
          <w:color w:val="000000"/>
          <w:sz w:val="28"/>
        </w:rPr>
        <w:t>
                         </w:t>
      </w:r>
      <w:r>
        <w:rPr>
          <w:rFonts w:ascii="Times New Roman"/>
          <w:b/>
          <w:i w:val="false"/>
          <w:color w:val="000000"/>
          <w:sz w:val="28"/>
        </w:rPr>
        <w:t>О «СУХИХ ПОРТАХ»</w:t>
      </w:r>
    </w:p>
    <w:bookmarkEnd w:id="1"/>
    <w:p>
      <w:pPr>
        <w:spacing w:after="0"/>
        <w:ind w:left="0"/>
        <w:jc w:val="both"/>
      </w:pPr>
      <w:r>
        <w:drawing>
          <wp:inline distT="0" distB="0" distL="0" distR="0">
            <wp:extent cx="18034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03400" cy="1727200"/>
                    </a:xfrm>
                    <a:prstGeom prst="rect">
                      <a:avLst/>
                    </a:prstGeom>
                  </pic:spPr>
                </pic:pic>
              </a:graphicData>
            </a:graphic>
          </wp:inline>
        </w:drawing>
      </w:r>
    </w:p>
    <w:p>
      <w:pPr>
        <w:spacing w:after="0"/>
        <w:ind w:left="0"/>
        <w:jc w:val="both"/>
      </w:pPr>
      <w:r>
        <w:rPr>
          <w:rFonts w:ascii="Times New Roman"/>
          <w:b w:val="false"/>
          <w:i w:val="false"/>
          <w:color w:val="000000"/>
          <w:sz w:val="28"/>
        </w:rPr>
        <w:t>                   Организация Объединенных Наций</w:t>
      </w:r>
      <w:r>
        <w:br/>
      </w:r>
      <w:r>
        <w:rPr>
          <w:rFonts w:ascii="Times New Roman"/>
          <w:b w:val="false"/>
          <w:i w:val="false"/>
          <w:color w:val="000000"/>
          <w:sz w:val="28"/>
        </w:rPr>
        <w:t>
                                2013 год </w:t>
      </w:r>
    </w:p>
    <w:bookmarkStart w:name="z5" w:id="2"/>
    <w:p>
      <w:pPr>
        <w:spacing w:after="0"/>
        <w:ind w:left="0"/>
        <w:jc w:val="left"/>
      </w:pPr>
      <w:r>
        <w:rPr>
          <w:rFonts w:ascii="Times New Roman"/>
          <w:b/>
          <w:i w:val="false"/>
          <w:color w:val="000000"/>
        </w:rPr>
        <w:t xml:space="preserve"> 
Межправительственное соглашение о «Сухих портах» </w:t>
      </w:r>
    </w:p>
    <w:bookmarkEnd w:id="2"/>
    <w:p>
      <w:pPr>
        <w:spacing w:after="0"/>
        <w:ind w:left="0"/>
        <w:jc w:val="both"/>
      </w:pPr>
      <w:r>
        <w:rPr>
          <w:rFonts w:ascii="Times New Roman"/>
          <w:b w:val="false"/>
          <w:i w:val="false"/>
          <w:color w:val="000000"/>
          <w:sz w:val="28"/>
        </w:rPr>
        <w:t>      Стороны этого Соглашения,</w:t>
      </w:r>
      <w:r>
        <w:br/>
      </w:r>
      <w:r>
        <w:rPr>
          <w:rFonts w:ascii="Times New Roman"/>
          <w:b w:val="false"/>
          <w:i w:val="false"/>
          <w:color w:val="000000"/>
          <w:sz w:val="28"/>
        </w:rPr>
        <w:t>
      ссылаясь на резолюцию 66/4 Экономической и социальной комиссии для Азии и Тихого океана Организации Объединенных Наций от 19 мая 2010 года об осуществлении Бангкокской декларации о развитии транспорта в Азии и содержащуюся в этой резолюции просьбу о проведении работы по составлению межправительственного соглашения о «Сухих портах»,</w:t>
      </w:r>
      <w:r>
        <w:br/>
      </w:r>
      <w:r>
        <w:rPr>
          <w:rFonts w:ascii="Times New Roman"/>
          <w:b w:val="false"/>
          <w:i w:val="false"/>
          <w:color w:val="000000"/>
          <w:sz w:val="28"/>
        </w:rPr>
        <w:t>
      сознавая необходимость стимулирования и развития международной интегрированной интермодальной транспортно-логистической системы в Азии и обеспечения ее связи с соседними регионами,</w:t>
      </w:r>
      <w:r>
        <w:br/>
      </w:r>
      <w:r>
        <w:rPr>
          <w:rFonts w:ascii="Times New Roman"/>
          <w:b w:val="false"/>
          <w:i w:val="false"/>
          <w:color w:val="000000"/>
          <w:sz w:val="28"/>
        </w:rPr>
        <w:t>
      учитывая ожидаемое увеличение объемов международных грузовых перевозок вследствие расширения международной торговли в рамках продолжающегося процесса глобализации,</w:t>
      </w:r>
      <w:r>
        <w:br/>
      </w:r>
      <w:r>
        <w:rPr>
          <w:rFonts w:ascii="Times New Roman"/>
          <w:b w:val="false"/>
          <w:i w:val="false"/>
          <w:color w:val="000000"/>
          <w:sz w:val="28"/>
        </w:rPr>
        <w:t>
      будучи преисполнены твердой решимости укреплять связность и бесперебойное перемещение грузов, способствовать повышению эффективности и снижению стоимости перевозок и логистических услуг, а также расширять свой доступ к внутренним районам и районам, расположенным вглубь от побережья,</w:t>
      </w:r>
      <w:r>
        <w:br/>
      </w:r>
      <w:r>
        <w:rPr>
          <w:rFonts w:ascii="Times New Roman"/>
          <w:b w:val="false"/>
          <w:i w:val="false"/>
          <w:color w:val="000000"/>
          <w:sz w:val="28"/>
        </w:rPr>
        <w:t>
      будучи воодушевлены успешным региональным сотрудничеством, благодаря которому вступили в силу Межправительственное соглашение по сети Азиатских автомобильных дорог и Межправительственное соглашение по сети Трансазиатских железных дорог,</w:t>
      </w:r>
      <w:r>
        <w:br/>
      </w:r>
      <w:r>
        <w:rPr>
          <w:rFonts w:ascii="Times New Roman"/>
          <w:b w:val="false"/>
          <w:i w:val="false"/>
          <w:color w:val="000000"/>
          <w:sz w:val="28"/>
        </w:rPr>
        <w:t>
      учитывая, что в целях укрепления связей и содействия развитию международной торговли между членами Экономической и социальной комиссии для Азии и Тихого океана Организации Объединенных Наций необходимо развивать «Сухие порты» международного значения, отвечающие требованиям международных перевозок, и снижать негативное воздействие транспорта на окружающую среду,</w:t>
      </w:r>
      <w:r>
        <w:br/>
      </w:r>
      <w:r>
        <w:rPr>
          <w:rFonts w:ascii="Times New Roman"/>
          <w:b w:val="false"/>
          <w:i w:val="false"/>
          <w:color w:val="000000"/>
          <w:sz w:val="28"/>
        </w:rPr>
        <w:t>
      признавая необходимость выработки руководящих принципов по развитию и эксплуатации «Сухих портов» международного значения для гармонизации и облегчения интермодальных перевозок в Азиатско- Тихоокеанском регионе,</w:t>
      </w:r>
      <w:r>
        <w:br/>
      </w:r>
      <w:r>
        <w:rPr>
          <w:rFonts w:ascii="Times New Roman"/>
          <w:b w:val="false"/>
          <w:i w:val="false"/>
          <w:color w:val="000000"/>
          <w:sz w:val="28"/>
        </w:rPr>
        <w:t>
      принимая во внимание роль «Сухих портов» международного значения как важного компонента эффективной и действенной международной интегрированной интермодальной транспортно-логистической системы, особенно в удовлетворении специфических потребностей стран, не имеющих выхода к морю, стран транзита и прибрежных стран,</w:t>
      </w:r>
      <w:r>
        <w:br/>
      </w:r>
      <w:r>
        <w:rPr>
          <w:rFonts w:ascii="Times New Roman"/>
          <w:b w:val="false"/>
          <w:i w:val="false"/>
          <w:color w:val="000000"/>
          <w:sz w:val="28"/>
        </w:rPr>
        <w:t>
      договорились о нижеследующем:</w:t>
      </w:r>
    </w:p>
    <w:bookmarkStart w:name="z6"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Определение</w:t>
      </w:r>
    </w:p>
    <w:bookmarkEnd w:id="3"/>
    <w:p>
      <w:pPr>
        <w:spacing w:after="0"/>
        <w:ind w:left="0"/>
        <w:jc w:val="both"/>
      </w:pPr>
      <w:r>
        <w:rPr>
          <w:rFonts w:ascii="Times New Roman"/>
          <w:b w:val="false"/>
          <w:i w:val="false"/>
          <w:color w:val="000000"/>
          <w:sz w:val="28"/>
        </w:rPr>
        <w:t>      Для целей Межправительственного соглашения о «Сухих портах» («Соглашение») «Сухой порт» международного значения («Сухой порт») означает место внутри территории страны, с логистическим центром, соединенным с одним или более видами транспорта, предназначенное для обработки, временного хранения и предусматриваемого законом осмотра грузов, перевозимых в процессе международной торговли, и совершения применимых таможенных контрольных функций и формальностей.</w:t>
      </w:r>
    </w:p>
    <w:bookmarkStart w:name="z7" w:id="4"/>
    <w:p>
      <w:pPr>
        <w:spacing w:after="0"/>
        <w:ind w:left="0"/>
        <w:jc w:val="left"/>
      </w:pPr>
      <w:r>
        <w:rPr>
          <w:rFonts w:ascii="Times New Roman"/>
          <w:b/>
          <w:i w:val="false"/>
          <w:color w:val="000000"/>
        </w:rPr>
        <w:t xml:space="preserve"> 
Статья 2</w:t>
      </w:r>
      <w:r>
        <w:br/>
      </w:r>
      <w:r>
        <w:rPr>
          <w:rFonts w:ascii="Times New Roman"/>
          <w:b/>
          <w:i w:val="false"/>
          <w:color w:val="000000"/>
        </w:rPr>
        <w:t>
Идентификация «Сухих портов»</w:t>
      </w:r>
    </w:p>
    <w:bookmarkEnd w:id="4"/>
    <w:p>
      <w:pPr>
        <w:spacing w:after="0"/>
        <w:ind w:left="0"/>
        <w:jc w:val="both"/>
      </w:pPr>
      <w:r>
        <w:rPr>
          <w:rFonts w:ascii="Times New Roman"/>
          <w:b w:val="false"/>
          <w:i w:val="false"/>
          <w:color w:val="000000"/>
          <w:sz w:val="28"/>
        </w:rPr>
        <w:t>      Стороны настоящим утверждают перечень «Сухих портов», включенных в </w:t>
      </w:r>
      <w:r>
        <w:rPr>
          <w:rFonts w:ascii="Times New Roman"/>
          <w:b w:val="false"/>
          <w:i w:val="false"/>
          <w:color w:val="000000"/>
          <w:sz w:val="28"/>
        </w:rPr>
        <w:t>приложение I</w:t>
      </w:r>
      <w:r>
        <w:rPr>
          <w:rFonts w:ascii="Times New Roman"/>
          <w:b w:val="false"/>
          <w:i w:val="false"/>
          <w:color w:val="000000"/>
          <w:sz w:val="28"/>
        </w:rPr>
        <w:t xml:space="preserve"> к настоящему Соглашению, в качестве основы для скоординированного развития важных узлов в международной интегрированной интермодальной транспортно-логистической системе. Стороны намерены развивать эти «Сухие порты» в рамках своих национальных программ и в соответствии с национальными законами и правилами.</w:t>
      </w:r>
    </w:p>
    <w:bookmarkStart w:name="z8" w:id="5"/>
    <w:p>
      <w:pPr>
        <w:spacing w:after="0"/>
        <w:ind w:left="0"/>
        <w:jc w:val="left"/>
      </w:pPr>
      <w:r>
        <w:rPr>
          <w:rFonts w:ascii="Times New Roman"/>
          <w:b/>
          <w:i w:val="false"/>
          <w:color w:val="000000"/>
        </w:rPr>
        <w:t xml:space="preserve"> 
Статья 3</w:t>
      </w:r>
      <w:r>
        <w:br/>
      </w:r>
      <w:r>
        <w:rPr>
          <w:rFonts w:ascii="Times New Roman"/>
          <w:b/>
          <w:i w:val="false"/>
          <w:color w:val="000000"/>
        </w:rPr>
        <w:t>
Развитие «Сухих портов»</w:t>
      </w:r>
    </w:p>
    <w:bookmarkEnd w:id="5"/>
    <w:p>
      <w:pPr>
        <w:spacing w:after="0"/>
        <w:ind w:left="0"/>
        <w:jc w:val="both"/>
      </w:pPr>
      <w:r>
        <w:rPr>
          <w:rFonts w:ascii="Times New Roman"/>
          <w:b w:val="false"/>
          <w:i w:val="false"/>
          <w:color w:val="000000"/>
          <w:sz w:val="28"/>
        </w:rPr>
        <w:t>      «Сухие порты», перечисленные в </w:t>
      </w:r>
      <w:r>
        <w:rPr>
          <w:rFonts w:ascii="Times New Roman"/>
          <w:b w:val="false"/>
          <w:i w:val="false"/>
          <w:color w:val="000000"/>
          <w:sz w:val="28"/>
        </w:rPr>
        <w:t>приложении I</w:t>
      </w:r>
      <w:r>
        <w:rPr>
          <w:rFonts w:ascii="Times New Roman"/>
          <w:b w:val="false"/>
          <w:i w:val="false"/>
          <w:color w:val="000000"/>
          <w:sz w:val="28"/>
        </w:rPr>
        <w:t xml:space="preserve"> к Соглашению, приводятся в соответствие с руководящими принципами по развитию и эксплуатации «Сухих портов», изложенными в </w:t>
      </w:r>
      <w:r>
        <w:rPr>
          <w:rFonts w:ascii="Times New Roman"/>
          <w:b w:val="false"/>
          <w:i w:val="false"/>
          <w:color w:val="000000"/>
          <w:sz w:val="28"/>
        </w:rPr>
        <w:t>приложении II</w:t>
      </w:r>
      <w:r>
        <w:rPr>
          <w:rFonts w:ascii="Times New Roman"/>
          <w:b w:val="false"/>
          <w:i w:val="false"/>
          <w:color w:val="000000"/>
          <w:sz w:val="28"/>
        </w:rPr>
        <w:t xml:space="preserve"> к Соглашению.</w:t>
      </w:r>
    </w:p>
    <w:bookmarkStart w:name="z9" w:id="6"/>
    <w:p>
      <w:pPr>
        <w:spacing w:after="0"/>
        <w:ind w:left="0"/>
        <w:jc w:val="left"/>
      </w:pPr>
      <w:r>
        <w:rPr>
          <w:rFonts w:ascii="Times New Roman"/>
          <w:b/>
          <w:i w:val="false"/>
          <w:color w:val="000000"/>
        </w:rPr>
        <w:t xml:space="preserve"> 
Статья 4</w:t>
      </w:r>
      <w:r>
        <w:br/>
      </w:r>
      <w:r>
        <w:rPr>
          <w:rFonts w:ascii="Times New Roman"/>
          <w:b/>
          <w:i w:val="false"/>
          <w:color w:val="000000"/>
        </w:rPr>
        <w:t>
Подписание, ратификация, принятие, утверждение и</w:t>
      </w:r>
      <w:r>
        <w:br/>
      </w:r>
      <w:r>
        <w:rPr>
          <w:rFonts w:ascii="Times New Roman"/>
          <w:b/>
          <w:i w:val="false"/>
          <w:color w:val="000000"/>
        </w:rPr>
        <w:t>
присоединение к Соглашению</w:t>
      </w:r>
    </w:p>
    <w:bookmarkEnd w:id="6"/>
    <w:bookmarkStart w:name="z10" w:id="7"/>
    <w:p>
      <w:pPr>
        <w:spacing w:after="0"/>
        <w:ind w:left="0"/>
        <w:jc w:val="both"/>
      </w:pPr>
      <w:r>
        <w:rPr>
          <w:rFonts w:ascii="Times New Roman"/>
          <w:b w:val="false"/>
          <w:i w:val="false"/>
          <w:color w:val="000000"/>
          <w:sz w:val="28"/>
        </w:rPr>
        <w:t>
      1. Соглашение открыто для подписания государствами, являющимися членами Экономической и социальной комиссии для Азии и Тихого океана Организации Объединенных Наций в Бангкоке, Тайланд, с 7 по 8 ноября 2013 года и впоследствии в штаб-квартире Организации Объединенных Наций в Нью-Йорке с 11 ноября 2013 года по 31 декабря 2014 года.</w:t>
      </w:r>
      <w:r>
        <w:br/>
      </w:r>
      <w:r>
        <w:rPr>
          <w:rFonts w:ascii="Times New Roman"/>
          <w:b w:val="false"/>
          <w:i w:val="false"/>
          <w:color w:val="000000"/>
          <w:sz w:val="28"/>
        </w:rPr>
        <w:t>
</w:t>
      </w:r>
      <w:r>
        <w:rPr>
          <w:rFonts w:ascii="Times New Roman"/>
          <w:b w:val="false"/>
          <w:i w:val="false"/>
          <w:color w:val="000000"/>
          <w:sz w:val="28"/>
        </w:rPr>
        <w:t>
      2. Соглашение подлежит ратификации, принятию или утверждению подписавшими его государствами.</w:t>
      </w:r>
      <w:r>
        <w:br/>
      </w:r>
      <w:r>
        <w:rPr>
          <w:rFonts w:ascii="Times New Roman"/>
          <w:b w:val="false"/>
          <w:i w:val="false"/>
          <w:color w:val="000000"/>
          <w:sz w:val="28"/>
        </w:rPr>
        <w:t>
</w:t>
      </w:r>
      <w:r>
        <w:rPr>
          <w:rFonts w:ascii="Times New Roman"/>
          <w:b w:val="false"/>
          <w:i w:val="false"/>
          <w:color w:val="000000"/>
          <w:sz w:val="28"/>
        </w:rPr>
        <w:t>
      3. Соглашение открыто для присоединения не подписавших его государств, являющихся членами Экономической и социальной комиссии для Азии и Тихого океана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4. Документы о ратификации, принятии, утверждении Соглашения или присоединении к нему в должной форме и надлежащем порядке сдаются на хранение Генеральному секретарю Организации Объединенных Наций.</w:t>
      </w:r>
    </w:p>
    <w:bookmarkEnd w:id="7"/>
    <w:bookmarkStart w:name="z14" w:id="8"/>
    <w:p>
      <w:pPr>
        <w:spacing w:after="0"/>
        <w:ind w:left="0"/>
        <w:jc w:val="left"/>
      </w:pPr>
      <w:r>
        <w:rPr>
          <w:rFonts w:ascii="Times New Roman"/>
          <w:b/>
          <w:i w:val="false"/>
          <w:color w:val="000000"/>
        </w:rPr>
        <w:t xml:space="preserve"> 
Статья 5</w:t>
      </w:r>
      <w:r>
        <w:br/>
      </w:r>
      <w:r>
        <w:rPr>
          <w:rFonts w:ascii="Times New Roman"/>
          <w:b/>
          <w:i w:val="false"/>
          <w:color w:val="000000"/>
        </w:rPr>
        <w:t>
Вступление в силу</w:t>
      </w:r>
    </w:p>
    <w:bookmarkEnd w:id="8"/>
    <w:bookmarkStart w:name="z15" w:id="9"/>
    <w:p>
      <w:pPr>
        <w:spacing w:after="0"/>
        <w:ind w:left="0"/>
        <w:jc w:val="both"/>
      </w:pPr>
      <w:r>
        <w:rPr>
          <w:rFonts w:ascii="Times New Roman"/>
          <w:b w:val="false"/>
          <w:i w:val="false"/>
          <w:color w:val="000000"/>
          <w:sz w:val="28"/>
        </w:rPr>
        <w:t>
      1. Соглашение вступает в силу на тридцатый день после даты сдачи на хранение восьмого документа о ратификации, принятии и утверждении Соглашения или присоединении к нему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Соглашения.</w:t>
      </w:r>
      <w:r>
        <w:br/>
      </w:r>
      <w:r>
        <w:rPr>
          <w:rFonts w:ascii="Times New Roman"/>
          <w:b w:val="false"/>
          <w:i w:val="false"/>
          <w:color w:val="000000"/>
          <w:sz w:val="28"/>
        </w:rPr>
        <w:t>
</w:t>
      </w:r>
      <w:r>
        <w:rPr>
          <w:rFonts w:ascii="Times New Roman"/>
          <w:b w:val="false"/>
          <w:i w:val="false"/>
          <w:color w:val="000000"/>
          <w:sz w:val="28"/>
        </w:rPr>
        <w:t>
      2. В отношении каждого государства, сдающего на хранение свой документ о ратификации, принятии, утверждении Соглашения или присоединении к нему, после даты сдачи на хранение восьмого документа о ратификации, принятии и утверждении Соглашения или присоединении к нему, Соглашение вступает в силу для этого государства по истечении тридцати (30) дней после даты сдачи на хранение этого документа.</w:t>
      </w:r>
    </w:p>
    <w:bookmarkEnd w:id="9"/>
    <w:bookmarkStart w:name="z17" w:id="10"/>
    <w:p>
      <w:pPr>
        <w:spacing w:after="0"/>
        <w:ind w:left="0"/>
        <w:jc w:val="left"/>
      </w:pPr>
      <w:r>
        <w:rPr>
          <w:rFonts w:ascii="Times New Roman"/>
          <w:b/>
          <w:i w:val="false"/>
          <w:color w:val="000000"/>
        </w:rPr>
        <w:t xml:space="preserve"> 
Статья 6</w:t>
      </w:r>
      <w:r>
        <w:br/>
      </w:r>
      <w:r>
        <w:rPr>
          <w:rFonts w:ascii="Times New Roman"/>
          <w:b/>
          <w:i w:val="false"/>
          <w:color w:val="000000"/>
        </w:rPr>
        <w:t>
Рабочая группа по «Сухим портам»</w:t>
      </w:r>
    </w:p>
    <w:bookmarkEnd w:id="10"/>
    <w:bookmarkStart w:name="z18" w:id="11"/>
    <w:p>
      <w:pPr>
        <w:spacing w:after="0"/>
        <w:ind w:left="0"/>
        <w:jc w:val="both"/>
      </w:pPr>
      <w:r>
        <w:rPr>
          <w:rFonts w:ascii="Times New Roman"/>
          <w:b w:val="false"/>
          <w:i w:val="false"/>
          <w:color w:val="000000"/>
          <w:sz w:val="28"/>
        </w:rPr>
        <w:t>
      1. Рабочая группа по «Сухим портам» («Рабочая группа») учреждается Экономической и социальной комиссией для Азии и Тихого океана Организации Объединенных Наций для рассмотрения вопросов, связанных с реализацией Соглашения, и рассмотрения предлагаемых поправок. Все государства-члены Экономической и социальной комиссии для Азии и Тихого океана Организации Объединенных Наций являются членами Рабочей группы.</w:t>
      </w:r>
      <w:r>
        <w:br/>
      </w:r>
      <w:r>
        <w:rPr>
          <w:rFonts w:ascii="Times New Roman"/>
          <w:b w:val="false"/>
          <w:i w:val="false"/>
          <w:color w:val="000000"/>
          <w:sz w:val="28"/>
        </w:rPr>
        <w:t>
</w:t>
      </w:r>
      <w:r>
        <w:rPr>
          <w:rFonts w:ascii="Times New Roman"/>
          <w:b w:val="false"/>
          <w:i w:val="false"/>
          <w:color w:val="000000"/>
          <w:sz w:val="28"/>
        </w:rPr>
        <w:t>
      2. Рабочая группа проводит свои совещания один раз в два года. Любая Сторона также путем уведомления секретариата может обратиться с просьбой о созыве специального совещания Рабочей группы. Секретариат уведомляет всех членов Рабочей группы о поступившей просьбе и созывает специальное совещание Рабочей группы, если в течение четырех (4) месяцев с момента уведомления cекретариатом не менее одной трети Сторон сообщают о своем согласии с данной просьбой.</w:t>
      </w:r>
    </w:p>
    <w:bookmarkEnd w:id="11"/>
    <w:bookmarkStart w:name="z20" w:id="12"/>
    <w:p>
      <w:pPr>
        <w:spacing w:after="0"/>
        <w:ind w:left="0"/>
        <w:jc w:val="left"/>
      </w:pPr>
      <w:r>
        <w:rPr>
          <w:rFonts w:ascii="Times New Roman"/>
          <w:b/>
          <w:i w:val="false"/>
          <w:color w:val="000000"/>
        </w:rPr>
        <w:t xml:space="preserve"> 
Статья 7</w:t>
      </w:r>
      <w:r>
        <w:br/>
      </w:r>
      <w:r>
        <w:rPr>
          <w:rFonts w:ascii="Times New Roman"/>
          <w:b/>
          <w:i w:val="false"/>
          <w:color w:val="000000"/>
        </w:rPr>
        <w:t>
Процедура внесения поправок в основной текст Соглашения</w:t>
      </w:r>
    </w:p>
    <w:bookmarkEnd w:id="12"/>
    <w:bookmarkStart w:name="z21" w:id="13"/>
    <w:p>
      <w:pPr>
        <w:spacing w:after="0"/>
        <w:ind w:left="0"/>
        <w:jc w:val="both"/>
      </w:pPr>
      <w:r>
        <w:rPr>
          <w:rFonts w:ascii="Times New Roman"/>
          <w:b w:val="false"/>
          <w:i w:val="false"/>
          <w:color w:val="000000"/>
          <w:sz w:val="28"/>
        </w:rPr>
        <w:t>
      1. Поправки в основной текст Соглашения вносятся в порядке, установленном в настоящей статье.</w:t>
      </w:r>
      <w:r>
        <w:br/>
      </w:r>
      <w:r>
        <w:rPr>
          <w:rFonts w:ascii="Times New Roman"/>
          <w:b w:val="false"/>
          <w:i w:val="false"/>
          <w:color w:val="000000"/>
          <w:sz w:val="28"/>
        </w:rPr>
        <w:t>
</w:t>
      </w:r>
      <w:r>
        <w:rPr>
          <w:rFonts w:ascii="Times New Roman"/>
          <w:b w:val="false"/>
          <w:i w:val="false"/>
          <w:color w:val="000000"/>
          <w:sz w:val="28"/>
        </w:rPr>
        <w:t>
      2. Поправки к настоящему Соглашению могут быть предложены любой Стороной.</w:t>
      </w:r>
      <w:r>
        <w:br/>
      </w:r>
      <w:r>
        <w:rPr>
          <w:rFonts w:ascii="Times New Roman"/>
          <w:b w:val="false"/>
          <w:i w:val="false"/>
          <w:color w:val="000000"/>
          <w:sz w:val="28"/>
        </w:rPr>
        <w:t>
</w:t>
      </w:r>
      <w:r>
        <w:rPr>
          <w:rFonts w:ascii="Times New Roman"/>
          <w:b w:val="false"/>
          <w:i w:val="false"/>
          <w:color w:val="000000"/>
          <w:sz w:val="28"/>
        </w:rPr>
        <w:t>
      3. Текст любой предлагаемой поправки направляется секретариатом всем членам Рабочей группы не менее чем за сорок пять (45) дней до совещания Рабочей группы, на котором предполагается ее утверждение.</w:t>
      </w:r>
      <w:r>
        <w:br/>
      </w:r>
      <w:r>
        <w:rPr>
          <w:rFonts w:ascii="Times New Roman"/>
          <w:b w:val="false"/>
          <w:i w:val="false"/>
          <w:color w:val="000000"/>
          <w:sz w:val="28"/>
        </w:rPr>
        <w:t>
</w:t>
      </w:r>
      <w:r>
        <w:rPr>
          <w:rFonts w:ascii="Times New Roman"/>
          <w:b w:val="false"/>
          <w:i w:val="false"/>
          <w:color w:val="000000"/>
          <w:sz w:val="28"/>
        </w:rPr>
        <w:t>
      4. Поправка утверждается большинством в две трети из числа Сторон Соглашения, присутствующих и голосующих на совещании Рабочей группы. После утверждения поправка направляется секретариатом Генеральному секретарю Организации Объединенных Наций, который распространяет ее среди всех Сторон для принятия.</w:t>
      </w:r>
      <w:r>
        <w:br/>
      </w:r>
      <w:r>
        <w:rPr>
          <w:rFonts w:ascii="Times New Roman"/>
          <w:b w:val="false"/>
          <w:i w:val="false"/>
          <w:color w:val="000000"/>
          <w:sz w:val="28"/>
        </w:rPr>
        <w:t>
</w:t>
      </w:r>
      <w:r>
        <w:rPr>
          <w:rFonts w:ascii="Times New Roman"/>
          <w:b w:val="false"/>
          <w:i w:val="false"/>
          <w:color w:val="000000"/>
          <w:sz w:val="28"/>
        </w:rPr>
        <w:t>
      5. Поправка, утвержденная в соответствии с пунктом 4 настоящей статьи, вступает в силу через тридцать (30) дней после ее принятия большинством в две трети из числа государств, являющихся Сторонами Соглашения на момент утверждения поправки. Поправка вступает в силу в отношении всех Сторон, за исключением тех, которые не приняли эту поправку. Любая Сторона, которая не принимает поправку, утвержденную в соответствии с настоящим пунктом, может в любое время впоследствии передать Генеральному секретарю Организации Объединенных Наций на хранение документ о принятии такой поправки. Для этого государства поправка вступает в силу через тридцать (30) дней после даты передачи упомянутого документа на хранение.</w:t>
      </w:r>
    </w:p>
    <w:bookmarkEnd w:id="13"/>
    <w:bookmarkStart w:name="z26" w:id="14"/>
    <w:p>
      <w:pPr>
        <w:spacing w:after="0"/>
        <w:ind w:left="0"/>
        <w:jc w:val="left"/>
      </w:pPr>
      <w:r>
        <w:rPr>
          <w:rFonts w:ascii="Times New Roman"/>
          <w:b/>
          <w:i w:val="false"/>
          <w:color w:val="000000"/>
        </w:rPr>
        <w:t xml:space="preserve"> 
Статья 8</w:t>
      </w:r>
      <w:r>
        <w:br/>
      </w:r>
      <w:r>
        <w:rPr>
          <w:rFonts w:ascii="Times New Roman"/>
          <w:b/>
          <w:i w:val="false"/>
          <w:color w:val="000000"/>
        </w:rPr>
        <w:t>
Процедура внесения поправок в приложение I</w:t>
      </w:r>
    </w:p>
    <w:bookmarkEnd w:id="14"/>
    <w:bookmarkStart w:name="z27" w:id="15"/>
    <w:p>
      <w:pPr>
        <w:spacing w:after="0"/>
        <w:ind w:left="0"/>
        <w:jc w:val="both"/>
      </w:pPr>
      <w:r>
        <w:rPr>
          <w:rFonts w:ascii="Times New Roman"/>
          <w:b w:val="false"/>
          <w:i w:val="false"/>
          <w:color w:val="000000"/>
          <w:sz w:val="28"/>
        </w:rPr>
        <w:t>
      1. Поправки в </w:t>
      </w:r>
      <w:r>
        <w:rPr>
          <w:rFonts w:ascii="Times New Roman"/>
          <w:b w:val="false"/>
          <w:i w:val="false"/>
          <w:color w:val="000000"/>
          <w:sz w:val="28"/>
        </w:rPr>
        <w:t>приложение I</w:t>
      </w:r>
      <w:r>
        <w:rPr>
          <w:rFonts w:ascii="Times New Roman"/>
          <w:b w:val="false"/>
          <w:i w:val="false"/>
          <w:color w:val="000000"/>
          <w:sz w:val="28"/>
        </w:rPr>
        <w:t xml:space="preserve"> к Соглашению вносятся в порядке, установленном в настоящей статье.</w:t>
      </w:r>
      <w:r>
        <w:br/>
      </w:r>
      <w:r>
        <w:rPr>
          <w:rFonts w:ascii="Times New Roman"/>
          <w:b w:val="false"/>
          <w:i w:val="false"/>
          <w:color w:val="000000"/>
          <w:sz w:val="28"/>
        </w:rPr>
        <w:t>
</w:t>
      </w:r>
      <w:r>
        <w:rPr>
          <w:rFonts w:ascii="Times New Roman"/>
          <w:b w:val="false"/>
          <w:i w:val="false"/>
          <w:color w:val="000000"/>
          <w:sz w:val="28"/>
        </w:rPr>
        <w:t>
      2. Поправки предлагаются любой Стороной, к территории которой относится предмет предлагаемой поправки.</w:t>
      </w:r>
      <w:r>
        <w:br/>
      </w:r>
      <w:r>
        <w:rPr>
          <w:rFonts w:ascii="Times New Roman"/>
          <w:b w:val="false"/>
          <w:i w:val="false"/>
          <w:color w:val="000000"/>
          <w:sz w:val="28"/>
        </w:rPr>
        <w:t>
</w:t>
      </w:r>
      <w:r>
        <w:rPr>
          <w:rFonts w:ascii="Times New Roman"/>
          <w:b w:val="false"/>
          <w:i w:val="false"/>
          <w:color w:val="000000"/>
          <w:sz w:val="28"/>
        </w:rPr>
        <w:t>
      3. Текст любой предлагаемой поправки направляется секретариатом всем членам Рабочей группы не менее чем за сорок пять (45) дней до совещания Рабочей группы, на котором предполагается ее утверждение.</w:t>
      </w:r>
      <w:r>
        <w:br/>
      </w:r>
      <w:r>
        <w:rPr>
          <w:rFonts w:ascii="Times New Roman"/>
          <w:b w:val="false"/>
          <w:i w:val="false"/>
          <w:color w:val="000000"/>
          <w:sz w:val="28"/>
        </w:rPr>
        <w:t>
</w:t>
      </w:r>
      <w:r>
        <w:rPr>
          <w:rFonts w:ascii="Times New Roman"/>
          <w:b w:val="false"/>
          <w:i w:val="false"/>
          <w:color w:val="000000"/>
          <w:sz w:val="28"/>
        </w:rPr>
        <w:t>
      4. Предлагаемая поправка считается принятой в случае, если Сторона, к территории которой относится субъект предлагаемой поправки, вновь подтверждает соответствующее предложение после его рассмотрения на совещании Рабочей группы. После утверждения поправка направляется секретариатом Генеральному секретарю Организации Объединенных Наций, который распространяет ее среди всех Сторон.</w:t>
      </w:r>
      <w:r>
        <w:br/>
      </w:r>
      <w:r>
        <w:rPr>
          <w:rFonts w:ascii="Times New Roman"/>
          <w:b w:val="false"/>
          <w:i w:val="false"/>
          <w:color w:val="000000"/>
          <w:sz w:val="28"/>
        </w:rPr>
        <w:t>
</w:t>
      </w:r>
      <w:r>
        <w:rPr>
          <w:rFonts w:ascii="Times New Roman"/>
          <w:b w:val="false"/>
          <w:i w:val="false"/>
          <w:color w:val="000000"/>
          <w:sz w:val="28"/>
        </w:rPr>
        <w:t>
      5. Поправка, утвержденная в соответствии с пунктом 4 настоящей статьи, считается принятой и вступает в силу для всех Сторон по истечении сорока пяти (45) дней со дня направления циркулярного уведомления Генеральным секретарем Организации Объединенных Наций.</w:t>
      </w:r>
    </w:p>
    <w:bookmarkEnd w:id="15"/>
    <w:bookmarkStart w:name="z32" w:id="16"/>
    <w:p>
      <w:pPr>
        <w:spacing w:after="0"/>
        <w:ind w:left="0"/>
        <w:jc w:val="left"/>
      </w:pPr>
      <w:r>
        <w:rPr>
          <w:rFonts w:ascii="Times New Roman"/>
          <w:b/>
          <w:i w:val="false"/>
          <w:color w:val="000000"/>
        </w:rPr>
        <w:t xml:space="preserve"> 
Статья 9</w:t>
      </w:r>
      <w:r>
        <w:br/>
      </w:r>
      <w:r>
        <w:rPr>
          <w:rFonts w:ascii="Times New Roman"/>
          <w:b/>
          <w:i w:val="false"/>
          <w:color w:val="000000"/>
        </w:rPr>
        <w:t>
Процедура внесения поправок в приложение II</w:t>
      </w:r>
    </w:p>
    <w:bookmarkEnd w:id="16"/>
    <w:bookmarkStart w:name="z33" w:id="17"/>
    <w:p>
      <w:pPr>
        <w:spacing w:after="0"/>
        <w:ind w:left="0"/>
        <w:jc w:val="both"/>
      </w:pPr>
      <w:r>
        <w:rPr>
          <w:rFonts w:ascii="Times New Roman"/>
          <w:b w:val="false"/>
          <w:i w:val="false"/>
          <w:color w:val="000000"/>
          <w:sz w:val="28"/>
        </w:rPr>
        <w:t>
      1. Поправки в </w:t>
      </w:r>
      <w:r>
        <w:rPr>
          <w:rFonts w:ascii="Times New Roman"/>
          <w:b w:val="false"/>
          <w:i w:val="false"/>
          <w:color w:val="000000"/>
          <w:sz w:val="28"/>
        </w:rPr>
        <w:t>приложение II</w:t>
      </w:r>
      <w:r>
        <w:rPr>
          <w:rFonts w:ascii="Times New Roman"/>
          <w:b w:val="false"/>
          <w:i w:val="false"/>
          <w:color w:val="000000"/>
          <w:sz w:val="28"/>
        </w:rPr>
        <w:t xml:space="preserve"> к Соглашению вносятся в порядке, установленном в настоящей статье.</w:t>
      </w:r>
      <w:r>
        <w:br/>
      </w:r>
      <w:r>
        <w:rPr>
          <w:rFonts w:ascii="Times New Roman"/>
          <w:b w:val="false"/>
          <w:i w:val="false"/>
          <w:color w:val="000000"/>
          <w:sz w:val="28"/>
        </w:rPr>
        <w:t>
</w:t>
      </w:r>
      <w:r>
        <w:rPr>
          <w:rFonts w:ascii="Times New Roman"/>
          <w:b w:val="false"/>
          <w:i w:val="false"/>
          <w:color w:val="000000"/>
          <w:sz w:val="28"/>
        </w:rPr>
        <w:t>
      2. Поправки могут быть предложены любой Стороной.</w:t>
      </w:r>
      <w:r>
        <w:br/>
      </w:r>
      <w:r>
        <w:rPr>
          <w:rFonts w:ascii="Times New Roman"/>
          <w:b w:val="false"/>
          <w:i w:val="false"/>
          <w:color w:val="000000"/>
          <w:sz w:val="28"/>
        </w:rPr>
        <w:t>
</w:t>
      </w:r>
      <w:r>
        <w:rPr>
          <w:rFonts w:ascii="Times New Roman"/>
          <w:b w:val="false"/>
          <w:i w:val="false"/>
          <w:color w:val="000000"/>
          <w:sz w:val="28"/>
        </w:rPr>
        <w:t>
      3. Текст любой предлагаемой поправки направляется секретариатом всем членам Рабочей группы не менее чем за сорок пять (45) дней до совещания Рабочей группы, на котором предполагается утверждение.</w:t>
      </w:r>
      <w:r>
        <w:br/>
      </w:r>
      <w:r>
        <w:rPr>
          <w:rFonts w:ascii="Times New Roman"/>
          <w:b w:val="false"/>
          <w:i w:val="false"/>
          <w:color w:val="000000"/>
          <w:sz w:val="28"/>
        </w:rPr>
        <w:t>
</w:t>
      </w:r>
      <w:r>
        <w:rPr>
          <w:rFonts w:ascii="Times New Roman"/>
          <w:b w:val="false"/>
          <w:i w:val="false"/>
          <w:color w:val="000000"/>
          <w:sz w:val="28"/>
        </w:rPr>
        <w:t>
      4. Поправка утверждается большинством в две трети из числа Сторон Соглашения, присутствующих и голосующих на совещании Рабочей группы. После утверждения поправка направляется секретариатом Генеральному секретарю Организации Объединенных Наций, который распространяет ее среди всех Сторон.</w:t>
      </w:r>
      <w:r>
        <w:br/>
      </w:r>
      <w:r>
        <w:rPr>
          <w:rFonts w:ascii="Times New Roman"/>
          <w:b w:val="false"/>
          <w:i w:val="false"/>
          <w:color w:val="000000"/>
          <w:sz w:val="28"/>
        </w:rPr>
        <w:t>
</w:t>
      </w:r>
      <w:r>
        <w:rPr>
          <w:rFonts w:ascii="Times New Roman"/>
          <w:b w:val="false"/>
          <w:i w:val="false"/>
          <w:color w:val="000000"/>
          <w:sz w:val="28"/>
        </w:rPr>
        <w:t>
      5. Поправка, утвержденная в соответствии с пунктом 4 настоящей статьи, считается принятой, если в течение девяноста (90) дней со дня направления уведомления, менее одной трети Сторон уведомляют Генерального секретаря Организации Объединенных Наций о своем возражении против данной поправки.</w:t>
      </w:r>
      <w:r>
        <w:br/>
      </w:r>
      <w:r>
        <w:rPr>
          <w:rFonts w:ascii="Times New Roman"/>
          <w:b w:val="false"/>
          <w:i w:val="false"/>
          <w:color w:val="000000"/>
          <w:sz w:val="28"/>
        </w:rPr>
        <w:t>
</w:t>
      </w:r>
      <w:r>
        <w:rPr>
          <w:rFonts w:ascii="Times New Roman"/>
          <w:b w:val="false"/>
          <w:i w:val="false"/>
          <w:color w:val="000000"/>
          <w:sz w:val="28"/>
        </w:rPr>
        <w:t>
      6. Поправка, принятая в соответствии с пунктом 5 настоящей статьи, вступает в силу для всех Сторон через тридцать (30) дней по истечении периода в девяносто (90) дней, указанного в пункте 5 настоящей статьи.</w:t>
      </w:r>
    </w:p>
    <w:bookmarkEnd w:id="17"/>
    <w:bookmarkStart w:name="z39" w:id="18"/>
    <w:p>
      <w:pPr>
        <w:spacing w:after="0"/>
        <w:ind w:left="0"/>
        <w:jc w:val="left"/>
      </w:pPr>
      <w:r>
        <w:rPr>
          <w:rFonts w:ascii="Times New Roman"/>
          <w:b/>
          <w:i w:val="false"/>
          <w:color w:val="000000"/>
        </w:rPr>
        <w:t xml:space="preserve"> 
Статья 10</w:t>
      </w:r>
      <w:r>
        <w:br/>
      </w:r>
      <w:r>
        <w:rPr>
          <w:rFonts w:ascii="Times New Roman"/>
          <w:b/>
          <w:i w:val="false"/>
          <w:color w:val="000000"/>
        </w:rPr>
        <w:t>
Оговорки</w:t>
      </w:r>
    </w:p>
    <w:bookmarkEnd w:id="18"/>
    <w:p>
      <w:pPr>
        <w:spacing w:after="0"/>
        <w:ind w:left="0"/>
        <w:jc w:val="both"/>
      </w:pPr>
      <w:r>
        <w:rPr>
          <w:rFonts w:ascii="Times New Roman"/>
          <w:b w:val="false"/>
          <w:i w:val="false"/>
          <w:color w:val="000000"/>
          <w:sz w:val="28"/>
        </w:rPr>
        <w:t>      Оговорки в отношении любого из положений Соглашения не допускаются,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13 Соглашения. </w:t>
      </w:r>
    </w:p>
    <w:bookmarkStart w:name="z40" w:id="19"/>
    <w:p>
      <w:pPr>
        <w:spacing w:after="0"/>
        <w:ind w:left="0"/>
        <w:jc w:val="left"/>
      </w:pPr>
      <w:r>
        <w:rPr>
          <w:rFonts w:ascii="Times New Roman"/>
          <w:b/>
          <w:i w:val="false"/>
          <w:color w:val="000000"/>
        </w:rPr>
        <w:t xml:space="preserve"> 
Статья 11</w:t>
      </w:r>
      <w:r>
        <w:br/>
      </w:r>
      <w:r>
        <w:rPr>
          <w:rFonts w:ascii="Times New Roman"/>
          <w:b/>
          <w:i w:val="false"/>
          <w:color w:val="000000"/>
        </w:rPr>
        <w:t>
Выход из Соглашения</w:t>
      </w:r>
    </w:p>
    <w:bookmarkEnd w:id="19"/>
    <w:p>
      <w:pPr>
        <w:spacing w:after="0"/>
        <w:ind w:left="0"/>
        <w:jc w:val="both"/>
      </w:pPr>
      <w:r>
        <w:rPr>
          <w:rFonts w:ascii="Times New Roman"/>
          <w:b w:val="false"/>
          <w:i w:val="false"/>
          <w:color w:val="000000"/>
          <w:sz w:val="28"/>
        </w:rPr>
        <w:t>      Любая Сторона вправе выйти из Соглашения путем направления письменного уведомления на имя Генерального секретаря Организации Объединенных Наций. Выход из Соглашения вступает в силу через двенадцать (12) месяцев со дня получения Генеральным секретарем Организации Объединенных Наций такого уведомления.</w:t>
      </w:r>
    </w:p>
    <w:bookmarkStart w:name="z41" w:id="20"/>
    <w:p>
      <w:pPr>
        <w:spacing w:after="0"/>
        <w:ind w:left="0"/>
        <w:jc w:val="left"/>
      </w:pPr>
      <w:r>
        <w:rPr>
          <w:rFonts w:ascii="Times New Roman"/>
          <w:b/>
          <w:i w:val="false"/>
          <w:color w:val="000000"/>
        </w:rPr>
        <w:t xml:space="preserve"> 
Статья 12</w:t>
      </w:r>
      <w:r>
        <w:br/>
      </w:r>
      <w:r>
        <w:rPr>
          <w:rFonts w:ascii="Times New Roman"/>
          <w:b/>
          <w:i w:val="false"/>
          <w:color w:val="000000"/>
        </w:rPr>
        <w:t>
Приостановление действия</w:t>
      </w:r>
    </w:p>
    <w:bookmarkEnd w:id="20"/>
    <w:p>
      <w:pPr>
        <w:spacing w:after="0"/>
        <w:ind w:left="0"/>
        <w:jc w:val="both"/>
      </w:pPr>
      <w:r>
        <w:rPr>
          <w:rFonts w:ascii="Times New Roman"/>
          <w:b w:val="false"/>
          <w:i w:val="false"/>
          <w:color w:val="000000"/>
          <w:sz w:val="28"/>
        </w:rPr>
        <w:t>      Действие Соглашения приостанавливается, если число участвующих Сторон становится менее восьми (8) на любой период в течение двенадцати (12) последовательных месяцев. Действие положений Соглашения восстанавливается спустя тридцать (30) дней после того, как число участвующих Сторон достигает восьми (8). В таких случаях Генеральный секретарь Организации Объединенных Наций уведомляет Стороны Соглашения.</w:t>
      </w:r>
    </w:p>
    <w:bookmarkStart w:name="z42" w:id="21"/>
    <w:p>
      <w:pPr>
        <w:spacing w:after="0"/>
        <w:ind w:left="0"/>
        <w:jc w:val="left"/>
      </w:pPr>
      <w:r>
        <w:rPr>
          <w:rFonts w:ascii="Times New Roman"/>
          <w:b/>
          <w:i w:val="false"/>
          <w:color w:val="000000"/>
        </w:rPr>
        <w:t xml:space="preserve"> 
Статья 13</w:t>
      </w:r>
      <w:r>
        <w:br/>
      </w:r>
      <w:r>
        <w:rPr>
          <w:rFonts w:ascii="Times New Roman"/>
          <w:b/>
          <w:i w:val="false"/>
          <w:color w:val="000000"/>
        </w:rPr>
        <w:t>
Урегулирование споров</w:t>
      </w:r>
    </w:p>
    <w:bookmarkEnd w:id="21"/>
    <w:bookmarkStart w:name="z43" w:id="22"/>
    <w:p>
      <w:pPr>
        <w:spacing w:after="0"/>
        <w:ind w:left="0"/>
        <w:jc w:val="both"/>
      </w:pPr>
      <w:r>
        <w:rPr>
          <w:rFonts w:ascii="Times New Roman"/>
          <w:b w:val="false"/>
          <w:i w:val="false"/>
          <w:color w:val="000000"/>
          <w:sz w:val="28"/>
        </w:rPr>
        <w:t>
      1. Всякий спор между двумя или более Сторонами относительно толкования или применения Соглашения, который не может быть разрешен между ними путем переговоров или консультаций, по заявлению любой из этих Сторон передается для разрешения одному или нескольким посредникам, избранным по взаимному соглашению спорящими Сторонами. Если в течение девяноста (90) дней со дня подачи заявления о разрешении спора, спорящие Стороны не придут к соглашению относительно выбора посредника или посредников, любая из этих Сторон может обратиться к Генеральному секретарю Организации Объединенных Наций с просьбой о назначении единого независимого посредника, которому спор передается на разрешение.</w:t>
      </w:r>
      <w:r>
        <w:br/>
      </w:r>
      <w:r>
        <w:rPr>
          <w:rFonts w:ascii="Times New Roman"/>
          <w:b w:val="false"/>
          <w:i w:val="false"/>
          <w:color w:val="000000"/>
          <w:sz w:val="28"/>
        </w:rPr>
        <w:t>
</w:t>
      </w:r>
      <w:r>
        <w:rPr>
          <w:rFonts w:ascii="Times New Roman"/>
          <w:b w:val="false"/>
          <w:i w:val="false"/>
          <w:color w:val="000000"/>
          <w:sz w:val="28"/>
        </w:rPr>
        <w:t>
      2. Рекомендация посредника или посредников, назначенных в соответствии с пунктом 1 настоящей статьи, не имеет обязательной силы, однако становится основной для повторного рассмотрения Сторонами разногласия.</w:t>
      </w:r>
      <w:r>
        <w:br/>
      </w:r>
      <w:r>
        <w:rPr>
          <w:rFonts w:ascii="Times New Roman"/>
          <w:b w:val="false"/>
          <w:i w:val="false"/>
          <w:color w:val="000000"/>
          <w:sz w:val="28"/>
        </w:rPr>
        <w:t>
</w:t>
      </w:r>
      <w:r>
        <w:rPr>
          <w:rFonts w:ascii="Times New Roman"/>
          <w:b w:val="false"/>
          <w:i w:val="false"/>
          <w:color w:val="000000"/>
          <w:sz w:val="28"/>
        </w:rPr>
        <w:t>
      3. Стороны, между которыми возник спор, могут заранее принять рекомендацию посредника или посредников как имеющую обязательную силу.</w:t>
      </w:r>
      <w:r>
        <w:br/>
      </w:r>
      <w:r>
        <w:rPr>
          <w:rFonts w:ascii="Times New Roman"/>
          <w:b w:val="false"/>
          <w:i w:val="false"/>
          <w:color w:val="000000"/>
          <w:sz w:val="28"/>
        </w:rPr>
        <w:t>
</w:t>
      </w:r>
      <w:r>
        <w:rPr>
          <w:rFonts w:ascii="Times New Roman"/>
          <w:b w:val="false"/>
          <w:i w:val="false"/>
          <w:color w:val="000000"/>
          <w:sz w:val="28"/>
        </w:rPr>
        <w:t>
      4. Пункты 1, 2 и 3 настоящей статьи не толкуются как исключающие другие возможные меры урегулирования споров, взаимно согласованные спорящими Сторонами.</w:t>
      </w:r>
      <w:r>
        <w:br/>
      </w:r>
      <w:r>
        <w:rPr>
          <w:rFonts w:ascii="Times New Roman"/>
          <w:b w:val="false"/>
          <w:i w:val="false"/>
          <w:color w:val="000000"/>
          <w:sz w:val="28"/>
        </w:rPr>
        <w:t>
</w:t>
      </w:r>
      <w:r>
        <w:rPr>
          <w:rFonts w:ascii="Times New Roman"/>
          <w:b w:val="false"/>
          <w:i w:val="false"/>
          <w:color w:val="000000"/>
          <w:sz w:val="28"/>
        </w:rPr>
        <w:t>
      5. Любое государство при сдаче на хранение своих документов о ратификации, принятии, утверждении или присоединении вправе сделать оговорку о том, что освобождает себя от обязательств положений настоящей статьи, касающихся примирения. Положения настоящей статьи, касающиеся примирения, не обязывают и другие Стороны по отношению к любой Стороне, сделавшей такую оговорку.</w:t>
      </w:r>
    </w:p>
    <w:bookmarkEnd w:id="22"/>
    <w:bookmarkStart w:name="z48" w:id="23"/>
    <w:p>
      <w:pPr>
        <w:spacing w:after="0"/>
        <w:ind w:left="0"/>
        <w:jc w:val="left"/>
      </w:pPr>
      <w:r>
        <w:rPr>
          <w:rFonts w:ascii="Times New Roman"/>
          <w:b/>
          <w:i w:val="false"/>
          <w:color w:val="000000"/>
        </w:rPr>
        <w:t xml:space="preserve"> 
Статья 14</w:t>
      </w:r>
      <w:r>
        <w:br/>
      </w:r>
      <w:r>
        <w:rPr>
          <w:rFonts w:ascii="Times New Roman"/>
          <w:b/>
          <w:i w:val="false"/>
          <w:color w:val="000000"/>
        </w:rPr>
        <w:t>
Ограничение в применении</w:t>
      </w:r>
    </w:p>
    <w:bookmarkEnd w:id="23"/>
    <w:bookmarkStart w:name="z49" w:id="24"/>
    <w:p>
      <w:pPr>
        <w:spacing w:after="0"/>
        <w:ind w:left="0"/>
        <w:jc w:val="both"/>
      </w:pPr>
      <w:r>
        <w:rPr>
          <w:rFonts w:ascii="Times New Roman"/>
          <w:b w:val="false"/>
          <w:i w:val="false"/>
          <w:color w:val="000000"/>
          <w:sz w:val="28"/>
        </w:rPr>
        <w:t>
      1. Никакое положение Соглашения не толкуется как препятствующее какой либо из Сторон принимать совместимые с Уставом Организации Объединенных Наций и ограничиваемые ситуацией меры, которые она посчитает необходимыми для обеспечения своей внешней или внутренней безопасности.</w:t>
      </w:r>
      <w:r>
        <w:br/>
      </w:r>
      <w:r>
        <w:rPr>
          <w:rFonts w:ascii="Times New Roman"/>
          <w:b w:val="false"/>
          <w:i w:val="false"/>
          <w:color w:val="000000"/>
          <w:sz w:val="28"/>
        </w:rPr>
        <w:t>
</w:t>
      </w:r>
      <w:r>
        <w:rPr>
          <w:rFonts w:ascii="Times New Roman"/>
          <w:b w:val="false"/>
          <w:i w:val="false"/>
          <w:color w:val="000000"/>
          <w:sz w:val="28"/>
        </w:rPr>
        <w:t>
      2. Каждая Сторона прилагает все возможные усилия для развития «Сухих портов» в соответствии с национальными законами и правилами в той или иной степени, соответствующими Соглашению. Однако никакое положение настоящего Соглашения не должно толковаться как принятие какой-либо из Сторон обязательств разрешать перемещение грузов через свою территорию.</w:t>
      </w:r>
    </w:p>
    <w:bookmarkEnd w:id="24"/>
    <w:bookmarkStart w:name="z51" w:id="25"/>
    <w:p>
      <w:pPr>
        <w:spacing w:after="0"/>
        <w:ind w:left="0"/>
        <w:jc w:val="left"/>
      </w:pPr>
      <w:r>
        <w:rPr>
          <w:rFonts w:ascii="Times New Roman"/>
          <w:b/>
          <w:i w:val="false"/>
          <w:color w:val="000000"/>
        </w:rPr>
        <w:t xml:space="preserve"> 
Статья 15</w:t>
      </w:r>
      <w:r>
        <w:br/>
      </w:r>
      <w:r>
        <w:rPr>
          <w:rFonts w:ascii="Times New Roman"/>
          <w:b/>
          <w:i w:val="false"/>
          <w:color w:val="000000"/>
        </w:rPr>
        <w:t>
Приложения</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I</w:t>
      </w:r>
      <w:r>
        <w:rPr>
          <w:rFonts w:ascii="Times New Roman"/>
          <w:b w:val="false"/>
          <w:i w:val="false"/>
          <w:color w:val="000000"/>
          <w:sz w:val="28"/>
        </w:rPr>
        <w:t xml:space="preserve"> и </w:t>
      </w:r>
      <w:r>
        <w:rPr>
          <w:rFonts w:ascii="Times New Roman"/>
          <w:b w:val="false"/>
          <w:i w:val="false"/>
          <w:color w:val="000000"/>
          <w:sz w:val="28"/>
        </w:rPr>
        <w:t>II</w:t>
      </w:r>
      <w:r>
        <w:rPr>
          <w:rFonts w:ascii="Times New Roman"/>
          <w:b w:val="false"/>
          <w:i w:val="false"/>
          <w:color w:val="000000"/>
          <w:sz w:val="28"/>
        </w:rPr>
        <w:t xml:space="preserve"> к Соглашению являются неотъемлемой частью Соглашения. </w:t>
      </w:r>
    </w:p>
    <w:bookmarkStart w:name="z52" w:id="26"/>
    <w:p>
      <w:pPr>
        <w:spacing w:after="0"/>
        <w:ind w:left="0"/>
        <w:jc w:val="left"/>
      </w:pPr>
      <w:r>
        <w:rPr>
          <w:rFonts w:ascii="Times New Roman"/>
          <w:b/>
          <w:i w:val="false"/>
          <w:color w:val="000000"/>
        </w:rPr>
        <w:t xml:space="preserve"> 
Статья 16</w:t>
      </w:r>
      <w:r>
        <w:br/>
      </w:r>
      <w:r>
        <w:rPr>
          <w:rFonts w:ascii="Times New Roman"/>
          <w:b/>
          <w:i w:val="false"/>
          <w:color w:val="000000"/>
        </w:rPr>
        <w:t>
Секретариат</w:t>
      </w:r>
    </w:p>
    <w:bookmarkEnd w:id="26"/>
    <w:p>
      <w:pPr>
        <w:spacing w:after="0"/>
        <w:ind w:left="0"/>
        <w:jc w:val="both"/>
      </w:pPr>
      <w:r>
        <w:rPr>
          <w:rFonts w:ascii="Times New Roman"/>
          <w:b w:val="false"/>
          <w:i w:val="false"/>
          <w:color w:val="000000"/>
          <w:sz w:val="28"/>
        </w:rPr>
        <w:t>      Экономическая и социальная комиссия для Азии и Тихого океана Организации Объединенных Наций назначается секретариатом Соглашения. </w:t>
      </w:r>
    </w:p>
    <w:bookmarkStart w:name="z53" w:id="27"/>
    <w:p>
      <w:pPr>
        <w:spacing w:after="0"/>
        <w:ind w:left="0"/>
        <w:jc w:val="left"/>
      </w:pPr>
      <w:r>
        <w:rPr>
          <w:rFonts w:ascii="Times New Roman"/>
          <w:b/>
          <w:i w:val="false"/>
          <w:color w:val="000000"/>
        </w:rPr>
        <w:t xml:space="preserve"> 
Статья 17</w:t>
      </w:r>
      <w:r>
        <w:br/>
      </w:r>
      <w:r>
        <w:rPr>
          <w:rFonts w:ascii="Times New Roman"/>
          <w:b/>
          <w:i w:val="false"/>
          <w:color w:val="000000"/>
        </w:rPr>
        <w:t>
Депозитарий </w:t>
      </w:r>
    </w:p>
    <w:bookmarkEnd w:id="27"/>
    <w:p>
      <w:pPr>
        <w:spacing w:after="0"/>
        <w:ind w:left="0"/>
        <w:jc w:val="both"/>
      </w:pPr>
      <w:r>
        <w:rPr>
          <w:rFonts w:ascii="Times New Roman"/>
          <w:b w:val="false"/>
          <w:i w:val="false"/>
          <w:color w:val="000000"/>
          <w:sz w:val="28"/>
        </w:rPr>
        <w:t>      Депозитарием настоящего Соглашения является Генеральный секретарь Организации Объединенных Наций.</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 в одном экземпляре на английском, китайском и русском языках, причем все три текста Соглашения являются в равной мере подлинными.</w:t>
      </w:r>
    </w:p>
    <w:bookmarkStart w:name="z54" w:id="28"/>
    <w:p>
      <w:pPr>
        <w:spacing w:after="0"/>
        <w:ind w:left="0"/>
        <w:jc w:val="left"/>
      </w:pPr>
      <w:r>
        <w:rPr>
          <w:rFonts w:ascii="Times New Roman"/>
          <w:b/>
          <w:i w:val="false"/>
          <w:color w:val="000000"/>
        </w:rPr>
        <w:t xml:space="preserve"> 
Приложение I</w:t>
      </w:r>
      <w:r>
        <w:br/>
      </w:r>
      <w:r>
        <w:rPr>
          <w:rFonts w:ascii="Times New Roman"/>
          <w:b/>
          <w:i w:val="false"/>
          <w:color w:val="000000"/>
        </w:rPr>
        <w:t>
«Сухие порты» международного значения</w:t>
      </w:r>
    </w:p>
    <w:bookmarkEnd w:id="28"/>
    <w:bookmarkStart w:name="z55" w:id="29"/>
    <w:p>
      <w:pPr>
        <w:spacing w:after="0"/>
        <w:ind w:left="0"/>
        <w:jc w:val="both"/>
      </w:pPr>
      <w:r>
        <w:rPr>
          <w:rFonts w:ascii="Times New Roman"/>
          <w:b w:val="false"/>
          <w:i w:val="false"/>
          <w:color w:val="000000"/>
          <w:sz w:val="28"/>
        </w:rPr>
        <w:t>
      1. «Сухие порты», как правило, находятся в местах, расположенных вблизи: a) столиц, расположенных внутри территории страны, столиц провинций/штатов, и/или b) существующих и/или потенциальных центров производства и потребления с надлежащим доступом к шоссейным и железным дорогам, включая, в необходимых случаях, Азиатские автомобильные дороги и/или Трансазиатские железные дороги.</w:t>
      </w:r>
      <w:r>
        <w:br/>
      </w:r>
      <w:r>
        <w:rPr>
          <w:rFonts w:ascii="Times New Roman"/>
          <w:b w:val="false"/>
          <w:i w:val="false"/>
          <w:color w:val="000000"/>
          <w:sz w:val="28"/>
        </w:rPr>
        <w:t>
</w:t>
      </w:r>
      <w:r>
        <w:rPr>
          <w:rFonts w:ascii="Times New Roman"/>
          <w:b w:val="false"/>
          <w:i w:val="false"/>
          <w:color w:val="000000"/>
          <w:sz w:val="28"/>
        </w:rPr>
        <w:t>
      2. «Сухие порты» находятся в транспортном сообщении с другими «Сухими портами», пограничными пунктами/наземными постами таможенного контроля/комплексными контрольно-пропускными пунктами, морскими портами, терминалами внутренних водных путей и/или аэропортами.</w:t>
      </w:r>
      <w:r>
        <w:br/>
      </w:r>
      <w:r>
        <w:rPr>
          <w:rFonts w:ascii="Times New Roman"/>
          <w:b w:val="false"/>
          <w:i w:val="false"/>
          <w:color w:val="000000"/>
          <w:sz w:val="28"/>
        </w:rPr>
        <w:t>
</w:t>
      </w:r>
      <w:r>
        <w:rPr>
          <w:rFonts w:ascii="Times New Roman"/>
          <w:b w:val="false"/>
          <w:i w:val="false"/>
          <w:color w:val="000000"/>
          <w:sz w:val="28"/>
        </w:rPr>
        <w:t>
      3. «Сухие порты» перечислены ниже.</w:t>
      </w:r>
      <w:r>
        <w:br/>
      </w:r>
      <w:r>
        <w:rPr>
          <w:rFonts w:ascii="Times New Roman"/>
          <w:b w:val="false"/>
          <w:i w:val="false"/>
          <w:color w:val="000000"/>
          <w:sz w:val="28"/>
        </w:rPr>
        <w:t>
</w:t>
      </w:r>
      <w:r>
        <w:rPr>
          <w:rFonts w:ascii="Times New Roman"/>
          <w:b w:val="false"/>
          <w:i w:val="false"/>
          <w:color w:val="000000"/>
          <w:sz w:val="28"/>
        </w:rPr>
        <w:t>
      4. Название «Сухого порта» указывается вместе с его местоположением или названием ближайшего населенного пункта/города.</w:t>
      </w:r>
      <w:r>
        <w:br/>
      </w:r>
      <w:r>
        <w:rPr>
          <w:rFonts w:ascii="Times New Roman"/>
          <w:b w:val="false"/>
          <w:i w:val="false"/>
          <w:color w:val="000000"/>
          <w:sz w:val="28"/>
        </w:rPr>
        <w:t>
</w:t>
      </w:r>
      <w:r>
        <w:rPr>
          <w:rFonts w:ascii="Times New Roman"/>
          <w:b w:val="false"/>
          <w:i w:val="false"/>
          <w:color w:val="000000"/>
          <w:sz w:val="28"/>
        </w:rPr>
        <w:t>
      5. Потенциальные «сухие порты» указаны в квадратных скобках.</w:t>
      </w:r>
    </w:p>
    <w:bookmarkEnd w:id="29"/>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Перечень «Сухих портов»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65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Афганистан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Хакина, Мимана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«Сухой порт» Хайратан, </w:t>
            </w:r>
            <w:r>
              <w:br/>
            </w:r>
            <w:r>
              <w:rPr>
                <w:rFonts w:ascii="Times New Roman"/>
                <w:b w:val="false"/>
                <w:i w:val="false"/>
                <w:color w:val="000000"/>
                <w:sz w:val="20"/>
              </w:rPr>
              <w:t>
Мазар-и-Шариф</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 Кала, Герат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Кабул, Кабул</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«Сухой порт» Ширхан Бандер, Кондоз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Спинболдак Шаман, Кандагар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«Сухой порт» Торкгам, Джелалабад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Тургунди, Герат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логистики Ахурьян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Гюмри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терминал Кармир-Блур/Апавен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центр логистики Звартнотс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Азербайджан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Бакинский грузовой терминал международного аэропорта им. Гейдара Алиева,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Балаканский грузовой терминал, азербайджано-грузинская граница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Билясуварский грузовой терминал, азербайджано-иранская граница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Габалинский международный аэропорт, Габала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 Гянджа, Гянджа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 им. Гейдара Алиева,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терминал Джульфа, азербайджано-иранская граница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 Ленкорань, Ленкорань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Международный аэропорт Нахичевань, </w:t>
            </w:r>
            <w:r>
              <w:br/>
            </w:r>
            <w:r>
              <w:rPr>
                <w:rFonts w:ascii="Times New Roman"/>
                <w:b w:val="false"/>
                <w:i w:val="false"/>
                <w:color w:val="000000"/>
                <w:sz w:val="20"/>
              </w:rPr>
              <w:t>
Автономная Республика Нахичевань</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терминал «Шелковый путь», Баку</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w:t>
            </w:r>
            <w:r>
              <w:br/>
            </w:r>
            <w:r>
              <w:rPr>
                <w:rFonts w:ascii="Times New Roman"/>
                <w:b w:val="false"/>
                <w:i w:val="false"/>
                <w:color w:val="000000"/>
                <w:sz w:val="20"/>
              </w:rPr>
              <w:t>
Закатала, Закатала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[Бакинская городская товарная станция, Хырдалан]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терминал на пункте пропуска через государственную границу, Самур]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терминал на пункте пропуска через государственную границу, Сыныг-Корпю]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[Контейнерный терминал Бакинского международного морского торгового порта,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Гянджа, Гянджа]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логистический центр, Алят] [Станция Кешла, Баку]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Бакинский международный морской торговый порт, Алят]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терминал на пункте пропуска через государственную границу (Астара)]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Сумгаит, Сумгаит]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Бангладеш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Ахаура, Брахманбария</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Бенаполе, Джессоре</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Бибирбазар, Комилла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Буримари, Лалмонирхат</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Хили, Динажпур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Камлапура, Дакка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Сонамасджид, Чапай Навабганж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Текнаф, Кокс Базар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[Бангладбандх, Панчагарх]</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[Бхомра, Сатхира]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[Билониа, Фени]</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w:t>
            </w:r>
            <w:r>
              <w:br/>
            </w:r>
            <w:r>
              <w:rPr>
                <w:rFonts w:ascii="Times New Roman"/>
                <w:b w:val="false"/>
                <w:i w:val="false"/>
                <w:color w:val="000000"/>
                <w:sz w:val="20"/>
              </w:rPr>
              <w:t>
Дхирасрама, Гаджипур]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[Гобракура, Мыменсингх]</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[Корайтали, Мыменсингх]</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[Накугао, Шерпур]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[Рамгарх, Кхаграчари]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[Тамабил, Силхет]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Бутан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Фуентшолинг, Фуентшолинг</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[Гелепху, Сарпанг]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[Гомту, Самце]</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[Нганглам, Самдрупджонкхар]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[Самдрупджонкхар, Самдрупджонкхар]</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[Самце, Самце]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Камбоджа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CWT, Пномпень</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Всемирный «Сухой порт» Олейр,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порт Пномпень,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экономическая зона Пномпеня, Пномпень</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«Сухой порт» Со Нгуон, Бавет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Тех Сран, Пномпень</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Тен Лай, Пномпень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Китай</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Бондовый международный логистический порт Чанчунь Лунсин, Синлун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международный логистический центр Эренхот, Эренхот</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Автомагистральная грузовая узловая станция Харбин (Логистический парк Харбин Лунюнь, Харбин)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Транспортно-логистический парк, порт Хэкоу, Хэкоу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логистический парк Хоргос, Хоргос</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логистический парк Хуньчунь, Хуньчунь</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логистический торговый центр Цзинхун Мэнян, Цзинхун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логистический парк Каши, Каши</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наземный порт Тенжун, Куньмин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международный грузовой парк Манжули, Манжули</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Бондовый логистический центр, Наньнин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торговый логистический центр Писян (Юи Куан)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центр Жуйли, Жуйли</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центр Суйфэньхэ, Суйфэньхэ</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международный логистический парк Синьцзян, Урумчи</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портовая станция Иу, Иу</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Складской логистический торговый центр, порт Жангму, Жангму</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Грузия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 промышленная зона Поти, Поти</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логистический центр Тбилиси, Тбилиси]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Ажни, Нагпур, Махараштра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Амингаон, Гувахати, Ассам</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Ароор, Керала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Баллабгарх, Фаридабад, Хариана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Бадохи, Сэнт Равидас Нагар, Варанаси, Уттар-Прадеш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Багат Ки Коти, Джодпур, Раджастан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Чехрета, Амритсар, Панджаб</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Дадри, Ноида, Уттар-Прадеш</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Давлатабад, Аврангабад, Махараштра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Дандарикалан, Панджаб</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Даннад Рау, Индоре, Мадхья-Прадеш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Дронагири Ноде, Нави Мумбай, Махараштра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Дургапур, Западный Бенгал</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Гархи Харсару, Гургаон, Хариана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Иругур, Коимбаторе, Тамилнад</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Джамшедпур, Джарханд</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Джанори, Насик, Махараштра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Канакпура, Джайпур, Раджастан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Канпур, Уттар-Прадеш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Ходияр, Гуджарат</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Лони, Газиабад, Уттар-Прадеш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Маджерат, Калькутта, Западный Бенгал</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Мандидип, Бхопал, Мадхья-Прадеш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Морадабад, Уттар-Прадеш</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Патли, Гургаон, Хариана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Питампур, Дар, Мадхья-Прадеш</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Райпур, Чаттисгарх</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Сахин, Сурат, Гуджарат</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Санатнагар, Хайдерабад,</w:t>
            </w:r>
          </w:p>
          <w:p>
            <w:pPr>
              <w:spacing w:after="20"/>
              <w:ind w:left="20"/>
              <w:jc w:val="both"/>
            </w:pPr>
            <w:r>
              <w:rPr>
                <w:rFonts w:ascii="Times New Roman"/>
                <w:b w:val="false"/>
                <w:i w:val="false"/>
                <w:color w:val="000000"/>
                <w:sz w:val="20"/>
              </w:rPr>
              <w:t>Андра-Прадеш</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Сеневал, Лудьяана, Панджаб</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Тондиарпет, Ченнай, Тамилнад</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Туглакабад, Дели</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Вадодара, Гуджарат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Уайтфилд, Бангалор, Карнатака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Индонезия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Гедебаге, Бандунг</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Сикаранг, Бекаси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Иран (Исламская Республика)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 им. Имама Хомейни, провинция Тегеран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станция Мотахари, Мешхед, провинция Хорасан-Резави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экономическая зона Салафчеган, провинция Кум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экономическая зона Сирджан, провинция Керман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 промышленная зона Арванд, провинция Хузестан]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экономическая зона Сахлан, Табриз, провинция Восточный Азербайджан]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экономическая зона Сарахс, провинция Хорасан-Резави]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аэропорт Шахид Дастгейб, Шираз, провинция Фарс]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логистики Захедан, провинции Систан и Белуджистан]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Казахстан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Транспортно-логистический центр Актобе, Актобе</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Индустриально-логистический центр «Даму», Алматы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 Тек Лоджистикс, 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центр приграничного сотрудничества «Хоргос», 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 Тау, Алматинская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Кыргызстан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Аламедин, Бишкек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Ош, Ош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Лаосская Народно-Демократическая Республика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Тханаленг, Вьентьян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[Хуэйсай, Бокео]</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[Лаксао, Борикхамсай]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[Луангпрабанг, Луангпрабанг]</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[Натею, Луангнамтха]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[Удомсай, Муангсай]</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[Паксе, Чампасак]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 Саваннакхет]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[Тахек, Каммоуане]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Малайзия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Контена</w:t>
            </w:r>
          </w:p>
          <w:p>
            <w:pPr>
              <w:spacing w:after="20"/>
              <w:ind w:left="20"/>
              <w:jc w:val="both"/>
            </w:pPr>
            <w:r>
              <w:rPr>
                <w:rFonts w:ascii="Times New Roman"/>
                <w:b w:val="false"/>
                <w:i w:val="false"/>
                <w:color w:val="000000"/>
                <w:sz w:val="20"/>
              </w:rPr>
              <w:t>Насиональ, Прай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 Паданг Бесар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Сери Сетия, Куала-Лумпур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терминал Ипох, Ипох</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порт Нилай, Нилай</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порт Тебеду, Саравак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склад Пулау Себанг, Пулау Себанг]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Монголия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Алтанбулаг</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Сайншанд</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Улан-Батор</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Замын-Уудэ</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[Чойбалсан]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Мьянма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[Баго]</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[Мандалай]</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[Мавламыин]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[Монива]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[Пья]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[Таму]</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[Янгон]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Непал</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w:t>
            </w:r>
          </w:p>
          <w:p>
            <w:pPr>
              <w:spacing w:after="20"/>
              <w:ind w:left="20"/>
              <w:jc w:val="both"/>
            </w:pPr>
            <w:r>
              <w:rPr>
                <w:rFonts w:ascii="Times New Roman"/>
                <w:b w:val="false"/>
                <w:i w:val="false"/>
                <w:color w:val="000000"/>
                <w:sz w:val="20"/>
              </w:rPr>
              <w:t>Бхайрахавы, Бхайрахава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Биратнагар, Биратнагар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Биргандж, Биргандж</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Какарбхитта, Какарбхитта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Татопани, Ларча]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Пакистан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«Сухой порт», Хайдарабад</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«сухой порт», Пешавар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Трастовая компания «Сухой порт» Файсалабад, Файсалабад</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Лахор, Мугалпура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порты» Маргалла, Исламабад</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Трастовая компания «Сухой порт» Мултан, Мултан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логистический центр контейнерной грузовой станции, Лахор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логистический центр «Сухого порта», Кветта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Прем-Нагар железных дорог Пакистана, Кусар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«Сухой порт», Кветта</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Самбриал, Сиалкот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«Сухой порт» «Шелковый путь», Сост, Гилгит, Балтистан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Филиппины</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Кларк, Анджелес, Пампанга, Лузон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Давао Сити, Восточный Минданао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Коронадал, Южный Котабато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Лагуиндинган, Восточный Мисамис, Северный Минданао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Замбоанга Сити, Западный Минданао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Корея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контейнерное депо Ыйвана, Ыйван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Логистический парк Янино, Ленинградская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Мультимодальный логистический комплекс «Универсальный порт Ростов», Ростовская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Терминальный логистический центр «Балтийский», Ленинградская область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Терминальный логистический центр «Клещиха», Новосибирск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Терминальный логистический центр «Доскино», Нижний Новгород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[Дмитровский мультимодальный центр, Московская область]</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[Калининград]</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[Мультимодальный логистический комплекс «Южный приморский терминал», Приморский край]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[Свияжский мультимодальный логистический центр, Татарстан]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[Терминальный логистический центр «Приморский» Уссурийска,</w:t>
            </w:r>
          </w:p>
          <w:p>
            <w:pPr>
              <w:spacing w:after="20"/>
              <w:ind w:left="20"/>
              <w:jc w:val="both"/>
            </w:pPr>
            <w:r>
              <w:rPr>
                <w:rFonts w:ascii="Times New Roman"/>
                <w:b w:val="false"/>
                <w:i w:val="false"/>
                <w:color w:val="000000"/>
                <w:sz w:val="20"/>
              </w:rPr>
              <w:t>Приморский край]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[Терминальный логистический центр «Таманский», Краснодарский край]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[Терминальный логистический центр «Белый Раст», Московская область]</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[Екатеринбург]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Шри-Ланка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[Пельягода, Коломбо]</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[Телангапата, Коломбо]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Таджикистан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Душанбе, Душанбе</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Карамык, Джиргитал</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Худжанд, Худжанд</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Курган-Тюбе, Курган-Тюбе</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 Пяндж, Кумсангир</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Турсунзаде, Турсунзаде</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Вахдат, Вахдат</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Тайланд</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таможенный склад Латкрабанг, Бангкок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[Чианконг, Чианграй]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 Нонгкай]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Турция</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Гелемен, Самсун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 Анкара</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[Богазкопру, Кайсери]</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[Бозуюк, Биледжик]</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[Гоккой, Баликесир]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[Хабур]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[Халкалы, Стамбул]</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[Хасанбей, Эскисехир]</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[Каклик, Дензили]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[Каячик, Конья]</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[Косекой, Измит]</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[Мардин]</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[Паландокен, Эрзурум]</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[Сивас]</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[Туркоглу, Кахраманмарас]</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[Енис, Мерсин]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[Есилбаир, Стамбул]</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Вьетнам</w:t>
            </w:r>
          </w:p>
        </w:tc>
      </w:tr>
      <w:tr>
        <w:trPr>
          <w:trHeight w:val="72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 Лаокай, провинция Лаокай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 Сонгтан, провинция Бинь Дуонг</w:t>
            </w:r>
          </w:p>
        </w:tc>
      </w:tr>
      <w:tr>
        <w:trPr>
          <w:trHeight w:val="84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w:t>
            </w:r>
          </w:p>
          <w:p>
            <w:pPr>
              <w:spacing w:after="20"/>
              <w:ind w:left="20"/>
              <w:jc w:val="both"/>
            </w:pPr>
            <w:r>
              <w:rPr>
                <w:rFonts w:ascii="Times New Roman"/>
                <w:b w:val="false"/>
                <w:i w:val="false"/>
                <w:color w:val="000000"/>
                <w:sz w:val="20"/>
              </w:rPr>
              <w:t>Танкан-Лонбин, провинция Донгнай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 Тиенсон, провинция Бакнин</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[Ханой]</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 Гиалай, провинция Гиалай]</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контейнерный склад Винх Пхук, провинция Винх Пхук]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[Лангсон]</w:t>
            </w:r>
          </w:p>
        </w:tc>
      </w:tr>
    </w:tbl>
    <w:bookmarkStart w:name="z61" w:id="31"/>
    <w:p>
      <w:pPr>
        <w:spacing w:after="0"/>
        <w:ind w:left="0"/>
        <w:jc w:val="left"/>
      </w:pPr>
      <w:r>
        <w:rPr>
          <w:rFonts w:ascii="Times New Roman"/>
          <w:b/>
          <w:i w:val="false"/>
          <w:color w:val="000000"/>
        </w:rPr>
        <w:t xml:space="preserve"> 
Приложение II</w:t>
      </w:r>
      <w:r>
        <w:br/>
      </w:r>
      <w:r>
        <w:rPr>
          <w:rFonts w:ascii="Times New Roman"/>
          <w:b/>
          <w:i w:val="false"/>
          <w:color w:val="000000"/>
        </w:rPr>
        <w:t>
Руководящие принципы развития и эксплуатации «Сухих портов» </w:t>
      </w:r>
    </w:p>
    <w:bookmarkEnd w:id="31"/>
    <w:bookmarkStart w:name="z62" w:id="32"/>
    <w:p>
      <w:pPr>
        <w:spacing w:after="0"/>
        <w:ind w:left="0"/>
        <w:jc w:val="left"/>
      </w:pPr>
      <w:r>
        <w:rPr>
          <w:rFonts w:ascii="Times New Roman"/>
          <w:b/>
          <w:i w:val="false"/>
          <w:color w:val="000000"/>
        </w:rPr>
        <w:t xml:space="preserve"> 
1. Общая часть </w:t>
      </w:r>
    </w:p>
    <w:bookmarkEnd w:id="32"/>
    <w:p>
      <w:pPr>
        <w:spacing w:after="0"/>
        <w:ind w:left="0"/>
        <w:jc w:val="both"/>
      </w:pPr>
      <w:r>
        <w:rPr>
          <w:rFonts w:ascii="Times New Roman"/>
          <w:b w:val="false"/>
          <w:i w:val="false"/>
          <w:color w:val="000000"/>
          <w:sz w:val="28"/>
        </w:rPr>
        <w:t>      Развитие и эксплуатация «Сухих портов», перечисленных в приложении I к Соглашению, регулируются в соответствии с принципами, изложенными ниже. Стороны предпринимают все возможные усилия для соблюдения этих принципов при строительстве, модернизации и эксплуатации «Сухих портов». </w:t>
      </w:r>
    </w:p>
    <w:bookmarkStart w:name="z63" w:id="33"/>
    <w:p>
      <w:pPr>
        <w:spacing w:after="0"/>
        <w:ind w:left="0"/>
        <w:jc w:val="left"/>
      </w:pPr>
      <w:r>
        <w:rPr>
          <w:rFonts w:ascii="Times New Roman"/>
          <w:b/>
          <w:i w:val="false"/>
          <w:color w:val="000000"/>
        </w:rPr>
        <w:t xml:space="preserve"> 
2. Функции</w:t>
      </w:r>
    </w:p>
    <w:bookmarkEnd w:id="33"/>
    <w:p>
      <w:pPr>
        <w:spacing w:after="0"/>
        <w:ind w:left="0"/>
        <w:jc w:val="both"/>
      </w:pPr>
      <w:r>
        <w:rPr>
          <w:rFonts w:ascii="Times New Roman"/>
          <w:b w:val="false"/>
          <w:i w:val="false"/>
          <w:color w:val="000000"/>
          <w:sz w:val="28"/>
        </w:rPr>
        <w:t>      Базовые функции «Сухих портов» включают обработку, хранение и предусматриваемый законом осмотр грузов, перевозимых в процессе международной торговли, и совершение применяемых таможенного контроля и формальностей. Дополнительные функции «Сухих портов» могут включать следующие функции, но не ограничиваться ими:</w:t>
      </w:r>
      <w:r>
        <w:br/>
      </w:r>
      <w:r>
        <w:rPr>
          <w:rFonts w:ascii="Times New Roman"/>
          <w:b w:val="false"/>
          <w:i w:val="false"/>
          <w:color w:val="000000"/>
          <w:sz w:val="28"/>
        </w:rPr>
        <w:t>
      a) прием и отправка;</w:t>
      </w:r>
      <w:r>
        <w:br/>
      </w:r>
      <w:r>
        <w:rPr>
          <w:rFonts w:ascii="Times New Roman"/>
          <w:b w:val="false"/>
          <w:i w:val="false"/>
          <w:color w:val="000000"/>
          <w:sz w:val="28"/>
        </w:rPr>
        <w:t>
      b) комплектование и распределение;</w:t>
      </w:r>
      <w:r>
        <w:br/>
      </w:r>
      <w:r>
        <w:rPr>
          <w:rFonts w:ascii="Times New Roman"/>
          <w:b w:val="false"/>
          <w:i w:val="false"/>
          <w:color w:val="000000"/>
          <w:sz w:val="28"/>
        </w:rPr>
        <w:t>
      c) складирование;</w:t>
      </w:r>
      <w:r>
        <w:br/>
      </w:r>
      <w:r>
        <w:rPr>
          <w:rFonts w:ascii="Times New Roman"/>
          <w:b w:val="false"/>
          <w:i w:val="false"/>
          <w:color w:val="000000"/>
          <w:sz w:val="28"/>
        </w:rPr>
        <w:t>
      d) перевалка.</w:t>
      </w:r>
    </w:p>
    <w:bookmarkStart w:name="z66" w:id="34"/>
    <w:p>
      <w:pPr>
        <w:spacing w:after="0"/>
        <w:ind w:left="0"/>
        <w:jc w:val="left"/>
      </w:pPr>
      <w:r>
        <w:rPr>
          <w:rFonts w:ascii="Times New Roman"/>
          <w:b/>
          <w:i w:val="false"/>
          <w:color w:val="000000"/>
        </w:rPr>
        <w:t xml:space="preserve"> 
3. Институциональные, административные и</w:t>
      </w:r>
      <w:r>
        <w:br/>
      </w:r>
      <w:r>
        <w:rPr>
          <w:rFonts w:ascii="Times New Roman"/>
          <w:b/>
          <w:i w:val="false"/>
          <w:color w:val="000000"/>
        </w:rPr>
        <w:t>
нормативно-правовые механизмы</w:t>
      </w:r>
    </w:p>
    <w:bookmarkEnd w:id="34"/>
    <w:p>
      <w:pPr>
        <w:spacing w:after="0"/>
        <w:ind w:left="0"/>
        <w:jc w:val="both"/>
      </w:pPr>
      <w:r>
        <w:rPr>
          <w:rFonts w:ascii="Times New Roman"/>
          <w:b w:val="false"/>
          <w:i w:val="false"/>
          <w:color w:val="000000"/>
          <w:sz w:val="28"/>
        </w:rPr>
        <w:t>      Стороны создают институциональные, административные и нормативно-правовые механизмы, благоприятствующие развитию и бесперебойной работе «Сухих портов», включая порядок предусматриваемого законом осмотра и совершения, применяемых таможенного контроля и формальностей, в соответствии с национальными законами и нормативами заинтересованной Стороны. «Сухие порты», перечисленные в </w:t>
      </w:r>
      <w:r>
        <w:rPr>
          <w:rFonts w:ascii="Times New Roman"/>
          <w:b w:val="false"/>
          <w:i w:val="false"/>
          <w:color w:val="000000"/>
          <w:sz w:val="28"/>
        </w:rPr>
        <w:t>приложении I</w:t>
      </w:r>
      <w:r>
        <w:rPr>
          <w:rFonts w:ascii="Times New Roman"/>
          <w:b w:val="false"/>
          <w:i w:val="false"/>
          <w:color w:val="000000"/>
          <w:sz w:val="28"/>
        </w:rPr>
        <w:t xml:space="preserve"> к Соглашению, могут быть обозначены в транспортной и таможенной документации в качестве пунктов отправления или назначения. Стороны взаимодействуют с соответствующими транспортными службами, международными организациями и учреждениями в целях обеспечения официального признания «Сухих портов». Собственность на «Сухие порты» может быть государственной, частной или на условиях государственно-частного партнерства.</w:t>
      </w:r>
    </w:p>
    <w:bookmarkStart w:name="z64" w:id="35"/>
    <w:p>
      <w:pPr>
        <w:spacing w:after="0"/>
        <w:ind w:left="0"/>
        <w:jc w:val="left"/>
      </w:pPr>
      <w:r>
        <w:rPr>
          <w:rFonts w:ascii="Times New Roman"/>
          <w:b/>
          <w:i w:val="false"/>
          <w:color w:val="000000"/>
        </w:rPr>
        <w:t xml:space="preserve"> 
4. Конструкция, компоновка и пропускная способность </w:t>
      </w:r>
    </w:p>
    <w:bookmarkEnd w:id="35"/>
    <w:p>
      <w:pPr>
        <w:spacing w:after="0"/>
        <w:ind w:left="0"/>
        <w:jc w:val="both"/>
      </w:pPr>
      <w:r>
        <w:rPr>
          <w:rFonts w:ascii="Times New Roman"/>
          <w:b w:val="false"/>
          <w:i w:val="false"/>
          <w:color w:val="000000"/>
          <w:sz w:val="28"/>
        </w:rPr>
        <w:t>      Пропускная способность и компоновка «Сухих портов» должны быть достаточными для обеспечения безопасного и беспрепятственного движения контейнеров, грузов и транспортных средств в пределах «Сухих портов» и через них и предусматривать возможность увеличения пропускной способности, по необходимости, с учетом обслуживаемых видов транспорта и будущих объемов контейнеров и грузов.</w:t>
      </w:r>
    </w:p>
    <w:bookmarkStart w:name="z65" w:id="36"/>
    <w:p>
      <w:pPr>
        <w:spacing w:after="0"/>
        <w:ind w:left="0"/>
        <w:jc w:val="left"/>
      </w:pPr>
      <w:r>
        <w:rPr>
          <w:rFonts w:ascii="Times New Roman"/>
          <w:b/>
          <w:i w:val="false"/>
          <w:color w:val="000000"/>
        </w:rPr>
        <w:t xml:space="preserve"> 
5. Инфраструктура, оборудование и мощности</w:t>
      </w:r>
    </w:p>
    <w:bookmarkEnd w:id="36"/>
    <w:p>
      <w:pPr>
        <w:spacing w:after="0"/>
        <w:ind w:left="0"/>
        <w:jc w:val="both"/>
      </w:pPr>
      <w:r>
        <w:rPr>
          <w:rFonts w:ascii="Times New Roman"/>
          <w:b w:val="false"/>
          <w:i w:val="false"/>
          <w:color w:val="000000"/>
          <w:sz w:val="28"/>
        </w:rPr>
        <w:t>      «Сухие порты» располагают инфраструктурой, оборудованием и рабочей силой, которые соизмеримы с существующими и будущими объемами перевозок по усмотрению Сторон в соответствии с их национальными законами, правилами и практикой. Это положение носит рекомендательный характер и не является обязательным в отношении нижеследующего:</w:t>
      </w:r>
      <w:r>
        <w:br/>
      </w:r>
      <w:r>
        <w:rPr>
          <w:rFonts w:ascii="Times New Roman"/>
          <w:b w:val="false"/>
          <w:i w:val="false"/>
          <w:color w:val="000000"/>
          <w:sz w:val="28"/>
        </w:rPr>
        <w:t>
      а) охраняемая зона с воротами, предназначенными для въезда и выезда;</w:t>
      </w:r>
      <w:r>
        <w:br/>
      </w:r>
      <w:r>
        <w:rPr>
          <w:rFonts w:ascii="Times New Roman"/>
          <w:b w:val="false"/>
          <w:i w:val="false"/>
          <w:color w:val="000000"/>
          <w:sz w:val="28"/>
        </w:rPr>
        <w:t>
      b) крытые и открытые складские площади, которые разделены и отведены под импорт, экспорт, перевалку и под скоропортящиеся товары, ценные грузы и опасные грузы, включая вредные вещества;</w:t>
      </w:r>
      <w:r>
        <w:br/>
      </w:r>
      <w:r>
        <w:rPr>
          <w:rFonts w:ascii="Times New Roman"/>
          <w:b w:val="false"/>
          <w:i w:val="false"/>
          <w:color w:val="000000"/>
          <w:sz w:val="28"/>
        </w:rPr>
        <w:t>
      c) средства складского хранения, которые могут включать таможенные бондовые средства складского хранения;</w:t>
      </w:r>
      <w:r>
        <w:br/>
      </w:r>
      <w:r>
        <w:rPr>
          <w:rFonts w:ascii="Times New Roman"/>
          <w:b w:val="false"/>
          <w:i w:val="false"/>
          <w:color w:val="000000"/>
          <w:sz w:val="28"/>
        </w:rPr>
        <w:t>
      d) средства и оборудование для таможенного надзора, контрольной инспекции и складские сооружения;</w:t>
      </w:r>
      <w:r>
        <w:br/>
      </w:r>
      <w:r>
        <w:rPr>
          <w:rFonts w:ascii="Times New Roman"/>
          <w:b w:val="false"/>
          <w:i w:val="false"/>
          <w:color w:val="000000"/>
          <w:sz w:val="28"/>
        </w:rPr>
        <w:t>
      e) соответствующее оборудование для обработки грузов и контейнеров;</w:t>
      </w:r>
      <w:r>
        <w:br/>
      </w:r>
      <w:r>
        <w:rPr>
          <w:rFonts w:ascii="Times New Roman"/>
          <w:b w:val="false"/>
          <w:i w:val="false"/>
          <w:color w:val="000000"/>
          <w:sz w:val="28"/>
        </w:rPr>
        <w:t>
      f) внутренние подсобные дороги и дорожное покрытие для использования в операционных и складских зонах;</w:t>
      </w:r>
      <w:r>
        <w:br/>
      </w:r>
      <w:r>
        <w:rPr>
          <w:rFonts w:ascii="Times New Roman"/>
          <w:b w:val="false"/>
          <w:i w:val="false"/>
          <w:color w:val="000000"/>
          <w:sz w:val="28"/>
        </w:rPr>
        <w:t>
      g) площадки для размещения транспортных средств с достаточным количеством стояночных мест для грузовых транспортных средств;</w:t>
      </w:r>
      <w:r>
        <w:br/>
      </w:r>
      <w:r>
        <w:rPr>
          <w:rFonts w:ascii="Times New Roman"/>
          <w:b w:val="false"/>
          <w:i w:val="false"/>
          <w:color w:val="000000"/>
          <w:sz w:val="28"/>
        </w:rPr>
        <w:t>
      h) административные здания для таможенных служб, экспедиторов грузов, грузоотправителей, таможенных брокеров, банков и других соответствующих агентств;</w:t>
      </w:r>
      <w:r>
        <w:br/>
      </w:r>
      <w:r>
        <w:rPr>
          <w:rFonts w:ascii="Times New Roman"/>
          <w:b w:val="false"/>
          <w:i w:val="false"/>
          <w:color w:val="000000"/>
          <w:sz w:val="28"/>
        </w:rPr>
        <w:t>
      i) информационные и коммуникационные системы, которые включают в себя системы электронного обмена данными, сканеры и оборудование для взвешивания транспортных средств;</w:t>
      </w:r>
      <w:r>
        <w:br/>
      </w:r>
      <w:r>
        <w:rPr>
          <w:rFonts w:ascii="Times New Roman"/>
          <w:b w:val="false"/>
          <w:i w:val="false"/>
          <w:color w:val="000000"/>
          <w:sz w:val="28"/>
        </w:rPr>
        <w:t>
      j) ремонтные мастерские для контейнеров, транспортных средств и оборудования, где это уместно.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