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ce4d" w14:textId="d28c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января 2001 года № 168 "Об утверждении некоторых инструкций" и от 10 декабря 2002 года № 1300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