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8f9" w14:textId="09c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ЭКСПО-2017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2016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2014 года № 753 «Об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ЭКСПО-2017 на 2013 – 2018 годы» (САПП Республики Казахстан, 2014 г., № 45, ст. 435)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на территории Международной специализированной выставки ЭКСПО-2017 в городе Астане,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«Проектным компаниям по жилью будет предоставлен дополнительный авансовый платеж в размере не более 30 % от общей суммы инвестирования по каждой компании в случае предоставления указанными компаниями безотзывной банковской гарантии на всю сумму предоставляемого дополнительного авансового платежа со сроком действия до полного исполнения обязательств по договорам инвестирования, а также согласования с АО «Байтерек девелопмент» планируемых расходов на сумму дополнительного авансового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должна быть выдана банком второго уровня, имеющим действующий долгосрочный кредитный рейтинг в иностранной валюте, присвоенный одним из международных рейтинговых агентств Standard&amp;Poor`s, Fitch Ratings, Moody`s Investors Service, с рейтингом не ниже «В-» по шкале Standard&amp;Poor`s и Fitch Ratings, и не ниже «В3» по шкале Moody`s Investors Service, указанные рейтинги не могут находиться в состоянии «отозван» или «приостановлен».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рейтинга от нескольких рейтинговых агентств, учитывается минимальный рейтинг.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Проектной компании по ТРЦ будет предоставлен дополнительный авансовый платеж в размере не более 30 % от общей суммы инвестирования в случае предоставления указанной компанией договора страхования на всю сумму предоставляемого дополнительного авансового платежа и корпоративной гарантии с предоставлением залогов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договор страхования на всю сумму, предоставляемого дополнительного авансового платежа должен предусматривать безусловное обязательство страховой компании по выплате страховой суммы в случаях, предусмотренных в договоре страхования, в том числе нецелевого использования выделенных средств и расторжения договора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авансовый платеж проектной компании по ТРЦ размещается на эскроу счете в банке второго уровня. Использование средств, размещенных на эскроу счете, осуществляется по согласованию с АО «Байтерек девелопмент».»;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Проектные компании по жилью и ТРЦ в установленном законодательством порядке разработают проектно-сметную документацию (далее – ПСД) за счет собственных средств с получением заключения государственной экспертизы в соответствии с нормативными сроками.».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