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7e2fe" w14:textId="157e2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Соглашения о займе (Первый кредит по финансированию политики развития в области макроэкономического управления и повышения конкурентоспособности экономики)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21 января 2016 года № 23</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xml:space="preserve">
      внести на рассмотрение Президента Республики Казахстан проект Указа Президента Республики Казахстан «О подписании Соглашения о займе (Первый кредит по финансированию политики развития в области макроэкономического управления и повышения конкурентоспособности экономики) между Республикой Казахстан и Международным Банком Реконструкции и Развития».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О подписании Соглашения о займе (Первый кредит по</w:t>
      </w:r>
      <w:r>
        <w:br/>
      </w:r>
      <w:r>
        <w:rPr>
          <w:rFonts w:ascii="Times New Roman"/>
          <w:b/>
          <w:i w:val="false"/>
          <w:color w:val="000000"/>
        </w:rPr>
        <w:t>
финансированию политики развития в области макроэкономического</w:t>
      </w:r>
      <w:r>
        <w:br/>
      </w:r>
      <w:r>
        <w:rPr>
          <w:rFonts w:ascii="Times New Roman"/>
          <w:b/>
          <w:i w:val="false"/>
          <w:color w:val="000000"/>
        </w:rPr>
        <w:t>
управления и повышения конкурентоспособности экономики) между</w:t>
      </w:r>
      <w:r>
        <w:br/>
      </w:r>
      <w:r>
        <w:rPr>
          <w:rFonts w:ascii="Times New Roman"/>
          <w:b/>
          <w:i w:val="false"/>
          <w:color w:val="000000"/>
        </w:rPr>
        <w:t>
Республикой Казахстан и Международным Банком</w:t>
      </w:r>
      <w:r>
        <w:br/>
      </w:r>
      <w:r>
        <w:rPr>
          <w:rFonts w:ascii="Times New Roman"/>
          <w:b/>
          <w:i w:val="false"/>
          <w:color w:val="000000"/>
        </w:rPr>
        <w:t>
Реконструкции и Развития</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xml:space="preserve">
      1. Одобрить прилагаемый проект Соглашения о займе (Первый кредит по финансированию политики развития в области макроэкономического управления и повышения конкурентоспособности экономики) между Республикой Казахстан и Международным Банком Реконструкции и Развития. </w:t>
      </w:r>
      <w:r>
        <w:br/>
      </w:r>
      <w:r>
        <w:rPr>
          <w:rFonts w:ascii="Times New Roman"/>
          <w:b w:val="false"/>
          <w:i w:val="false"/>
          <w:color w:val="000000"/>
          <w:sz w:val="28"/>
        </w:rPr>
        <w:t xml:space="preserve">
      2. Уполномочить Министра финансов Республики Казахстан Султанова Бахыта Турлыхановича подписать от имени Республики Казахстан Соглашение о займе (Первый кредит по финансированию политики развития в области макроэкономического управления и повышения конкурентоспособности экономики) между Республикой Казахстан и Международным Банком Реконструкции и Развития, разрешив вносить изменения и дополнения, не имеющие принципиального характера. </w:t>
      </w:r>
      <w:r>
        <w:br/>
      </w:r>
      <w:r>
        <w:rPr>
          <w:rFonts w:ascii="Times New Roman"/>
          <w:b w:val="false"/>
          <w:i w:val="false"/>
          <w:color w:val="000000"/>
          <w:sz w:val="28"/>
        </w:rPr>
        <w:t xml:space="preserve">
      3. Настоящий Указ вводится в действие со дня его подписания.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Указом Президента</w:t>
      </w:r>
      <w:r>
        <w:br/>
      </w:r>
      <w:r>
        <w:rPr>
          <w:rFonts w:ascii="Times New Roman"/>
          <w:b w:val="false"/>
          <w:i w:val="false"/>
          <w:color w:val="000000"/>
          <w:sz w:val="28"/>
        </w:rPr>
        <w:t>
Республики Казахстан</w:t>
      </w:r>
      <w:r>
        <w:br/>
      </w:r>
      <w:r>
        <w:rPr>
          <w:rFonts w:ascii="Times New Roman"/>
          <w:b w:val="false"/>
          <w:i w:val="false"/>
          <w:color w:val="000000"/>
          <w:sz w:val="28"/>
        </w:rPr>
        <w:t xml:space="preserve">
от  2016 года №  </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СОГЛАШЕНИЕ О ЗАЙМЕ</w:t>
      </w:r>
      <w:r>
        <w:br/>
      </w:r>
      <w:r>
        <w:rPr>
          <w:rFonts w:ascii="Times New Roman"/>
          <w:b/>
          <w:i w:val="false"/>
          <w:color w:val="000000"/>
        </w:rPr>
        <w:t xml:space="preserve">
(Первый кредит по финансированию политики развития в области </w:t>
      </w:r>
      <w:r>
        <w:br/>
      </w:r>
      <w:r>
        <w:rPr>
          <w:rFonts w:ascii="Times New Roman"/>
          <w:b/>
          <w:i w:val="false"/>
          <w:color w:val="000000"/>
        </w:rPr>
        <w:t>
макроэкономического управления и повышения</w:t>
      </w:r>
      <w:r>
        <w:br/>
      </w:r>
      <w:r>
        <w:rPr>
          <w:rFonts w:ascii="Times New Roman"/>
          <w:b/>
          <w:i w:val="false"/>
          <w:color w:val="000000"/>
        </w:rPr>
        <w:t>
конкурентоспособности экономики) между Республикой Казахстан и</w:t>
      </w:r>
      <w:r>
        <w:br/>
      </w:r>
      <w:r>
        <w:rPr>
          <w:rFonts w:ascii="Times New Roman"/>
          <w:b/>
          <w:i w:val="false"/>
          <w:color w:val="000000"/>
        </w:rPr>
        <w:t>
Международным Банком Реконструкции и Развития</w:t>
      </w:r>
    </w:p>
    <w:p>
      <w:pPr>
        <w:spacing w:after="0"/>
        <w:ind w:left="0"/>
        <w:jc w:val="both"/>
      </w:pPr>
      <w:r>
        <w:rPr>
          <w:rFonts w:ascii="Times New Roman"/>
          <w:b w:val="false"/>
          <w:i w:val="false"/>
          <w:color w:val="000000"/>
          <w:sz w:val="28"/>
        </w:rPr>
        <w:t>      Соглашение от ____________ 201__ года, заключенное между РЕСПУБЛИКОЙ КАЗАХСТАН («Заемщик») и МЕЖДУНАРОДНЫМ БАНКОМ РЕКОНСТРУКЦИИ И РАЗВИТИЯ («Банк»), с целью обеспечения финансирования Программы развития (как определено в дополнении к настоящему Соглашению). Банк принял решение о данном финансировании на основе, среди прочего: (a) действий, предпринятых Заемщиком в рамках Программы, и которые описаны в разделе I приложения 1 к настоящему Соглашению; и (b) проведения Заемщиком адекватной макроэкономической политики. Настоящим Заемщик и Банк договорились о следующем:</w:t>
      </w:r>
    </w:p>
    <w:p>
      <w:pPr>
        <w:spacing w:after="0"/>
        <w:ind w:left="0"/>
        <w:jc w:val="left"/>
      </w:pPr>
      <w:r>
        <w:rPr>
          <w:rFonts w:ascii="Times New Roman"/>
          <w:b/>
          <w:i w:val="false"/>
          <w:color w:val="000000"/>
        </w:rPr>
        <w:t xml:space="preserve"> СТАТЬЯ I — ОБЩИЕ УСЛОВИЯ; ОПРЕДЕЛЕНИЯ</w:t>
      </w:r>
    </w:p>
    <w:p>
      <w:pPr>
        <w:spacing w:after="0"/>
        <w:ind w:left="0"/>
        <w:jc w:val="both"/>
      </w:pPr>
      <w:r>
        <w:rPr>
          <w:rFonts w:ascii="Times New Roman"/>
          <w:b w:val="false"/>
          <w:i w:val="false"/>
          <w:color w:val="000000"/>
          <w:sz w:val="28"/>
        </w:rPr>
        <w:t xml:space="preserve">      1.01. Общие условия (как определено в дополнении к настоящему Соглашению) являются неотъемлемой частью настоящего Соглашения. </w:t>
      </w:r>
      <w:r>
        <w:br/>
      </w:r>
      <w:r>
        <w:rPr>
          <w:rFonts w:ascii="Times New Roman"/>
          <w:b w:val="false"/>
          <w:i w:val="false"/>
          <w:color w:val="000000"/>
          <w:sz w:val="28"/>
        </w:rPr>
        <w:t>
      2.01. Если из контекста не следует иное, то используемые в настоящем Соглашении термины, начинающиеся с заглавных букв, имеют значения, приписываемые им в общих условиях или дополнении к настоящему Соглашению.</w:t>
      </w:r>
    </w:p>
    <w:p>
      <w:pPr>
        <w:spacing w:after="0"/>
        <w:ind w:left="0"/>
        <w:jc w:val="left"/>
      </w:pPr>
      <w:r>
        <w:rPr>
          <w:rFonts w:ascii="Times New Roman"/>
          <w:b/>
          <w:i w:val="false"/>
          <w:color w:val="000000"/>
        </w:rPr>
        <w:t xml:space="preserve"> СТАТЬЯ II - ЗАЕМ</w:t>
      </w:r>
    </w:p>
    <w:p>
      <w:pPr>
        <w:spacing w:after="0"/>
        <w:ind w:left="0"/>
        <w:jc w:val="both"/>
      </w:pPr>
      <w:r>
        <w:rPr>
          <w:rFonts w:ascii="Times New Roman"/>
          <w:b w:val="false"/>
          <w:i w:val="false"/>
          <w:color w:val="000000"/>
          <w:sz w:val="28"/>
        </w:rPr>
        <w:t>      2.01. Банк соглашается предоставить Заемщику сумму, равную одному миллиарду долларов США ($ 1 000 000 000), как таковая сумма может периодически конвертироваться посредством Конвертации валюты в соответствии с положениями раздела 2.08 настоящего Соглашения («Заем») на срок и условиях, изложенных в настоящем Соглашении, или на которые в нем имеются ссылки.</w:t>
      </w:r>
      <w:r>
        <w:br/>
      </w:r>
      <w:r>
        <w:rPr>
          <w:rFonts w:ascii="Times New Roman"/>
          <w:b w:val="false"/>
          <w:i w:val="false"/>
          <w:color w:val="000000"/>
          <w:sz w:val="28"/>
        </w:rPr>
        <w:t xml:space="preserve">
      2.02. Заемщик вправе снимать средства Займа для поддержки Программы в соответствии с разделом II приложения 1 к настоящему Соглашению. </w:t>
      </w:r>
      <w:r>
        <w:br/>
      </w:r>
      <w:r>
        <w:rPr>
          <w:rFonts w:ascii="Times New Roman"/>
          <w:b w:val="false"/>
          <w:i w:val="false"/>
          <w:color w:val="000000"/>
          <w:sz w:val="28"/>
        </w:rPr>
        <w:t xml:space="preserve">
      2.03. Единовременная комиссия, подлежащая уплате Заемщиком, составляет одну четвертую одного процента (0,25 %) от суммы Займа. Заемщик уплачивает единовременную комиссию не позднее шестидесяти дней после даты вступления настоящего Соглашения в силу. </w:t>
      </w:r>
      <w:r>
        <w:br/>
      </w:r>
      <w:r>
        <w:rPr>
          <w:rFonts w:ascii="Times New Roman"/>
          <w:b w:val="false"/>
          <w:i w:val="false"/>
          <w:color w:val="000000"/>
          <w:sz w:val="28"/>
        </w:rPr>
        <w:t xml:space="preserve">
      2.04. Комиссия за резервирование, подлежащая уплате Заемщиком, составляет одну четвертую одного процента (0,25 %) в год от неснятого остатка Займа. </w:t>
      </w:r>
      <w:r>
        <w:br/>
      </w:r>
      <w:r>
        <w:rPr>
          <w:rFonts w:ascii="Times New Roman"/>
          <w:b w:val="false"/>
          <w:i w:val="false"/>
          <w:color w:val="000000"/>
          <w:sz w:val="28"/>
        </w:rPr>
        <w:t xml:space="preserve">
      2.05. Проценты, подлежащие выплате Заемщиком в течение каждого Процентного периода, будут начисляться по ставке, равной референтной ставке для валюты Займа плюс Переменный спрэд; при условии, что при Конвертации всей или любой части основной суммы Займа проценты, подлежащие выплате Заемщиком во время Периода конвертации на такую сумму, могут быть определены в соответствии с соответствующими положениями статьи IV общих условий. Несмотря на вышесказанное, в случае, если любая из частей снятого непогашенного остатка Займа остается неуплаченной своевременно и не выплачивается в течение тридцати дней, то размер вознаграждения, подлежащего выплате Заемщиком, в таком случае рассчитывается в соответствии с положениями раздела 3.02 (е) общих условий. </w:t>
      </w:r>
      <w:r>
        <w:br/>
      </w:r>
      <w:r>
        <w:rPr>
          <w:rFonts w:ascii="Times New Roman"/>
          <w:b w:val="false"/>
          <w:i w:val="false"/>
          <w:color w:val="000000"/>
          <w:sz w:val="28"/>
        </w:rPr>
        <w:t>
      2.06. Датами платежей являются 1 марта и 1 сентября каждого года.</w:t>
      </w:r>
      <w:r>
        <w:br/>
      </w:r>
      <w:r>
        <w:rPr>
          <w:rFonts w:ascii="Times New Roman"/>
          <w:b w:val="false"/>
          <w:i w:val="false"/>
          <w:color w:val="000000"/>
          <w:sz w:val="28"/>
        </w:rPr>
        <w:t>
      2.07. Основная сумма Займа погашается в соответствии с графиком погашения, приведенным в приложении 2 к настоящему Соглашению.</w:t>
      </w:r>
      <w:r>
        <w:br/>
      </w:r>
      <w:r>
        <w:rPr>
          <w:rFonts w:ascii="Times New Roman"/>
          <w:b w:val="false"/>
          <w:i w:val="false"/>
          <w:color w:val="000000"/>
          <w:sz w:val="28"/>
        </w:rPr>
        <w:t>
      2.08. (a) Заемщик может в любое время запросить произвести любую из следующих Конвертаций условий Займа с тем, чтобы обеспечить рациональное управление долгом: i) изменение Валюты займа всей или любой части основной суммы Займа, как снятой, так и неснятой, на одобренную валюту; (ii) изменение базиса процентной ставки, применяемого: (A) ко всей или к любой части снятой и непогашенной основной суммы Займа с переменной ставки на фиксированную ставку или наоборот; или (B) ко всей или любой части основной суммы Займа, снятой и непогашенной, с переменной ставки, основанной на референтной ставке и переменном спрэде, на переменную ставку, основанную на фиксированной референтной ставке и переменном спрэде, или наоборот; или (C) ко всей основной сумме Займа снятой и непогашенной, с переменной ставки, основанной на переменном спрэде, на переменную ставку, основанную на фиксированном спрэде; и (iii) определение пределов переменной ставки или референтной ставки, применимой ко всей или любой части снятой и непогашенной основной суммы Займа, посредством установления верхнего предела процентной ставки или нижнего предела для переменной ставки или референтной ставки.</w:t>
      </w:r>
      <w:r>
        <w:br/>
      </w:r>
      <w:r>
        <w:rPr>
          <w:rFonts w:ascii="Times New Roman"/>
          <w:b w:val="false"/>
          <w:i w:val="false"/>
          <w:color w:val="000000"/>
          <w:sz w:val="28"/>
        </w:rPr>
        <w:t xml:space="preserve">
      (b) Любое изменение, запрошенное в соответствии с пунктом (a) настоящего раздела, которое принято Банком, будет считаться «Конвертацией», как определено в общих условиях, и вступит в силу в соответствии с положениями статьи IV общих условий и Руководства по конвертации. </w:t>
      </w:r>
      <w:r>
        <w:br/>
      </w:r>
      <w:r>
        <w:rPr>
          <w:rFonts w:ascii="Times New Roman"/>
          <w:b w:val="false"/>
          <w:i w:val="false"/>
          <w:color w:val="000000"/>
          <w:sz w:val="28"/>
        </w:rPr>
        <w:t>
      2.09. Без ограничений для положений раздела 5.08 общих условий (перенумерованного в соответствии с параграфом 5 раздела II дополнения к настоящему Соглашению и касающегося Сотрудничества и консультаций), Заемщик должен оперативно представлять Банку такую информацию, касающуюся положений статьи II, которую Банк может периодически обоснованно запрашивать.</w:t>
      </w:r>
    </w:p>
    <w:p>
      <w:pPr>
        <w:spacing w:after="0"/>
        <w:ind w:left="0"/>
        <w:jc w:val="left"/>
      </w:pPr>
      <w:r>
        <w:rPr>
          <w:rFonts w:ascii="Times New Roman"/>
          <w:b/>
          <w:i w:val="false"/>
          <w:color w:val="000000"/>
        </w:rPr>
        <w:t xml:space="preserve"> СТАТЬЯ III — ПРОГРАММА </w:t>
      </w:r>
    </w:p>
    <w:p>
      <w:pPr>
        <w:spacing w:after="0"/>
        <w:ind w:left="0"/>
        <w:jc w:val="both"/>
      </w:pPr>
      <w:r>
        <w:rPr>
          <w:rFonts w:ascii="Times New Roman"/>
          <w:b w:val="false"/>
          <w:i w:val="false"/>
          <w:color w:val="000000"/>
          <w:sz w:val="28"/>
        </w:rPr>
        <w:t>      3.01. Заемщик заявляет о своей приверженности Программе и ее выполнению. С этой целью и в соответствии с разделом 5.08 общих условий:</w:t>
      </w:r>
      <w:r>
        <w:br/>
      </w:r>
      <w:r>
        <w:rPr>
          <w:rFonts w:ascii="Times New Roman"/>
          <w:b w:val="false"/>
          <w:i w:val="false"/>
          <w:color w:val="000000"/>
          <w:sz w:val="28"/>
        </w:rPr>
        <w:t xml:space="preserve">
      a) Заемщик и Банк должны время от времени по запросу той или другой стороны обмениваться мнениями по макроэкономической политике Заемщика и прогрессу, достигнутому в ходе реализации Программы; </w:t>
      </w:r>
      <w:r>
        <w:br/>
      </w:r>
      <w:r>
        <w:rPr>
          <w:rFonts w:ascii="Times New Roman"/>
          <w:b w:val="false"/>
          <w:i w:val="false"/>
          <w:color w:val="000000"/>
          <w:sz w:val="28"/>
        </w:rPr>
        <w:t xml:space="preserve">
      b) до каждого такого обмена мнениями Заемщик должен представить Банку на рассмотрение и комментарии отчет о достигнутых результатах в ходе реализации Программы с такой степенью детализации, которые Банк может обоснованно потребовать; и </w:t>
      </w:r>
      <w:r>
        <w:br/>
      </w:r>
      <w:r>
        <w:rPr>
          <w:rFonts w:ascii="Times New Roman"/>
          <w:b w:val="false"/>
          <w:i w:val="false"/>
          <w:color w:val="000000"/>
          <w:sz w:val="28"/>
        </w:rPr>
        <w:t>
      c) без ограничения положений пунктов (а) и (b) настоящего раздела, Заемщик должен безотлагательно проинформировать Банк о любых ситуациях, которые могут существенно воспрепятствовать фактическому достижению целей Программы или осуществлению любых действий, предпринимаемых в рамках Программы, включая любые действия, определенные в разделе I приложения 1 к настоящему Соглашению.</w:t>
      </w:r>
    </w:p>
    <w:p>
      <w:pPr>
        <w:spacing w:after="0"/>
        <w:ind w:left="0"/>
        <w:jc w:val="left"/>
      </w:pPr>
      <w:r>
        <w:rPr>
          <w:rFonts w:ascii="Times New Roman"/>
          <w:b/>
          <w:i w:val="false"/>
          <w:color w:val="000000"/>
        </w:rPr>
        <w:t xml:space="preserve"> СТАТЬЯ IV — ЮРИДИЧЕСКИЕ МЕРЫ БАНКА</w:t>
      </w:r>
    </w:p>
    <w:p>
      <w:pPr>
        <w:spacing w:after="0"/>
        <w:ind w:left="0"/>
        <w:jc w:val="both"/>
      </w:pPr>
      <w:r>
        <w:rPr>
          <w:rFonts w:ascii="Times New Roman"/>
          <w:b w:val="false"/>
          <w:i w:val="false"/>
          <w:color w:val="000000"/>
          <w:sz w:val="28"/>
        </w:rPr>
        <w:t>      4.01. Дополнительный случай, влекущий временную приостановку, включает следующее: возникновение ситуации, в результате которой практически невозможна реализация Программы или ее значительной части.</w:t>
      </w:r>
      <w:r>
        <w:br/>
      </w:r>
      <w:r>
        <w:rPr>
          <w:rFonts w:ascii="Times New Roman"/>
          <w:b w:val="false"/>
          <w:i w:val="false"/>
          <w:color w:val="000000"/>
          <w:sz w:val="28"/>
        </w:rPr>
        <w:t>
      4.02. Дополнительный случай, влекущий ускорение приостановки, включает следующее: случай, описанный в пункте 4.01 настоящего Соглашения, наступает и продолжается в течение периода в 60 дней после направленного Банком Заемщику уведомления о наступлении такого случая.</w:t>
      </w:r>
    </w:p>
    <w:p>
      <w:pPr>
        <w:spacing w:after="0"/>
        <w:ind w:left="0"/>
        <w:jc w:val="left"/>
      </w:pPr>
      <w:r>
        <w:rPr>
          <w:rFonts w:ascii="Times New Roman"/>
          <w:b/>
          <w:i w:val="false"/>
          <w:color w:val="000000"/>
        </w:rPr>
        <w:t xml:space="preserve"> СТАТЬЯ V – ВСТУПЛЕНИЕ В СИЛУ; РАСТОРЖЕНИЕ</w:t>
      </w:r>
    </w:p>
    <w:p>
      <w:pPr>
        <w:spacing w:after="0"/>
        <w:ind w:left="0"/>
        <w:jc w:val="both"/>
      </w:pPr>
      <w:r>
        <w:rPr>
          <w:rFonts w:ascii="Times New Roman"/>
          <w:b w:val="false"/>
          <w:i w:val="false"/>
          <w:color w:val="000000"/>
          <w:sz w:val="28"/>
        </w:rPr>
        <w:t>      5.01. Дополнительное условие вступления в силу заключается в следующем: Банк удовлетворен прогрессом, достигнутым Заемщиком в ходе реализации Программы, и адекватностью макроэкономической политики Заемщика.</w:t>
      </w:r>
      <w:r>
        <w:br/>
      </w:r>
      <w:r>
        <w:rPr>
          <w:rFonts w:ascii="Times New Roman"/>
          <w:b w:val="false"/>
          <w:i w:val="false"/>
          <w:color w:val="000000"/>
          <w:sz w:val="28"/>
        </w:rPr>
        <w:t>
      5.02. Последним сроком вступления настоящего Соглашения в силу является дата, наступающая по истечении ста восьмидесяти (180) дней после даты подписания настоящего Соглашения.</w:t>
      </w:r>
    </w:p>
    <w:p>
      <w:pPr>
        <w:spacing w:after="0"/>
        <w:ind w:left="0"/>
        <w:jc w:val="both"/>
      </w:pPr>
      <w:r>
        <w:rPr>
          <w:rFonts w:ascii="Times New Roman"/>
          <w:b w:val="false"/>
          <w:i w:val="false"/>
          <w:color w:val="000000"/>
          <w:sz w:val="28"/>
        </w:rPr>
        <w:t>СТАТЬЯ VI - ПРЕДСТАВИТЕЛИ; АДРЕСА</w:t>
      </w:r>
    </w:p>
    <w:p>
      <w:pPr>
        <w:spacing w:after="0"/>
        <w:ind w:left="0"/>
        <w:jc w:val="both"/>
      </w:pPr>
      <w:r>
        <w:rPr>
          <w:rFonts w:ascii="Times New Roman"/>
          <w:b w:val="false"/>
          <w:i w:val="false"/>
          <w:color w:val="000000"/>
          <w:sz w:val="28"/>
        </w:rPr>
        <w:t>      6.01. Представителем Заемщика является его Министр финансов.</w:t>
      </w:r>
      <w:r>
        <w:br/>
      </w:r>
      <w:r>
        <w:rPr>
          <w:rFonts w:ascii="Times New Roman"/>
          <w:b w:val="false"/>
          <w:i w:val="false"/>
          <w:color w:val="000000"/>
          <w:sz w:val="28"/>
        </w:rPr>
        <w:t xml:space="preserve">
      6.02. Адрес Заемщика: </w:t>
      </w:r>
      <w:r>
        <w:br/>
      </w:r>
      <w:r>
        <w:rPr>
          <w:rFonts w:ascii="Times New Roman"/>
          <w:b w:val="false"/>
          <w:i w:val="false"/>
          <w:color w:val="000000"/>
          <w:sz w:val="28"/>
        </w:rPr>
        <w:t>
      Министерство финансов</w:t>
      </w:r>
      <w:r>
        <w:br/>
      </w:r>
      <w:r>
        <w:rPr>
          <w:rFonts w:ascii="Times New Roman"/>
          <w:b w:val="false"/>
          <w:i w:val="false"/>
          <w:color w:val="000000"/>
          <w:sz w:val="28"/>
        </w:rPr>
        <w:t>
      проспект Победы, 11</w:t>
      </w:r>
      <w:r>
        <w:br/>
      </w:r>
      <w:r>
        <w:rPr>
          <w:rFonts w:ascii="Times New Roman"/>
          <w:b w:val="false"/>
          <w:i w:val="false"/>
          <w:color w:val="000000"/>
          <w:sz w:val="28"/>
        </w:rPr>
        <w:t>
      Астана 010000,</w:t>
      </w:r>
      <w:r>
        <w:br/>
      </w:r>
      <w:r>
        <w:rPr>
          <w:rFonts w:ascii="Times New Roman"/>
          <w:b w:val="false"/>
          <w:i w:val="false"/>
          <w:color w:val="000000"/>
          <w:sz w:val="28"/>
        </w:rPr>
        <w:t>
      Республика Казахстан</w:t>
      </w:r>
      <w:r>
        <w:br/>
      </w:r>
      <w:r>
        <w:rPr>
          <w:rFonts w:ascii="Times New Roman"/>
          <w:b w:val="false"/>
          <w:i w:val="false"/>
          <w:color w:val="000000"/>
          <w:sz w:val="28"/>
        </w:rPr>
        <w:t xml:space="preserve">
      Телекс: Факс: </w:t>
      </w:r>
      <w:r>
        <w:br/>
      </w:r>
      <w:r>
        <w:rPr>
          <w:rFonts w:ascii="Times New Roman"/>
          <w:b w:val="false"/>
          <w:i w:val="false"/>
          <w:color w:val="000000"/>
          <w:sz w:val="28"/>
        </w:rPr>
        <w:t>
      265126 (FILIN) (7) (7172) 717785</w:t>
      </w:r>
      <w:r>
        <w:br/>
      </w:r>
      <w:r>
        <w:rPr>
          <w:rFonts w:ascii="Times New Roman"/>
          <w:b w:val="false"/>
          <w:i w:val="false"/>
          <w:color w:val="000000"/>
          <w:sz w:val="28"/>
        </w:rPr>
        <w:t xml:space="preserve">
      6.03. Адрес Банка: </w:t>
      </w:r>
      <w:r>
        <w:br/>
      </w:r>
      <w:r>
        <w:rPr>
          <w:rFonts w:ascii="Times New Roman"/>
          <w:b w:val="false"/>
          <w:i w:val="false"/>
          <w:color w:val="000000"/>
          <w:sz w:val="28"/>
        </w:rPr>
        <w:t xml:space="preserve">
      Соединенные Штаты Америки </w:t>
      </w:r>
      <w:r>
        <w:br/>
      </w:r>
      <w:r>
        <w:rPr>
          <w:rFonts w:ascii="Times New Roman"/>
          <w:b w:val="false"/>
          <w:i w:val="false"/>
          <w:color w:val="000000"/>
          <w:sz w:val="28"/>
        </w:rPr>
        <w:t>
      Вашингтон, округ Колумбия, 20433</w:t>
      </w:r>
      <w:r>
        <w:br/>
      </w:r>
      <w:r>
        <w:rPr>
          <w:rFonts w:ascii="Times New Roman"/>
          <w:b w:val="false"/>
          <w:i w:val="false"/>
          <w:color w:val="000000"/>
          <w:sz w:val="28"/>
        </w:rPr>
        <w:t xml:space="preserve">
      Улица 1818 H, N.W. </w:t>
      </w:r>
      <w:r>
        <w:br/>
      </w:r>
      <w:r>
        <w:rPr>
          <w:rFonts w:ascii="Times New Roman"/>
          <w:b w:val="false"/>
          <w:i w:val="false"/>
          <w:color w:val="000000"/>
          <w:sz w:val="28"/>
        </w:rPr>
        <w:t>
      Международный банк реконструкции и развития</w:t>
      </w:r>
      <w:r>
        <w:br/>
      </w:r>
      <w:r>
        <w:rPr>
          <w:rFonts w:ascii="Times New Roman"/>
          <w:b w:val="false"/>
          <w:i w:val="false"/>
          <w:color w:val="000000"/>
          <w:sz w:val="28"/>
        </w:rPr>
        <w:t>
      Телекс:                              Факс:</w:t>
      </w:r>
      <w:r>
        <w:br/>
      </w:r>
      <w:r>
        <w:rPr>
          <w:rFonts w:ascii="Times New Roman"/>
          <w:b w:val="false"/>
          <w:i w:val="false"/>
          <w:color w:val="000000"/>
          <w:sz w:val="28"/>
        </w:rPr>
        <w:t>
      248423(MCI) или             1-202-477-6391</w:t>
      </w:r>
      <w:r>
        <w:br/>
      </w:r>
      <w:r>
        <w:rPr>
          <w:rFonts w:ascii="Times New Roman"/>
          <w:b w:val="false"/>
          <w:i w:val="false"/>
          <w:color w:val="000000"/>
          <w:sz w:val="28"/>
        </w:rPr>
        <w:t>
      64145(MCI)</w:t>
      </w:r>
    </w:p>
    <w:p>
      <w:pPr>
        <w:spacing w:after="0"/>
        <w:ind w:left="0"/>
        <w:jc w:val="both"/>
      </w:pPr>
      <w:r>
        <w:rPr>
          <w:rFonts w:ascii="Times New Roman"/>
          <w:b w:val="false"/>
          <w:i w:val="false"/>
          <w:color w:val="000000"/>
          <w:sz w:val="28"/>
        </w:rPr>
        <w:t>      СОГЛАСОВАНО ______________, ________________, в день и год, указанные выше.</w:t>
      </w:r>
    </w:p>
    <w:p>
      <w:pPr>
        <w:spacing w:after="0"/>
        <w:ind w:left="0"/>
        <w:jc w:val="left"/>
      </w:pPr>
      <w:r>
        <w:rPr>
          <w:rFonts w:ascii="Times New Roman"/>
          <w:b/>
          <w:i w:val="false"/>
          <w:color w:val="000000"/>
        </w:rPr>
        <w:t xml:space="preserve"> РЕСПУБЛИКА КАЗАХСТАН</w:t>
      </w:r>
    </w:p>
    <w:p>
      <w:pPr>
        <w:spacing w:after="0"/>
        <w:ind w:left="0"/>
        <w:jc w:val="both"/>
      </w:pPr>
      <w:r>
        <w:rPr>
          <w:rFonts w:ascii="Times New Roman"/>
          <w:b w:val="false"/>
          <w:i w:val="false"/>
          <w:color w:val="000000"/>
          <w:sz w:val="28"/>
        </w:rPr>
        <w:t>_____________________________________</w:t>
      </w:r>
      <w:r>
        <w:br/>
      </w:r>
      <w:r>
        <w:rPr>
          <w:rFonts w:ascii="Times New Roman"/>
          <w:b w:val="false"/>
          <w:i w:val="false"/>
          <w:color w:val="000000"/>
          <w:sz w:val="28"/>
        </w:rPr>
        <w:t>
Уполномоченный представитель</w:t>
      </w:r>
      <w:r>
        <w:br/>
      </w:r>
      <w:r>
        <w:rPr>
          <w:rFonts w:ascii="Times New Roman"/>
          <w:b w:val="false"/>
          <w:i w:val="false"/>
          <w:color w:val="000000"/>
          <w:sz w:val="28"/>
        </w:rPr>
        <w:t>
Ф.И.О. ______________________________</w:t>
      </w:r>
      <w:r>
        <w:br/>
      </w:r>
      <w:r>
        <w:rPr>
          <w:rFonts w:ascii="Times New Roman"/>
          <w:b w:val="false"/>
          <w:i w:val="false"/>
          <w:color w:val="000000"/>
          <w:sz w:val="28"/>
        </w:rPr>
        <w:t>
Должность: __________________________</w:t>
      </w:r>
    </w:p>
    <w:p>
      <w:pPr>
        <w:spacing w:after="0"/>
        <w:ind w:left="0"/>
        <w:jc w:val="both"/>
      </w:pPr>
      <w:r>
        <w:rPr>
          <w:rFonts w:ascii="Times New Roman"/>
          <w:b w:val="false"/>
          <w:i w:val="false"/>
          <w:color w:val="000000"/>
          <w:sz w:val="28"/>
        </w:rPr>
        <w:t>МЕЖДУНАРОДНЫЙ БАНК РЕКОНСТРУКЦИИ И РАЗВИТИЯ</w:t>
      </w:r>
      <w:r>
        <w:br/>
      </w:r>
      <w:r>
        <w:rPr>
          <w:rFonts w:ascii="Times New Roman"/>
          <w:b w:val="false"/>
          <w:i w:val="false"/>
          <w:color w:val="000000"/>
          <w:sz w:val="28"/>
        </w:rPr>
        <w:t>
___________________________________________</w:t>
      </w:r>
      <w:r>
        <w:br/>
      </w:r>
      <w:r>
        <w:rPr>
          <w:rFonts w:ascii="Times New Roman"/>
          <w:b w:val="false"/>
          <w:i w:val="false"/>
          <w:color w:val="000000"/>
          <w:sz w:val="28"/>
        </w:rPr>
        <w:t>
Уполномоченный представитель</w:t>
      </w:r>
      <w:r>
        <w:br/>
      </w:r>
      <w:r>
        <w:rPr>
          <w:rFonts w:ascii="Times New Roman"/>
          <w:b w:val="false"/>
          <w:i w:val="false"/>
          <w:color w:val="000000"/>
          <w:sz w:val="28"/>
        </w:rPr>
        <w:t>
Ф.И.О. ____________________________________</w:t>
      </w:r>
      <w:r>
        <w:br/>
      </w:r>
      <w:r>
        <w:rPr>
          <w:rFonts w:ascii="Times New Roman"/>
          <w:b w:val="false"/>
          <w:i w:val="false"/>
          <w:color w:val="000000"/>
          <w:sz w:val="28"/>
        </w:rPr>
        <w:t>
Должность: ________________________________</w:t>
      </w:r>
    </w:p>
    <w:p>
      <w:pPr>
        <w:spacing w:after="0"/>
        <w:ind w:left="0"/>
        <w:jc w:val="left"/>
      </w:pPr>
      <w:r>
        <w:rPr>
          <w:rFonts w:ascii="Times New Roman"/>
          <w:b/>
          <w:i w:val="false"/>
          <w:color w:val="000000"/>
        </w:rPr>
        <w:t xml:space="preserve"> ПРИЛОЖЕНИЕ 1 Действия программы; Доступность средств Займа</w:t>
      </w:r>
    </w:p>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 </w:t>
      </w:r>
      <w:r>
        <w:rPr>
          <w:rFonts w:ascii="Times New Roman"/>
          <w:b w:val="false"/>
          <w:i w:val="false"/>
          <w:color w:val="000000"/>
          <w:sz w:val="28"/>
          <w:u w:val="single"/>
        </w:rPr>
        <w:t>Действия, предпринятые в рамках Программы</w:t>
      </w:r>
    </w:p>
    <w:p>
      <w:pPr>
        <w:spacing w:after="0"/>
        <w:ind w:left="0"/>
        <w:jc w:val="both"/>
      </w:pPr>
      <w:r>
        <w:rPr>
          <w:rFonts w:ascii="Times New Roman"/>
          <w:b w:val="false"/>
          <w:i w:val="false"/>
          <w:color w:val="000000"/>
          <w:sz w:val="28"/>
        </w:rPr>
        <w:t>      Действия, предпринятые в рамках Программы. Действия, предпринятые Заемщиком в рамках Программы, включают следующее:</w:t>
      </w:r>
      <w:r>
        <w:br/>
      </w:r>
      <w:r>
        <w:rPr>
          <w:rFonts w:ascii="Times New Roman"/>
          <w:b w:val="false"/>
          <w:i w:val="false"/>
          <w:color w:val="000000"/>
          <w:sz w:val="28"/>
        </w:rPr>
        <w:t xml:space="preserve">
      1. Заемщик произвел следующие фискальные корректировки: </w:t>
      </w:r>
      <w:r>
        <w:br/>
      </w:r>
      <w:r>
        <w:rPr>
          <w:rFonts w:ascii="Times New Roman"/>
          <w:b w:val="false"/>
          <w:i w:val="false"/>
          <w:color w:val="000000"/>
          <w:sz w:val="28"/>
        </w:rPr>
        <w:t>
      (a) Заемщик пересмотрел расходную часть Республиканского бюджета на 2015 год, сократив ее почти на восемь процентов, о чем свидетельствует </w:t>
      </w:r>
      <w:r>
        <w:rPr>
          <w:rFonts w:ascii="Times New Roman"/>
          <w:b w:val="false"/>
          <w:i w:val="false"/>
          <w:color w:val="000000"/>
          <w:sz w:val="28"/>
        </w:rPr>
        <w:t>Закон</w:t>
      </w:r>
      <w:r>
        <w:rPr>
          <w:rFonts w:ascii="Times New Roman"/>
          <w:b w:val="false"/>
          <w:i w:val="false"/>
          <w:color w:val="000000"/>
          <w:sz w:val="28"/>
        </w:rPr>
        <w:t xml:space="preserve"> РК от 11 марта 2015 года № 290-V «О внесении изменений и дополнений в Закон Республики Казахстан «О республиканском бюджете на 2015-2017 годы» с тем, чтобы предотвратить чрезмерный рост ненефтяного дефицита; и</w:t>
      </w:r>
      <w:r>
        <w:br/>
      </w:r>
      <w:r>
        <w:rPr>
          <w:rFonts w:ascii="Times New Roman"/>
          <w:b w:val="false"/>
          <w:i w:val="false"/>
          <w:color w:val="000000"/>
          <w:sz w:val="28"/>
        </w:rPr>
        <w:t>
      (b) Заемщик внес изменения в приказ Министра национальной экономики от 8 января 2015 года № 9 «Об утверждении Правил и сроков разработки прогноза социально-экономического развития» (также называемые Правилами разработки среднесрочной макроэкономической и фискальной политики), о чем свидетельствует приказ Министра национальной экономики от 21 июля 2015 года № 557 с тем, чтобы определение термина «ненефтяной дефицит»: (i) полностью охватывало консолидированный бюджет (состоящий из Республиканского бюджета, местных бюджетов и Национального фонда Республики Казахстан); и (ii) надлежащим образом включало вывозные/экспортные таможенные пошлины на сырую нефть в состав нефтяных доходов.</w:t>
      </w:r>
      <w:r>
        <w:br/>
      </w:r>
      <w:r>
        <w:rPr>
          <w:rFonts w:ascii="Times New Roman"/>
          <w:b w:val="false"/>
          <w:i w:val="false"/>
          <w:color w:val="000000"/>
          <w:sz w:val="28"/>
        </w:rPr>
        <w:t xml:space="preserve">
      2. Заемщик представил на рассмотрение Парламента законопроект «О внесении изменений и дополнений в некоторые законодательные акты Республики Казахстан по вопросам налогообложения и таможенного администрирования», о чем свидетельствует постановление Правительства РК от 29 августа 2015 года № 710 для увеличения поступлений от ненефтяных доходов путем снижения регистрационного порога НДС с 30 000 до 3 234 месячных расчетных показателей (МРП) эквивалента годового оборота. </w:t>
      </w:r>
      <w:r>
        <w:br/>
      </w:r>
      <w:r>
        <w:rPr>
          <w:rFonts w:ascii="Times New Roman"/>
          <w:b w:val="false"/>
          <w:i w:val="false"/>
          <w:color w:val="000000"/>
          <w:sz w:val="28"/>
        </w:rPr>
        <w:t>
      3. Национальный Банк Республики Казахстан (НБРК) предпринял следующие действия в соответствии с «Денежно-кредитной политикой Республики Казахстан до 2020 года»:</w:t>
      </w:r>
      <w:r>
        <w:br/>
      </w:r>
      <w:r>
        <w:rPr>
          <w:rFonts w:ascii="Times New Roman"/>
          <w:b w:val="false"/>
          <w:i w:val="false"/>
          <w:color w:val="000000"/>
          <w:sz w:val="28"/>
        </w:rPr>
        <w:t>
      (a) Перешел к режиму плавающего обменного курса, о чем свидетельствуют «Совместное Заявление Правительства РК и Национального Банка РК о переходе к новой экономической политике» от 20 августа 2015 года и пресс-релиз НБРК от 21 августа 2015 года № 38;</w:t>
      </w:r>
      <w:r>
        <w:br/>
      </w:r>
      <w:r>
        <w:rPr>
          <w:rFonts w:ascii="Times New Roman"/>
          <w:b w:val="false"/>
          <w:i w:val="false"/>
          <w:color w:val="000000"/>
          <w:sz w:val="28"/>
        </w:rPr>
        <w:t>
      (b) Внедрил новую базовую процентную ставку НБРК в рамках перехода к инфляционному таргетированию, о чем свидетельствует пресс-релиз НБРК от 2 сентября 2015 года № 43; и</w:t>
      </w:r>
      <w:r>
        <w:br/>
      </w:r>
      <w:r>
        <w:rPr>
          <w:rFonts w:ascii="Times New Roman"/>
          <w:b w:val="false"/>
          <w:i w:val="false"/>
          <w:color w:val="000000"/>
          <w:sz w:val="28"/>
        </w:rPr>
        <w:t xml:space="preserve">
      (c) Представил на рассмотрение Парламента законопроект «О внесении изменений и дополнений в некоторые законодательные акты Республики Казахстан по вопросам неработающих кредитов и активов банков второго уровня, оказания финансовых услуг и деятельности финансовых организаций и Национального Банка Республики Казахстан», о чем свидетельствует постановление Правительства РК от 29 мая 2015 года № 391, регламентируюшее утверждение правил проведения операций на открытом рынке для эффективного проведения денежно-кредитной политики. </w:t>
      </w:r>
      <w:r>
        <w:br/>
      </w:r>
      <w:r>
        <w:rPr>
          <w:rFonts w:ascii="Times New Roman"/>
          <w:b w:val="false"/>
          <w:i w:val="false"/>
          <w:color w:val="000000"/>
          <w:sz w:val="28"/>
        </w:rPr>
        <w:t xml:space="preserve">
      4. Заемщик принял следующие законодательные акты в целях обеспечения правовой основы по неплатежеспособности юридических лиц: </w:t>
      </w:r>
      <w:r>
        <w:br/>
      </w:r>
      <w:r>
        <w:rPr>
          <w:rFonts w:ascii="Times New Roman"/>
          <w:b w:val="false"/>
          <w:i w:val="false"/>
          <w:color w:val="000000"/>
          <w:sz w:val="28"/>
        </w:rPr>
        <w:t>
      (а) </w:t>
      </w:r>
      <w:r>
        <w:rPr>
          <w:rFonts w:ascii="Times New Roman"/>
          <w:b w:val="false"/>
          <w:i w:val="false"/>
          <w:color w:val="000000"/>
          <w:sz w:val="28"/>
        </w:rPr>
        <w:t>Закон</w:t>
      </w:r>
      <w:r>
        <w:rPr>
          <w:rFonts w:ascii="Times New Roman"/>
          <w:b w:val="false"/>
          <w:i w:val="false"/>
          <w:color w:val="000000"/>
          <w:sz w:val="28"/>
        </w:rPr>
        <w:t xml:space="preserve"> РК от 29 декабря 2014 года № 269-V «О внесении изменений и дополнений в некоторые законодательные акты Республики Казахстан по вопросам кардинального улучшения условий для предпринимательской деятельности в Республике Казахстан», который устанавливает правовую основу по неплатежеспособности юридических лиц; и</w:t>
      </w:r>
      <w:r>
        <w:br/>
      </w:r>
      <w:r>
        <w:rPr>
          <w:rFonts w:ascii="Times New Roman"/>
          <w:b w:val="false"/>
          <w:i w:val="false"/>
          <w:color w:val="000000"/>
          <w:sz w:val="28"/>
        </w:rPr>
        <w:t xml:space="preserve">
      (b) Подзаконные акты, направленные на реализацию правовой основы по неплатежеспособности юридических лиц, отмеченной в подразделе 4 (a) выше, в частности: </w:t>
      </w:r>
      <w:r>
        <w:br/>
      </w:r>
      <w:r>
        <w:rPr>
          <w:rFonts w:ascii="Times New Roman"/>
          <w:b w:val="false"/>
          <w:i w:val="false"/>
          <w:color w:val="000000"/>
          <w:sz w:val="28"/>
        </w:rPr>
        <w:t>
      (i) Приказ Министра финансов от 16 февраля 2015 года № 92, который предусматривает возмещение по налогам неплатежеспособных юридических лиц и административных расходов по банкротству;</w:t>
      </w:r>
      <w:r>
        <w:br/>
      </w:r>
      <w:r>
        <w:rPr>
          <w:rFonts w:ascii="Times New Roman"/>
          <w:b w:val="false"/>
          <w:i w:val="false"/>
          <w:color w:val="000000"/>
          <w:sz w:val="28"/>
        </w:rPr>
        <w:t xml:space="preserve">
      (ii) Приказ Министра финансов от 26 февраля 2015 года № 131, устанавливающий права администраторов в реабилитационной процедуре и процедуре банкротства в контексте камерального контроля за деятельностью администраторов в процедурах реабилитации и банкротства; </w:t>
      </w:r>
      <w:r>
        <w:br/>
      </w:r>
      <w:r>
        <w:rPr>
          <w:rFonts w:ascii="Times New Roman"/>
          <w:b w:val="false"/>
          <w:i w:val="false"/>
          <w:color w:val="000000"/>
          <w:sz w:val="28"/>
        </w:rPr>
        <w:t xml:space="preserve">
      (iii) Приказ Министра финансов от 26 февраля 2015 года № 132, определяющий основы отчетности администратора банкротства по нарушениям и санкциям; </w:t>
      </w:r>
      <w:r>
        <w:br/>
      </w:r>
      <w:r>
        <w:rPr>
          <w:rFonts w:ascii="Times New Roman"/>
          <w:b w:val="false"/>
          <w:i w:val="false"/>
          <w:color w:val="000000"/>
          <w:sz w:val="28"/>
        </w:rPr>
        <w:t xml:space="preserve">
      (iv) Приказ Министра финансов от 18 марта 2015 года № 183, устанавливающий минимальную базовую комиссию администратора банкротства; </w:t>
      </w:r>
      <w:r>
        <w:br/>
      </w:r>
      <w:r>
        <w:rPr>
          <w:rFonts w:ascii="Times New Roman"/>
          <w:b w:val="false"/>
          <w:i w:val="false"/>
          <w:color w:val="000000"/>
          <w:sz w:val="28"/>
        </w:rPr>
        <w:t>
      (v) Приказ Министра финансов от 26 февраля 2015 года № 130, регламентирующий процедуру регистрации администраторов банкротства; и</w:t>
      </w:r>
      <w:r>
        <w:br/>
      </w:r>
      <w:r>
        <w:rPr>
          <w:rFonts w:ascii="Times New Roman"/>
          <w:b w:val="false"/>
          <w:i w:val="false"/>
          <w:color w:val="000000"/>
          <w:sz w:val="28"/>
        </w:rPr>
        <w:t>
      (vi) Приказ Министра финансов от 17 марта 2015 года № 178, устанавливающий права и процедуры по проведению электронного аукциона по изъятым активам.</w:t>
      </w:r>
      <w:r>
        <w:br/>
      </w:r>
      <w:r>
        <w:rPr>
          <w:rFonts w:ascii="Times New Roman"/>
          <w:b w:val="false"/>
          <w:i w:val="false"/>
          <w:color w:val="000000"/>
          <w:sz w:val="28"/>
        </w:rPr>
        <w:t xml:space="preserve">
      5. НБРК выпустил пересмотренные пруденциальные нормативы и требования по отчетности, нацеленные на более эффективное управление рисками банками, в соответствии с: </w:t>
      </w:r>
      <w:r>
        <w:br/>
      </w:r>
      <w:r>
        <w:rPr>
          <w:rFonts w:ascii="Times New Roman"/>
          <w:b w:val="false"/>
          <w:i w:val="false"/>
          <w:color w:val="000000"/>
          <w:sz w:val="28"/>
        </w:rPr>
        <w:t>
      (a) Пересмотренными положениями постановления правления Агентства по финансовому надзору № 358, о чем свидетельствует постановление правления НБРК от 27 мая 2014 года № 97, введенными в действие с 1 января 2015 года и направленными на (i) пересмотр рисковых параметров в соответствии с Базель III, (ii) увеличение акционерного капитала банков, и (iii) требование по формированию консервационных буферов в банках; и</w:t>
      </w:r>
      <w:r>
        <w:br/>
      </w:r>
      <w:r>
        <w:rPr>
          <w:rFonts w:ascii="Times New Roman"/>
          <w:b w:val="false"/>
          <w:i w:val="false"/>
          <w:color w:val="000000"/>
          <w:sz w:val="28"/>
        </w:rPr>
        <w:t>
      (b) Принятым постановлением правления НБРК от 24 декабря 2014 года № 256, который требует от банков привести их процедуры в соответствие с МСФО 13 в целях ориентированного на рынок раскрытия информации о справедливой стоимости, а также обеспечения более последовательной, периодичной и электронно-задокументированной оценки залоговой базы.</w:t>
      </w:r>
      <w:r>
        <w:br/>
      </w:r>
      <w:r>
        <w:rPr>
          <w:rFonts w:ascii="Times New Roman"/>
          <w:b w:val="false"/>
          <w:i w:val="false"/>
          <w:color w:val="000000"/>
          <w:sz w:val="28"/>
        </w:rPr>
        <w:t xml:space="preserve">
      6. В соответствии с обязательствами Заемщика по вступлению в ВТО, в частности, положениями и правилами Соглашения о связанных с торговлей инвестиционных мерах, Заемщик представил на рассмотрение Парламента законопроект «О внесении изменений и дополнений в некоторые законодательные акты Республики Казахстан в связи со вступлением во Всемирную торговую организацию», о чем свидетельствует постановление Правительства РК от 11 сентября 2015 года № 775, предписывающее минимальные пороговые значения по местному содержанию в работах и услугах. </w:t>
      </w:r>
      <w:r>
        <w:br/>
      </w:r>
      <w:r>
        <w:rPr>
          <w:rFonts w:ascii="Times New Roman"/>
          <w:b w:val="false"/>
          <w:i w:val="false"/>
          <w:color w:val="000000"/>
          <w:sz w:val="28"/>
        </w:rPr>
        <w:t xml:space="preserve">
      7. МНЭ внедрило механизмы оценки регуляторного воздействия на бизнес посредством: </w:t>
      </w:r>
      <w:r>
        <w:br/>
      </w:r>
      <w:r>
        <w:rPr>
          <w:rFonts w:ascii="Times New Roman"/>
          <w:b w:val="false"/>
          <w:i w:val="false"/>
          <w:color w:val="000000"/>
          <w:sz w:val="28"/>
        </w:rPr>
        <w:t>
      (a) Принятия Правил проведения анализа регуляторного воздействия, о чем свидетельствует приказ Министра национальной экономики от 21 января 2015 года № 32; и</w:t>
      </w:r>
      <w:r>
        <w:br/>
      </w:r>
      <w:r>
        <w:rPr>
          <w:rFonts w:ascii="Times New Roman"/>
          <w:b w:val="false"/>
          <w:i w:val="false"/>
          <w:color w:val="000000"/>
          <w:sz w:val="28"/>
        </w:rPr>
        <w:t>
      (b) Учреждения Управления регуляторной политики при Министерстве национальной экономики с обеспечением адекватного штатного состава в соответствии с приказом ответственного секретаря Министерства национальной экономики от 3 сентября 2015 года № 44.</w:t>
      </w:r>
      <w:r>
        <w:br/>
      </w:r>
      <w:r>
        <w:rPr>
          <w:rFonts w:ascii="Times New Roman"/>
          <w:b w:val="false"/>
          <w:i w:val="false"/>
          <w:color w:val="000000"/>
          <w:sz w:val="28"/>
        </w:rPr>
        <w:t>
      8. Заемщик усилил политику по защите конкуренции посредством:</w:t>
      </w:r>
      <w:r>
        <w:br/>
      </w:r>
      <w:r>
        <w:rPr>
          <w:rFonts w:ascii="Times New Roman"/>
          <w:b w:val="false"/>
          <w:i w:val="false"/>
          <w:color w:val="000000"/>
          <w:sz w:val="28"/>
        </w:rPr>
        <w:t>
      (a) Внесения изменений в существующие нормы по соблюдению антикартельных требований в (i) </w:t>
      </w:r>
      <w:r>
        <w:rPr>
          <w:rFonts w:ascii="Times New Roman"/>
          <w:b w:val="false"/>
          <w:i w:val="false"/>
          <w:color w:val="000000"/>
          <w:sz w:val="28"/>
        </w:rPr>
        <w:t>Законе</w:t>
      </w:r>
      <w:r>
        <w:rPr>
          <w:rFonts w:ascii="Times New Roman"/>
          <w:b w:val="false"/>
          <w:i w:val="false"/>
          <w:color w:val="000000"/>
          <w:sz w:val="28"/>
        </w:rPr>
        <w:t xml:space="preserve"> РК «О конкуренции» от 25 декабря 2008 года № 112-IV и (ii) </w:t>
      </w:r>
      <w:r>
        <w:rPr>
          <w:rFonts w:ascii="Times New Roman"/>
          <w:b w:val="false"/>
          <w:i w:val="false"/>
          <w:color w:val="000000"/>
          <w:sz w:val="28"/>
        </w:rPr>
        <w:t>Кодексе</w:t>
      </w:r>
      <w:r>
        <w:rPr>
          <w:rFonts w:ascii="Times New Roman"/>
          <w:b w:val="false"/>
          <w:i w:val="false"/>
          <w:color w:val="000000"/>
          <w:sz w:val="28"/>
        </w:rPr>
        <w:t xml:space="preserve"> РК об административных правонарушениях от 5 июля 2014 года № 235-V, с внесением в оба закона изменений и дополнений, предусмотренных Законом РК от 5 мая 2015 года № 312-V; </w:t>
      </w:r>
      <w:r>
        <w:br/>
      </w:r>
      <w:r>
        <w:rPr>
          <w:rFonts w:ascii="Times New Roman"/>
          <w:b w:val="false"/>
          <w:i w:val="false"/>
          <w:color w:val="000000"/>
          <w:sz w:val="28"/>
        </w:rPr>
        <w:t>
      (b) Принятия Методики по проведению анализа и оценки состояния конкурентной среды на товарном рынке, о чем свидетельствует приказ Министра национальной экономики от 2 апреля 2015 года № 303.</w:t>
      </w:r>
      <w:r>
        <w:br/>
      </w:r>
      <w:r>
        <w:rPr>
          <w:rFonts w:ascii="Times New Roman"/>
          <w:b w:val="false"/>
          <w:i w:val="false"/>
          <w:color w:val="000000"/>
          <w:sz w:val="28"/>
        </w:rPr>
        <w:t>
      9. Заемщик утвердил Кодекс корпоративного управления АО «Фонд национального благосостояния «Самрук-Казына», о чем свидетельствует постановление Правительства РК от 15 апреля 2015 года № 239.</w:t>
      </w:r>
    </w:p>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II. </w:t>
      </w:r>
      <w:r>
        <w:rPr>
          <w:rFonts w:ascii="Times New Roman"/>
          <w:b w:val="false"/>
          <w:i w:val="false"/>
          <w:color w:val="000000"/>
          <w:sz w:val="28"/>
          <w:u w:val="single"/>
        </w:rPr>
        <w:t>Доступность средств займа</w:t>
      </w:r>
    </w:p>
    <w:p>
      <w:pPr>
        <w:spacing w:after="0"/>
        <w:ind w:left="0"/>
        <w:jc w:val="both"/>
      </w:pPr>
      <w:r>
        <w:rPr>
          <w:rFonts w:ascii="Times New Roman"/>
          <w:b w:val="false"/>
          <w:i w:val="false"/>
          <w:color w:val="000000"/>
          <w:sz w:val="28"/>
        </w:rPr>
        <w:t>      </w:t>
      </w:r>
      <w:r>
        <w:rPr>
          <w:rFonts w:ascii="Times New Roman"/>
          <w:b/>
          <w:i w:val="false"/>
          <w:color w:val="000000"/>
          <w:sz w:val="28"/>
        </w:rPr>
        <w:t>A. Общие положения</w:t>
      </w:r>
      <w:r>
        <w:rPr>
          <w:rFonts w:ascii="Times New Roman"/>
          <w:b w:val="false"/>
          <w:i w:val="false"/>
          <w:color w:val="000000"/>
          <w:sz w:val="28"/>
        </w:rPr>
        <w:t>. Заемщик может снимать средства Займа в соответствии с положениями настоящего раздела и тех дополнительных инструкций, которые укажет Банк в уведомлении Заемщику.</w:t>
      </w:r>
      <w:r>
        <w:br/>
      </w:r>
      <w:r>
        <w:rPr>
          <w:rFonts w:ascii="Times New Roman"/>
          <w:b w:val="false"/>
          <w:i w:val="false"/>
          <w:color w:val="000000"/>
          <w:sz w:val="28"/>
        </w:rPr>
        <w:t>
      </w:t>
      </w:r>
      <w:r>
        <w:rPr>
          <w:rFonts w:ascii="Times New Roman"/>
          <w:b/>
          <w:i w:val="false"/>
          <w:color w:val="000000"/>
          <w:sz w:val="28"/>
        </w:rPr>
        <w:t>B. Распределение средств Займа</w:t>
      </w:r>
      <w:r>
        <w:rPr>
          <w:rFonts w:ascii="Times New Roman"/>
          <w:b w:val="false"/>
          <w:i w:val="false"/>
          <w:color w:val="000000"/>
          <w:sz w:val="28"/>
        </w:rPr>
        <w:t>. Заем (за исключением суммы, которую необходимо выплатить в качестве единовременной комиссии) выделяется в виде единовременного транша, из средств которого Заемщик может снимать заемные средства. Распределение сумм Займа указано в следующей таблице: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3"/>
        <w:gridCol w:w="8107"/>
      </w:tblGrid>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средств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выделенного займа (выражена в долларах США)</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Единовременный транш</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1 000 000 000</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СУММА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1 000 000 000</w:t>
            </w:r>
          </w:p>
        </w:tc>
      </w:tr>
    </w:tbl>
    <w:p>
      <w:pPr>
        <w:spacing w:after="0"/>
        <w:ind w:left="0"/>
        <w:jc w:val="both"/>
      </w:pPr>
      <w:r>
        <w:rPr>
          <w:rFonts w:ascii="Times New Roman"/>
          <w:b w:val="false"/>
          <w:i w:val="false"/>
          <w:color w:val="000000"/>
          <w:sz w:val="28"/>
        </w:rPr>
        <w:t>      </w:t>
      </w:r>
      <w:r>
        <w:rPr>
          <w:rFonts w:ascii="Times New Roman"/>
          <w:b/>
          <w:i w:val="false"/>
          <w:color w:val="000000"/>
          <w:sz w:val="28"/>
        </w:rPr>
        <w:t>C. Выплата Единовременной комиссии</w:t>
      </w:r>
      <w:r>
        <w:rPr>
          <w:rFonts w:ascii="Times New Roman"/>
          <w:b w:val="false"/>
          <w:i w:val="false"/>
          <w:color w:val="000000"/>
          <w:sz w:val="28"/>
        </w:rPr>
        <w:t>. Заемщик не может снимать средства со счета Займа до тех пор, пока полностью не будет выплачена единовременная комиссия.</w:t>
      </w:r>
      <w:r>
        <w:br/>
      </w:r>
      <w:r>
        <w:rPr>
          <w:rFonts w:ascii="Times New Roman"/>
          <w:b w:val="false"/>
          <w:i w:val="false"/>
          <w:color w:val="000000"/>
          <w:sz w:val="28"/>
        </w:rPr>
        <w:t>
      </w:t>
      </w:r>
      <w:r>
        <w:rPr>
          <w:rFonts w:ascii="Times New Roman"/>
          <w:b/>
          <w:i w:val="false"/>
          <w:color w:val="000000"/>
          <w:sz w:val="28"/>
        </w:rPr>
        <w:t>D. Условия выделения транша</w:t>
      </w:r>
      <w:r>
        <w:rPr>
          <w:rFonts w:ascii="Times New Roman"/>
          <w:b w:val="false"/>
          <w:i w:val="false"/>
          <w:color w:val="000000"/>
          <w:sz w:val="28"/>
        </w:rPr>
        <w:t>. Средства в виде единовременного транша не могут быть сняты до тех пор, пока Банк не будет удовлетворен: (a) Программой, реализуемой Заемщиком; и (b) согласованностью макроэкономической политики Заемщика.</w:t>
      </w:r>
      <w:r>
        <w:br/>
      </w:r>
      <w:r>
        <w:rPr>
          <w:rFonts w:ascii="Times New Roman"/>
          <w:b w:val="false"/>
          <w:i w:val="false"/>
          <w:color w:val="000000"/>
          <w:sz w:val="28"/>
        </w:rPr>
        <w:t>
      </w:t>
      </w:r>
      <w:r>
        <w:rPr>
          <w:rFonts w:ascii="Times New Roman"/>
          <w:b/>
          <w:i w:val="false"/>
          <w:color w:val="000000"/>
          <w:sz w:val="28"/>
        </w:rPr>
        <w:t>E. Депонирование средств Займа</w:t>
      </w:r>
      <w:r>
        <w:rPr>
          <w:rFonts w:ascii="Times New Roman"/>
          <w:b w:val="false"/>
          <w:i w:val="false"/>
          <w:color w:val="000000"/>
          <w:sz w:val="28"/>
        </w:rPr>
        <w:t xml:space="preserve">. За исключением случаев, когда иное согласовано с Банком: </w:t>
      </w:r>
      <w:r>
        <w:br/>
      </w:r>
      <w:r>
        <w:rPr>
          <w:rFonts w:ascii="Times New Roman"/>
          <w:b w:val="false"/>
          <w:i w:val="false"/>
          <w:color w:val="000000"/>
          <w:sz w:val="28"/>
        </w:rPr>
        <w:t>
      1. Всякое снятие средств со Счета Займа должно быть депонировано Банком на счет, указанный Заемщиком и приемлемый для Банка; и</w:t>
      </w:r>
      <w:r>
        <w:br/>
      </w:r>
      <w:r>
        <w:rPr>
          <w:rFonts w:ascii="Times New Roman"/>
          <w:b w:val="false"/>
          <w:i w:val="false"/>
          <w:color w:val="000000"/>
          <w:sz w:val="28"/>
        </w:rPr>
        <w:t>
      2. Заемщик должен обеспечить, что при каждом депонировании какой-то суммы Займа на этот счет, эквивалентная сумма будет учитываться в системе бюджетного управления Заемщика, в форме, приемлемой для Банка.</w:t>
      </w:r>
      <w:r>
        <w:br/>
      </w:r>
      <w:r>
        <w:rPr>
          <w:rFonts w:ascii="Times New Roman"/>
          <w:b w:val="false"/>
          <w:i w:val="false"/>
          <w:color w:val="000000"/>
          <w:sz w:val="28"/>
        </w:rPr>
        <w:t>
      </w:t>
      </w:r>
      <w:r>
        <w:rPr>
          <w:rFonts w:ascii="Times New Roman"/>
          <w:b/>
          <w:i w:val="false"/>
          <w:color w:val="000000"/>
          <w:sz w:val="28"/>
        </w:rPr>
        <w:t>F. Неправомочные расходы</w:t>
      </w:r>
      <w:r>
        <w:rPr>
          <w:rFonts w:ascii="Times New Roman"/>
          <w:b w:val="false"/>
          <w:i w:val="false"/>
          <w:color w:val="000000"/>
          <w:sz w:val="28"/>
        </w:rPr>
        <w:t>. Заемщик берет на себя ответственность по недопущению использования средств Займа для финансирования неправомочных расходов. Если Банк обнаружит в любое время, что средства Займа были использованы для покрытия неправомочных расходов, то незамедлительно после получения уведомления от Банка Заемщик должен возместить Банку эквивалентную сумму. Суммы, возмещенные Банку по такому требованию, будут аннулированы.</w:t>
      </w:r>
      <w:r>
        <w:br/>
      </w:r>
      <w:r>
        <w:rPr>
          <w:rFonts w:ascii="Times New Roman"/>
          <w:b w:val="false"/>
          <w:i w:val="false"/>
          <w:color w:val="000000"/>
          <w:sz w:val="28"/>
        </w:rPr>
        <w:t>
      </w:t>
      </w:r>
      <w:r>
        <w:rPr>
          <w:rFonts w:ascii="Times New Roman"/>
          <w:b/>
          <w:i w:val="false"/>
          <w:color w:val="000000"/>
          <w:sz w:val="28"/>
        </w:rPr>
        <w:t>G. Дата закрытия</w:t>
      </w:r>
      <w:r>
        <w:rPr>
          <w:rFonts w:ascii="Times New Roman"/>
          <w:b w:val="false"/>
          <w:i w:val="false"/>
          <w:color w:val="000000"/>
          <w:sz w:val="28"/>
        </w:rPr>
        <w:t>. Датой закрытия является 31 декабря 2016 г.</w:t>
      </w:r>
    </w:p>
    <w:p>
      <w:pPr>
        <w:spacing w:after="0"/>
        <w:ind w:left="0"/>
        <w:jc w:val="left"/>
      </w:pPr>
      <w:r>
        <w:rPr>
          <w:rFonts w:ascii="Times New Roman"/>
          <w:b/>
          <w:i w:val="false"/>
          <w:color w:val="000000"/>
        </w:rPr>
        <w:t xml:space="preserve"> ПРИЛОЖЕНИЕ 2 График погашения</w:t>
      </w:r>
    </w:p>
    <w:p>
      <w:pPr>
        <w:spacing w:after="0"/>
        <w:ind w:left="0"/>
        <w:jc w:val="both"/>
      </w:pPr>
      <w:r>
        <w:rPr>
          <w:rFonts w:ascii="Times New Roman"/>
          <w:b w:val="false"/>
          <w:i w:val="false"/>
          <w:color w:val="000000"/>
          <w:sz w:val="28"/>
        </w:rPr>
        <w:t>      1. В следующей таблице указаны Даты погашения основного долга и доля в процентах от общей основной суммы Займа, подлежащая погашению на каждую Дату погашения основного долга («Доля погашения»). Если средства Займа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Банком путем умножения: (a) Суммы Займа, снятой на первую Дату погашения основного долга, и (b) Доли погашения платежа на каждую Дату погашения основного долга, данная сумма, подлежащая выплате, будет корректироваться по мере необходимости, с целью вычета сумм, предусмотренных в пункте 4 настоящего приложения, и к которым применяется конвертация валюты.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0"/>
        <w:gridCol w:w="7040"/>
      </w:tblGrid>
      <w:tr>
        <w:trPr>
          <w:trHeight w:val="30" w:hRule="atLeast"/>
        </w:trPr>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платежа по основному долгу</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погашения (в процентном выражении)</w:t>
            </w:r>
          </w:p>
        </w:tc>
      </w:tr>
      <w:tr>
        <w:trPr>
          <w:trHeight w:val="30" w:hRule="atLeast"/>
        </w:trPr>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марта и 1 сентября каждого года, начиная с 1 сентября 2018 года по 1 марта 2035 года</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30" w:hRule="atLeast"/>
        </w:trPr>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сентября 2035 года</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bl>
    <w:p>
      <w:pPr>
        <w:spacing w:after="0"/>
        <w:ind w:left="0"/>
        <w:jc w:val="both"/>
      </w:pPr>
      <w:r>
        <w:rPr>
          <w:rFonts w:ascii="Times New Roman"/>
          <w:b w:val="false"/>
          <w:i w:val="false"/>
          <w:color w:val="000000"/>
          <w:sz w:val="28"/>
        </w:rPr>
        <w:t>      2. Если средства Займа не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следующим образом:</w:t>
      </w:r>
      <w:r>
        <w:br/>
      </w:r>
      <w:r>
        <w:rPr>
          <w:rFonts w:ascii="Times New Roman"/>
          <w:b w:val="false"/>
          <w:i w:val="false"/>
          <w:color w:val="000000"/>
          <w:sz w:val="28"/>
        </w:rPr>
        <w:t>
      (a) В той мере, в которой любые средства Займа были сняты на первую Дату погашения основного долга, Заемщик должен погасить Сумму Займа, снятую на такую дату, в соответствии с пунктом 1 данного приложения.</w:t>
      </w:r>
      <w:r>
        <w:br/>
      </w:r>
      <w:r>
        <w:rPr>
          <w:rFonts w:ascii="Times New Roman"/>
          <w:b w:val="false"/>
          <w:i w:val="false"/>
          <w:color w:val="000000"/>
          <w:sz w:val="28"/>
        </w:rPr>
        <w:t>
      (b) Любые суммы, снятые после первой Даты погашения основного долга, должны погашаться на каждую Дату погашения основного долга после даты такого снятия в суммах, определенных Банком путем умножения суммы каждого такого снятия на дробь, числителем которой является первоначальная сумма Доли погашения, указанная в таблице пункта 1 данного приложения для этой Даты погашения основного долга («Первоначальная сумма Доли погашения платежа»), а знаменателем которой является сумма всех оставшихся первоначальных сумм Доли погашения платежей на Даты погашения основного долга на такую дату или после нее; данная сумма, подлежащая выплате, будет корректироваться по мере необходимости, с целью вычета сумм, предусмотренных в пункте 4 настоящего приложения, и к которым применяется конвертация валюты.</w:t>
      </w:r>
      <w:r>
        <w:br/>
      </w:r>
      <w:r>
        <w:rPr>
          <w:rFonts w:ascii="Times New Roman"/>
          <w:b w:val="false"/>
          <w:i w:val="false"/>
          <w:color w:val="000000"/>
          <w:sz w:val="28"/>
        </w:rPr>
        <w:t>
      3. (a) Суммы Займа, снятые в течение двух календарных месяцев до любой Даты погашения основного долга исключительно для целей расчета сумм основного долга, подлежащих выплате на любую Дату погашения основного долга, будут считаться снятыми и непогашенными на вторую Дату погашения основного долга после даты снятия и будут подлежать погашению на каждую Дату погашения основного долга, начиная со второй Даты погашения основного долга после даты снятия.</w:t>
      </w:r>
      <w:r>
        <w:br/>
      </w:r>
      <w:r>
        <w:rPr>
          <w:rFonts w:ascii="Times New Roman"/>
          <w:b w:val="false"/>
          <w:i w:val="false"/>
          <w:color w:val="000000"/>
          <w:sz w:val="28"/>
        </w:rPr>
        <w:t xml:space="preserve">
      (b) Несмотря на положения подпункта (a) данного пункта, если в любое время Банк примет систему выставления счетов по срокам платежей, при которой счета выписываются на соответствующую Дату погашения основного долга или после нее, положения этого подпункта не будут применяться к таким снятиям, совершенным после принятия такой системы выставления счетов. </w:t>
      </w:r>
      <w:r>
        <w:br/>
      </w:r>
      <w:r>
        <w:rPr>
          <w:rFonts w:ascii="Times New Roman"/>
          <w:b w:val="false"/>
          <w:i w:val="false"/>
          <w:color w:val="000000"/>
          <w:sz w:val="28"/>
        </w:rPr>
        <w:t>
      4. Несмотря на положения пунктов 1 и 2 настоящего приложения, при Конвертации валюты всей или любой части займа на Утвержденную валюту, сумма, конвертированная таким образом на Утвержденную валюту, которая подлежит погашению на любую Дату погашения основного долга, наступающую в течение периода конвертации, должна быть определена Банком путем умножения такой суммы в валюте ее деноминации непосредственно перед конвертацией на: (i) обменный курс, который отражает суммы основного долга в Утвержденной валюте, подлежащие выплате Банком в рамках валютных хеджевых сделок, относящихся к Конвертации; или (ii) валютный компонент текущей установленной ставки, если Банк примет такое решение в соответствии с руководством по Конвертации.</w:t>
      </w:r>
      <w:r>
        <w:br/>
      </w:r>
      <w:r>
        <w:rPr>
          <w:rFonts w:ascii="Times New Roman"/>
          <w:b w:val="false"/>
          <w:i w:val="false"/>
          <w:color w:val="000000"/>
          <w:sz w:val="28"/>
        </w:rPr>
        <w:t>
      5. Если снятый баланс займа выражен в более чем одной валюте займа, положения настоящего приложения применяются раздельно к суммам, выраженным в каждой валюте займа, с разработкой отдельного графика погашения для каждой такой суммы.</w:t>
      </w:r>
    </w:p>
    <w:p>
      <w:pPr>
        <w:spacing w:after="0"/>
        <w:ind w:left="0"/>
        <w:jc w:val="left"/>
      </w:pPr>
      <w:r>
        <w:rPr>
          <w:rFonts w:ascii="Times New Roman"/>
          <w:b/>
          <w:i w:val="false"/>
          <w:color w:val="000000"/>
        </w:rPr>
        <w:t xml:space="preserve"> ДОПОЛНЕНИЕ</w:t>
      </w:r>
    </w:p>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 </w:t>
      </w:r>
      <w:r>
        <w:rPr>
          <w:rFonts w:ascii="Times New Roman"/>
          <w:b w:val="false"/>
          <w:i w:val="false"/>
          <w:color w:val="000000"/>
          <w:sz w:val="28"/>
          <w:u w:val="single"/>
        </w:rPr>
        <w:t>Определения</w:t>
      </w:r>
    </w:p>
    <w:p>
      <w:pPr>
        <w:spacing w:after="0"/>
        <w:ind w:left="0"/>
        <w:jc w:val="both"/>
      </w:pPr>
      <w:r>
        <w:rPr>
          <w:rFonts w:ascii="Times New Roman"/>
          <w:b w:val="false"/>
          <w:i w:val="false"/>
          <w:color w:val="000000"/>
          <w:sz w:val="28"/>
        </w:rPr>
        <w:t xml:space="preserve">      1. «Республиканский бюджет на 2015 год» означает республиканский бюджет Заемщика за период с 1 января 2015 года по 31 декабря 2015 года. </w:t>
      </w:r>
      <w:r>
        <w:br/>
      </w:r>
      <w:r>
        <w:rPr>
          <w:rFonts w:ascii="Times New Roman"/>
          <w:b w:val="false"/>
          <w:i w:val="false"/>
          <w:color w:val="000000"/>
          <w:sz w:val="28"/>
        </w:rPr>
        <w:t xml:space="preserve">
      2. «Соглашение о связанных с торговлей инвестиционных мерах» означает соглашение, заключенное в 1994 году членами Генерального соглашения по тарифам и торговле (предшественник ВТО), устанавливающее правила, которые применяются к внутренним нормам страны в отношении иностранных инвесторов. </w:t>
      </w:r>
      <w:r>
        <w:br/>
      </w:r>
      <w:r>
        <w:rPr>
          <w:rFonts w:ascii="Times New Roman"/>
          <w:b w:val="false"/>
          <w:i w:val="false"/>
          <w:color w:val="000000"/>
          <w:sz w:val="28"/>
        </w:rPr>
        <w:t xml:space="preserve">
      3. «Базель III» означает реформы, разработанные Базельским комитетом по банковскому надзору для укрепления регулирования, надзора и управления рисками в банковском секторе. </w:t>
      </w:r>
      <w:r>
        <w:br/>
      </w:r>
      <w:r>
        <w:rPr>
          <w:rFonts w:ascii="Times New Roman"/>
          <w:b w:val="false"/>
          <w:i w:val="false"/>
          <w:color w:val="000000"/>
          <w:sz w:val="28"/>
        </w:rPr>
        <w:t xml:space="preserve">
      4. «Неправомочные расходы» означают любые расходы: </w:t>
      </w:r>
      <w:r>
        <w:br/>
      </w:r>
      <w:r>
        <w:rPr>
          <w:rFonts w:ascii="Times New Roman"/>
          <w:b w:val="false"/>
          <w:i w:val="false"/>
          <w:color w:val="000000"/>
          <w:sz w:val="28"/>
        </w:rPr>
        <w:t>
      (a) на товары или услуги, предоставляемые по контрактам, финансируемым или подлежащим финансированию любой национальной или международной финансовой организацией или агентством, не являющимся Банком или Ассоциацией, или финансируемым Банком или Ассоциацией в рамках других займов, кредитов или грантов;</w:t>
      </w:r>
      <w:r>
        <w:br/>
      </w:r>
      <w:r>
        <w:rPr>
          <w:rFonts w:ascii="Times New Roman"/>
          <w:b w:val="false"/>
          <w:i w:val="false"/>
          <w:color w:val="000000"/>
          <w:sz w:val="28"/>
        </w:rPr>
        <w:t>
      (b) на товары, входящие в состав следующих групп или подгрупп стандартов международной торговой классификации, версия 3 (SITC, Rev.3), опубликованных ООН в сборнике статистических материалов, серия M, № 34/Версия 3 (1986) (SITC), или в любые другие последующие группы или подгруппы новых версий Стандартов международной торговой классификации, о которых Банк должен уведомить Заемщика: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6"/>
        <w:gridCol w:w="3735"/>
        <w:gridCol w:w="7329"/>
      </w:tblGrid>
      <w:tr>
        <w:trPr>
          <w:trHeight w:val="57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Подгруппа</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товара</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Алкогольные напитки</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Табак, непромышленный табак, табачные отходы</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Промышленный табак (с/без табачных заменителей)</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Радиоактивные или сопутствующие материалы</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Жемчуг, обработанные или необработанные драгоценные и полудрагоценные камни</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Атомные реакторы и его части, топливные элементы (картриджи), необлученные, для ядерных реакторов</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728.43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производства табачных изделий</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897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Ювелирные изделия из золота, серебра, платины (за исключением часов и часовых камер), также ювелирные золотые и серебряные изделия (включая вставки из драгоценных камней)</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971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Немонетарное золото (за исключением золотосодержащей руды и концентратов)</w:t>
            </w:r>
          </w:p>
        </w:tc>
      </w:tr>
    </w:tbl>
    <w:p>
      <w:pPr>
        <w:spacing w:after="0"/>
        <w:ind w:left="0"/>
        <w:jc w:val="both"/>
      </w:pPr>
      <w:r>
        <w:rPr>
          <w:rFonts w:ascii="Times New Roman"/>
          <w:b w:val="false"/>
          <w:i w:val="false"/>
          <w:color w:val="000000"/>
          <w:sz w:val="28"/>
        </w:rPr>
        <w:t>      (c) на товары, предназначенные для военных или военизированных целей или потребления в качестве предметов роскоши;</w:t>
      </w:r>
      <w:r>
        <w:br/>
      </w:r>
      <w:r>
        <w:rPr>
          <w:rFonts w:ascii="Times New Roman"/>
          <w:b w:val="false"/>
          <w:i w:val="false"/>
          <w:color w:val="000000"/>
          <w:sz w:val="28"/>
        </w:rPr>
        <w:t>
      (d) на экологически опасные товары, производство, использование и импорт которых запрещены законами Заемщика или международными соглашениями, по которым Заемщик является одной из сторон;</w:t>
      </w:r>
      <w:r>
        <w:br/>
      </w:r>
      <w:r>
        <w:rPr>
          <w:rFonts w:ascii="Times New Roman"/>
          <w:b w:val="false"/>
          <w:i w:val="false"/>
          <w:color w:val="000000"/>
          <w:sz w:val="28"/>
        </w:rPr>
        <w:t>
      (e) по любым платежам, запрещенным решением Совета Безопасности Организации Объединенных Наций, принятым в соответствии с главой VII Устава ООН; и</w:t>
      </w:r>
      <w:r>
        <w:br/>
      </w:r>
      <w:r>
        <w:rPr>
          <w:rFonts w:ascii="Times New Roman"/>
          <w:b w:val="false"/>
          <w:i w:val="false"/>
          <w:color w:val="000000"/>
          <w:sz w:val="28"/>
        </w:rPr>
        <w:t>
      (f) в отношении которых Банк обнаружил, что какой-либо представитель Заемщика (или любой иной получатель каких-либо средств Займа) принял участие в коррупционной, обманной, мошеннической, основанной на принуждении или сговоре, практике в связи с использованием средств Займа, и Заемщик (или любой иной получатель) не принял своевременных мер и соответствующих действий, удовлетворительных для Банка, направленных на оперативное устранение такой практики.</w:t>
      </w:r>
      <w:r>
        <w:br/>
      </w:r>
      <w:r>
        <w:rPr>
          <w:rFonts w:ascii="Times New Roman"/>
          <w:b w:val="false"/>
          <w:i w:val="false"/>
          <w:color w:val="000000"/>
          <w:sz w:val="28"/>
        </w:rPr>
        <w:t xml:space="preserve">
      5. «Агентство по финансовому надзору» означает Агентство Республики Казахстан по регулированию и надзору финансового рынка и финансовых организаций, реорганизованное в соответствии с Указом Президента Республики Казахстан от 12 апреля 2011 года № 25. </w:t>
      </w:r>
      <w:r>
        <w:br/>
      </w:r>
      <w:r>
        <w:rPr>
          <w:rFonts w:ascii="Times New Roman"/>
          <w:b w:val="false"/>
          <w:i w:val="false"/>
          <w:color w:val="000000"/>
          <w:sz w:val="28"/>
        </w:rPr>
        <w:t xml:space="preserve">
      6. «Общие условия» означают «Общие условия для займов Международного банка реконструкции и развития» от 12 марта 2012 года с учетом изменений, представленных в разделе II данного дополнения. </w:t>
      </w:r>
      <w:r>
        <w:br/>
      </w:r>
      <w:r>
        <w:rPr>
          <w:rFonts w:ascii="Times New Roman"/>
          <w:b w:val="false"/>
          <w:i w:val="false"/>
          <w:color w:val="000000"/>
          <w:sz w:val="28"/>
        </w:rPr>
        <w:t xml:space="preserve">
      7. «ВВП» означает валовой внутренний продукт Заемщика. </w:t>
      </w:r>
      <w:r>
        <w:br/>
      </w:r>
      <w:r>
        <w:rPr>
          <w:rFonts w:ascii="Times New Roman"/>
          <w:b w:val="false"/>
          <w:i w:val="false"/>
          <w:color w:val="000000"/>
          <w:sz w:val="28"/>
        </w:rPr>
        <w:t xml:space="preserve">
      8. «МСФО» означает Международные стандарты финансовой отчетности, разработанные Советом по Международным стандартам финансовой отчетности, который является органом нормотворчества Фонда МСФО. </w:t>
      </w:r>
      <w:r>
        <w:br/>
      </w:r>
      <w:r>
        <w:rPr>
          <w:rFonts w:ascii="Times New Roman"/>
          <w:b w:val="false"/>
          <w:i w:val="false"/>
          <w:color w:val="000000"/>
          <w:sz w:val="28"/>
        </w:rPr>
        <w:t xml:space="preserve">
      9. «МСФО 13» означает «МСФО 13, Оценка справедливой стоимости», стандарт отчетности, выпущенный и вступивший в силу 1 января 2013 года. </w:t>
      </w:r>
      <w:r>
        <w:br/>
      </w:r>
      <w:r>
        <w:rPr>
          <w:rFonts w:ascii="Times New Roman"/>
          <w:b w:val="false"/>
          <w:i w:val="false"/>
          <w:color w:val="000000"/>
          <w:sz w:val="28"/>
        </w:rPr>
        <w:t xml:space="preserve">
      10. «Министерство национальной экономики» или «МНЭ» означает Министерство национальной экономики Заемщика или любого его юридического правопреемника. </w:t>
      </w:r>
      <w:r>
        <w:br/>
      </w:r>
      <w:r>
        <w:rPr>
          <w:rFonts w:ascii="Times New Roman"/>
          <w:b w:val="false"/>
          <w:i w:val="false"/>
          <w:color w:val="000000"/>
          <w:sz w:val="28"/>
        </w:rPr>
        <w:t xml:space="preserve">
      11. «Министерство финансов» означает Министерство финансов Заемщика или любого его юридического правопреемника. </w:t>
      </w:r>
      <w:r>
        <w:br/>
      </w:r>
      <w:r>
        <w:rPr>
          <w:rFonts w:ascii="Times New Roman"/>
          <w:b w:val="false"/>
          <w:i w:val="false"/>
          <w:color w:val="000000"/>
          <w:sz w:val="28"/>
        </w:rPr>
        <w:t xml:space="preserve">
      12. «Денежная политика Республики Казахстан до 2020 года» означает среднесрочную денежно-кредитную политику, утвержденную НБРК 24 апреля 2015 года, которая лежит в основе плана перехода от курсового к инфляционному таргетированию. </w:t>
      </w:r>
      <w:r>
        <w:br/>
      </w:r>
      <w:r>
        <w:rPr>
          <w:rFonts w:ascii="Times New Roman"/>
          <w:b w:val="false"/>
          <w:i w:val="false"/>
          <w:color w:val="000000"/>
          <w:sz w:val="28"/>
        </w:rPr>
        <w:t xml:space="preserve">
      13. «Месячный расчетный показатель» или «МРП» означает показатель, используемый в Казахстане для расчета пенсий, пособий и других социальных выплат, а также штрафов, налогов и других платежей. </w:t>
      </w:r>
      <w:r>
        <w:br/>
      </w:r>
      <w:r>
        <w:rPr>
          <w:rFonts w:ascii="Times New Roman"/>
          <w:b w:val="false"/>
          <w:i w:val="false"/>
          <w:color w:val="000000"/>
          <w:sz w:val="28"/>
        </w:rPr>
        <w:t xml:space="preserve">
      14. «Национальный Банк Республики Казахстан» или «НБРК» означает центральный банк Заемщика. </w:t>
      </w:r>
      <w:r>
        <w:br/>
      </w:r>
      <w:r>
        <w:rPr>
          <w:rFonts w:ascii="Times New Roman"/>
          <w:b w:val="false"/>
          <w:i w:val="false"/>
          <w:color w:val="000000"/>
          <w:sz w:val="28"/>
        </w:rPr>
        <w:t xml:space="preserve">
      15. «Совет НБРК» означает высший административный орган в НБРК. </w:t>
      </w:r>
      <w:r>
        <w:br/>
      </w:r>
      <w:r>
        <w:rPr>
          <w:rFonts w:ascii="Times New Roman"/>
          <w:b w:val="false"/>
          <w:i w:val="false"/>
          <w:color w:val="000000"/>
          <w:sz w:val="28"/>
        </w:rPr>
        <w:t xml:space="preserve">
      16. «НФРК» означает Национальный фонд Республики Казахстан, созданный в августе 2000 года в качестве стабилизационного фонда. </w:t>
      </w:r>
      <w:r>
        <w:br/>
      </w:r>
      <w:r>
        <w:rPr>
          <w:rFonts w:ascii="Times New Roman"/>
          <w:b w:val="false"/>
          <w:i w:val="false"/>
          <w:color w:val="000000"/>
          <w:sz w:val="28"/>
        </w:rPr>
        <w:t xml:space="preserve">
      17. «Парламент» означает законодательный орган Заемщика. </w:t>
      </w:r>
      <w:r>
        <w:br/>
      </w:r>
      <w:r>
        <w:rPr>
          <w:rFonts w:ascii="Times New Roman"/>
          <w:b w:val="false"/>
          <w:i w:val="false"/>
          <w:color w:val="000000"/>
          <w:sz w:val="28"/>
        </w:rPr>
        <w:t xml:space="preserve">
      18. «Программа» означает программу действий, целей и стратегий, разработанную для стимулирования роста и достижения поступательного сокращения бедности, которые определены или на которые делается ссылка в письме от 9 октября 2015 года, где Заемщик заявляет Банку о своих обязательствах по реализации Программы и просит Банк об оказании содействия в поддержке по ее реализации. </w:t>
      </w:r>
      <w:r>
        <w:br/>
      </w:r>
      <w:r>
        <w:rPr>
          <w:rFonts w:ascii="Times New Roman"/>
          <w:b w:val="false"/>
          <w:i w:val="false"/>
          <w:color w:val="000000"/>
          <w:sz w:val="28"/>
        </w:rPr>
        <w:t xml:space="preserve">
      19. «Республиканский бюджет» означает республиканский бюджет заемщика. </w:t>
      </w:r>
      <w:r>
        <w:br/>
      </w:r>
      <w:r>
        <w:rPr>
          <w:rFonts w:ascii="Times New Roman"/>
          <w:b w:val="false"/>
          <w:i w:val="false"/>
          <w:color w:val="000000"/>
          <w:sz w:val="28"/>
        </w:rPr>
        <w:t xml:space="preserve">
      20. «Единовременный транш» означает сумму Займа, выделенную по категории «Единовременный транш» в таблице, приведенной в части B раздела II приложения 1 к настоящему Соглашению. </w:t>
      </w:r>
      <w:r>
        <w:br/>
      </w:r>
      <w:r>
        <w:rPr>
          <w:rFonts w:ascii="Times New Roman"/>
          <w:b w:val="false"/>
          <w:i w:val="false"/>
          <w:color w:val="000000"/>
          <w:sz w:val="28"/>
        </w:rPr>
        <w:t xml:space="preserve">
      21. «ПКГС» означает предприятие квазигосударственного сектора Заемщика. </w:t>
      </w:r>
      <w:r>
        <w:br/>
      </w:r>
      <w:r>
        <w:rPr>
          <w:rFonts w:ascii="Times New Roman"/>
          <w:b w:val="false"/>
          <w:i w:val="false"/>
          <w:color w:val="000000"/>
          <w:sz w:val="28"/>
        </w:rPr>
        <w:t>
      22. АО «Фонд национального благосостояния «Самрук-Казына» означает акционерное общество, основанное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13 октября 2008 года № 669. </w:t>
      </w:r>
      <w:r>
        <w:br/>
      </w:r>
      <w:r>
        <w:rPr>
          <w:rFonts w:ascii="Times New Roman"/>
          <w:b w:val="false"/>
          <w:i w:val="false"/>
          <w:color w:val="000000"/>
          <w:sz w:val="28"/>
        </w:rPr>
        <w:t xml:space="preserve">
      23. «Комитет государственных доходов» означает комитет Министерства финансов, образованный в соответствии с постановлением Правительства РК от 14 августа 2014 года № 933. </w:t>
      </w:r>
      <w:r>
        <w:br/>
      </w:r>
      <w:r>
        <w:rPr>
          <w:rFonts w:ascii="Times New Roman"/>
          <w:b w:val="false"/>
          <w:i w:val="false"/>
          <w:color w:val="000000"/>
          <w:sz w:val="28"/>
        </w:rPr>
        <w:t xml:space="preserve">
      24. «Подзаконный акт» означает недирективные нормативные акты Заемщика, изданные с целью и/или для дальнейшей реализации законодательных и других высших актов в иерархии нормативных актов Заемщика. </w:t>
      </w:r>
      <w:r>
        <w:br/>
      </w:r>
      <w:r>
        <w:rPr>
          <w:rFonts w:ascii="Times New Roman"/>
          <w:b w:val="false"/>
          <w:i w:val="false"/>
          <w:color w:val="000000"/>
          <w:sz w:val="28"/>
        </w:rPr>
        <w:t xml:space="preserve">
      25. «НДС» означает налог на добавленную стоимость. </w:t>
      </w:r>
      <w:r>
        <w:br/>
      </w:r>
      <w:r>
        <w:rPr>
          <w:rFonts w:ascii="Times New Roman"/>
          <w:b w:val="false"/>
          <w:i w:val="false"/>
          <w:color w:val="000000"/>
          <w:sz w:val="28"/>
        </w:rPr>
        <w:t>
      26. «ВТО» означает Всемирную торговую организацию, международную организацию, регулирующую правила торговли между странами.</w:t>
      </w:r>
    </w:p>
    <w:p>
      <w:pPr>
        <w:spacing w:after="0"/>
        <w:ind w:left="0"/>
        <w:jc w:val="both"/>
      </w:pPr>
      <w:r>
        <w:rPr>
          <w:rFonts w:ascii="Times New Roman"/>
          <w:b w:val="false"/>
          <w:i w:val="false"/>
          <w:color w:val="000000"/>
          <w:sz w:val="28"/>
        </w:rPr>
        <w:t>      </w:t>
      </w:r>
      <w:r>
        <w:rPr>
          <w:rFonts w:ascii="Times New Roman"/>
          <w:b/>
          <w:i w:val="false"/>
          <w:color w:val="000000"/>
          <w:sz w:val="28"/>
        </w:rPr>
        <w:t>Раздел II.</w:t>
      </w:r>
      <w:r>
        <w:rPr>
          <w:rFonts w:ascii="Times New Roman"/>
          <w:b w:val="false"/>
          <w:i w:val="false"/>
          <w:color w:val="000000"/>
          <w:sz w:val="28"/>
        </w:rPr>
        <w:t> </w:t>
      </w:r>
      <w:r>
        <w:rPr>
          <w:rFonts w:ascii="Times New Roman"/>
          <w:b w:val="false"/>
          <w:i w:val="false"/>
          <w:color w:val="000000"/>
          <w:sz w:val="28"/>
          <w:u w:val="single"/>
        </w:rPr>
        <w:t>Поправки к общим условиям</w:t>
      </w:r>
    </w:p>
    <w:p>
      <w:pPr>
        <w:spacing w:after="0"/>
        <w:ind w:left="0"/>
        <w:jc w:val="both"/>
      </w:pPr>
      <w:r>
        <w:rPr>
          <w:rFonts w:ascii="Times New Roman"/>
          <w:b w:val="false"/>
          <w:i w:val="false"/>
          <w:color w:val="000000"/>
          <w:sz w:val="28"/>
        </w:rPr>
        <w:t>      В общие условия внесены следующие изменения:</w:t>
      </w:r>
      <w:r>
        <w:br/>
      </w:r>
      <w:r>
        <w:rPr>
          <w:rFonts w:ascii="Times New Roman"/>
          <w:b w:val="false"/>
          <w:i w:val="false"/>
          <w:color w:val="000000"/>
          <w:sz w:val="28"/>
        </w:rPr>
        <w:t xml:space="preserve">
      1. В содержании изменены ссылки на разделы, названия и нумерация разделов для отображения изменений, изложенных в нижеследующих пунктах. </w:t>
      </w:r>
      <w:r>
        <w:br/>
      </w:r>
      <w:r>
        <w:rPr>
          <w:rFonts w:ascii="Times New Roman"/>
          <w:b w:val="false"/>
          <w:i w:val="false"/>
          <w:color w:val="000000"/>
          <w:sz w:val="28"/>
        </w:rPr>
        <w:t xml:space="preserve">
      2. Последнее предложение пункта (a) раздела 2.03 (относительно Заявок на снятие средств) удалено полностью. </w:t>
      </w:r>
      <w:r>
        <w:br/>
      </w:r>
      <w:r>
        <w:rPr>
          <w:rFonts w:ascii="Times New Roman"/>
          <w:b w:val="false"/>
          <w:i w:val="false"/>
          <w:color w:val="000000"/>
          <w:sz w:val="28"/>
        </w:rPr>
        <w:t xml:space="preserve">
      3. Разделы 2.04 (Выделенные счета) и 2.05 (Приемлемые расходы) полностью удалены, а оставшиеся разделы в статье II перенумерованы соответственно. </w:t>
      </w:r>
      <w:r>
        <w:br/>
      </w:r>
      <w:r>
        <w:rPr>
          <w:rFonts w:ascii="Times New Roman"/>
          <w:b w:val="false"/>
          <w:i w:val="false"/>
          <w:color w:val="000000"/>
          <w:sz w:val="28"/>
        </w:rPr>
        <w:t xml:space="preserve">
      4. Раздел 3.01. (Единовременная комиссия) изложить в следующей редакции: </w:t>
      </w:r>
      <w:r>
        <w:br/>
      </w:r>
      <w:r>
        <w:rPr>
          <w:rFonts w:ascii="Times New Roman"/>
          <w:b w:val="false"/>
          <w:i w:val="false"/>
          <w:color w:val="000000"/>
          <w:sz w:val="28"/>
        </w:rPr>
        <w:t>
      «Раздел 3.01. Единовременная комиссия; Комиссия за резервирование</w:t>
      </w:r>
      <w:r>
        <w:br/>
      </w:r>
      <w:r>
        <w:rPr>
          <w:rFonts w:ascii="Times New Roman"/>
          <w:b w:val="false"/>
          <w:i w:val="false"/>
          <w:color w:val="000000"/>
          <w:sz w:val="28"/>
        </w:rPr>
        <w:t>
      (а) Заемщик оплачивает Банку единовременную комиссию за сумму займа по ставке, указанной в Соглашении о займе (далее «Единовременная»).</w:t>
      </w:r>
      <w:r>
        <w:br/>
      </w:r>
      <w:r>
        <w:rPr>
          <w:rFonts w:ascii="Times New Roman"/>
          <w:b w:val="false"/>
          <w:i w:val="false"/>
          <w:color w:val="000000"/>
          <w:sz w:val="28"/>
        </w:rPr>
        <w:t>
      (b) Заемщик оплачивает Банку комиссию за резервирование средств за неиспользованный баланс займа по ставке, указанной в Соглашении о займе (далее «Комиссия за резервирование»). Комиссия за резервирование начисляется с даты через шестьдесят дней после даты Соглашения о займе до соответствующих дат, когда сумма снята Заемщиком со Счета займа или аннулирована. Комиссия за резервирование оплачивается раз в полгода на конец периода по каждой дате платежа».</w:t>
      </w:r>
      <w:r>
        <w:br/>
      </w:r>
      <w:r>
        <w:rPr>
          <w:rFonts w:ascii="Times New Roman"/>
          <w:b w:val="false"/>
          <w:i w:val="false"/>
          <w:color w:val="000000"/>
          <w:sz w:val="28"/>
        </w:rPr>
        <w:t xml:space="preserve">
      5. Раздел 5.01 (Общие принципы исполнения проекта), и 5.09 (Финансовое управление; Финансовая отчетность; Аудит) полностью удалены, а последующие разделы статьи V перенумерованы соответствующим образом. </w:t>
      </w:r>
      <w:r>
        <w:br/>
      </w:r>
      <w:r>
        <w:rPr>
          <w:rFonts w:ascii="Times New Roman"/>
          <w:b w:val="false"/>
          <w:i w:val="false"/>
          <w:color w:val="000000"/>
          <w:sz w:val="28"/>
        </w:rPr>
        <w:t xml:space="preserve">
      6. Пункт (a) раздела 5.05 (перенумерованный согласно вышеуказанному пункту 5 и относящийся к Использованию товаров, работ и услуг) полностью удален. </w:t>
      </w:r>
      <w:r>
        <w:br/>
      </w:r>
      <w:r>
        <w:rPr>
          <w:rFonts w:ascii="Times New Roman"/>
          <w:b w:val="false"/>
          <w:i w:val="false"/>
          <w:color w:val="000000"/>
          <w:sz w:val="28"/>
        </w:rPr>
        <w:t>
      7. Пункт (c) раздела 5.06 (перенумерованный согласно вышеуказанному пункту 5) изложить в следующей редакции:</w:t>
      </w:r>
      <w:r>
        <w:br/>
      </w:r>
      <w:r>
        <w:rPr>
          <w:rFonts w:ascii="Times New Roman"/>
          <w:b w:val="false"/>
          <w:i w:val="false"/>
          <w:color w:val="000000"/>
          <w:sz w:val="28"/>
        </w:rPr>
        <w:t>
      «Раздел 5.06. Планы; Документы; Учетные записи</w:t>
      </w:r>
      <w:r>
        <w:br/>
      </w:r>
      <w:r>
        <w:rPr>
          <w:rFonts w:ascii="Times New Roman"/>
          <w:b w:val="false"/>
          <w:i w:val="false"/>
          <w:color w:val="000000"/>
          <w:sz w:val="28"/>
        </w:rPr>
        <w:t>
      … (c) Заемщик хранит все учетные записи (контракты, платежные поручения, счета-фактуры, счета, квитанции и другие документы), подтверждающие расходы в рамках Займа, в течение двух лет после Даты закрытия. Заемщик предоставляет представителям Банка возможность изучения этих учетных записей».</w:t>
      </w:r>
      <w:r>
        <w:br/>
      </w:r>
      <w:r>
        <w:rPr>
          <w:rFonts w:ascii="Times New Roman"/>
          <w:b w:val="false"/>
          <w:i w:val="false"/>
          <w:color w:val="000000"/>
          <w:sz w:val="28"/>
        </w:rPr>
        <w:t>
      8. Пункт (c) раздела 5.07 (перенумерованный согласно вышеуказанному пункту 5) изложить в следующей редакции:</w:t>
      </w:r>
      <w:r>
        <w:br/>
      </w:r>
      <w:r>
        <w:rPr>
          <w:rFonts w:ascii="Times New Roman"/>
          <w:b w:val="false"/>
          <w:i w:val="false"/>
          <w:color w:val="000000"/>
          <w:sz w:val="28"/>
        </w:rPr>
        <w:t>
      «Раздел 5.07. Планы; Документы; Учетные записи</w:t>
      </w:r>
      <w:r>
        <w:br/>
      </w:r>
      <w:r>
        <w:rPr>
          <w:rFonts w:ascii="Times New Roman"/>
          <w:b w:val="false"/>
          <w:i w:val="false"/>
          <w:color w:val="000000"/>
          <w:sz w:val="28"/>
        </w:rPr>
        <w:t>
      … (c) Заемщик готовит или обеспечивает подготовку и предоставляет Банку не позднее, чем через шесть месяцев после Даты закрытия отчет такого объема и с такой степенью детализации, которые Банк может обоснованно потребовать, об исполнении Программы, выполнении Сторонами по Займу и Банком своих соответствующих обязательств по Юридическим соглашениям и выполнении задач Займа».</w:t>
      </w:r>
      <w:r>
        <w:br/>
      </w:r>
      <w:r>
        <w:rPr>
          <w:rFonts w:ascii="Times New Roman"/>
          <w:b w:val="false"/>
          <w:i w:val="false"/>
          <w:color w:val="000000"/>
          <w:sz w:val="28"/>
        </w:rPr>
        <w:t xml:space="preserve">
      9. В приложении изменены определения, все ссылки на разделы, названия и нумерация разделов для отображения изменений, изложенных в нижеследующих пунктах. </w:t>
      </w:r>
      <w:r>
        <w:br/>
      </w:r>
      <w:r>
        <w:rPr>
          <w:rFonts w:ascii="Times New Roman"/>
          <w:b w:val="false"/>
          <w:i w:val="false"/>
          <w:color w:val="000000"/>
          <w:sz w:val="28"/>
        </w:rPr>
        <w:t>
      10. Приложение изменено путем добавления нового пункта 19 со следующим определением «Комиссии за резервирование» и соответствующим изменением нумерации остальных пунктов:</w:t>
      </w:r>
      <w:r>
        <w:br/>
      </w:r>
      <w:r>
        <w:rPr>
          <w:rFonts w:ascii="Times New Roman"/>
          <w:b w:val="false"/>
          <w:i w:val="false"/>
          <w:color w:val="000000"/>
          <w:sz w:val="28"/>
        </w:rPr>
        <w:t>
      «19. «Комиссия за резервирование» означает комиссию за резервирование, указанную в Соглашении о займе для целей раздела 3.01 (b).»</w:t>
      </w:r>
      <w:r>
        <w:br/>
      </w:r>
      <w:r>
        <w:rPr>
          <w:rFonts w:ascii="Times New Roman"/>
          <w:b w:val="false"/>
          <w:i w:val="false"/>
          <w:color w:val="000000"/>
          <w:sz w:val="28"/>
        </w:rPr>
        <w:t>
      11. Перенумерованный пункт 37 (первоначально пункт 36) дополнения («Приемлемые расходы») изложить в следующей редакции:</w:t>
      </w:r>
      <w:r>
        <w:br/>
      </w:r>
      <w:r>
        <w:rPr>
          <w:rFonts w:ascii="Times New Roman"/>
          <w:b w:val="false"/>
          <w:i w:val="false"/>
          <w:color w:val="000000"/>
          <w:sz w:val="28"/>
        </w:rPr>
        <w:t xml:space="preserve">
      «37. «Приемлемые расходы» означает любое расходование средств Займа, выделенного на поддержку Программы, кроме расходов, финансирование которых не допускается согласно настоящему Соглашению о займе». </w:t>
      </w:r>
      <w:r>
        <w:br/>
      </w:r>
      <w:r>
        <w:rPr>
          <w:rFonts w:ascii="Times New Roman"/>
          <w:b w:val="false"/>
          <w:i w:val="false"/>
          <w:color w:val="000000"/>
          <w:sz w:val="28"/>
        </w:rPr>
        <w:t>
      12. Перенумерованный пункт 44 (первоначально пункт 43) дополнения («финансовая отчетность») полностью удален.</w:t>
      </w:r>
      <w:r>
        <w:br/>
      </w:r>
      <w:r>
        <w:rPr>
          <w:rFonts w:ascii="Times New Roman"/>
          <w:b w:val="false"/>
          <w:i w:val="false"/>
          <w:color w:val="000000"/>
          <w:sz w:val="28"/>
        </w:rPr>
        <w:t>
      13. В пункте 48 дополнения определение «Единовременной комиссии» изменено путем замены ссылки с раздела 3.01 на раздел 3.01 (а).</w:t>
      </w:r>
      <w:r>
        <w:br/>
      </w:r>
      <w:r>
        <w:rPr>
          <w:rFonts w:ascii="Times New Roman"/>
          <w:b w:val="false"/>
          <w:i w:val="false"/>
          <w:color w:val="000000"/>
          <w:sz w:val="28"/>
        </w:rPr>
        <w:t>
      14. В пункте 67 дополнения определение термина «Платеж по займу» изложить в следующей редакции:</w:t>
      </w:r>
      <w:r>
        <w:br/>
      </w:r>
      <w:r>
        <w:rPr>
          <w:rFonts w:ascii="Times New Roman"/>
          <w:b w:val="false"/>
          <w:i w:val="false"/>
          <w:color w:val="000000"/>
          <w:sz w:val="28"/>
        </w:rPr>
        <w:t>
      «67. «Платеж по займу» означает любую сумму, выплачиваемую сторонами займа Банку в соответствии с правовым соглашением или настоящими общими условиями, включая (но не ограничиваясь) любую сумму Кредитного баланса, процентов, единовременной комиссии, комиссии за резервирование, процентов за просроченный платеж (если таковые имеются), штраф за досрочное погашение, любой операционный сбор за конвертацию или досрочное прекращение конвертации, комиссию за фиксирование переменного спрэда (если таковые имеются), любые платежи за установку процентного ограничения или фиксированного коридора процентной ставки, и любые операционные издержи, оплачиваемые Заемщиком.»</w:t>
      </w:r>
      <w:r>
        <w:br/>
      </w:r>
      <w:r>
        <w:rPr>
          <w:rFonts w:ascii="Times New Roman"/>
          <w:b w:val="false"/>
          <w:i w:val="false"/>
          <w:color w:val="000000"/>
          <w:sz w:val="28"/>
        </w:rPr>
        <w:t>
      15. В пункте 72 дополнения определение «Дата выплаты» изменено путем исключения слова «является» и добавления слов «и комиссия за обязательства являются» после слова «интерес».</w:t>
      </w:r>
      <w:r>
        <w:br/>
      </w:r>
      <w:r>
        <w:rPr>
          <w:rFonts w:ascii="Times New Roman"/>
          <w:b w:val="false"/>
          <w:i w:val="false"/>
          <w:color w:val="000000"/>
          <w:sz w:val="28"/>
        </w:rPr>
        <w:t xml:space="preserve">
      16. Определяемое понятие «Проект» в пункте 75 дополнения изменено и изложено как «Программа» и его определение изложено в следующей редакции (и все ссылки на «Проект» по всему тексту настоящих общих условий считаются относящимися к «Программе»): </w:t>
      </w:r>
      <w:r>
        <w:br/>
      </w:r>
      <w:r>
        <w:rPr>
          <w:rFonts w:ascii="Times New Roman"/>
          <w:b w:val="false"/>
          <w:i w:val="false"/>
          <w:color w:val="000000"/>
          <w:sz w:val="28"/>
        </w:rPr>
        <w:t>
      «75. «Программа» означает программу, на которую делается ссылка в Соглашении о займе, и на поддержку которой выделен заем».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