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ee43" w14:textId="66ee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включения проектов в карту индустриализации и карты поддержки предпринимательства регионов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2016 года № 32. Утратило силу постановлением Правительства Республики Казахстан от 23 июня 2022 года № 417.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20.06.2022 </w:t>
      </w:r>
      <w:r>
        <w:rPr>
          <w:rFonts w:ascii="Times New Roman"/>
          <w:b w:val="false"/>
          <w:i w:val="false"/>
          <w:color w:val="ff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проектов в карту индустриализации и карты поддержки предпринимательства регионов.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2012 года № 675 "Об утверждении Правил включения проектов в республиканскую и региональные карты индустриализации" (САПП Республики Казахстан, 2012 г., № 52, ст. 707);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2014 года № 1073 "О внесении изменений и дополнений в постановление Правительства Республики Казахстан от 25 мая 2012 года № 675 "Об утверждении Правил включения проектов в республиканскую и региональные карты индустриализации" (САПП Республики Казахстан, 2014 г., № 61, ст. 575).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2016 года № 32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включения проектов в карту индустриализации и карты поддержки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предпринимательства регионов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включения проектов в карту индустриализации и карты поддержки предпринимательства регионов (далее – Правила) определяют порядок включения проектов в карту индустриализации и карты поддержки предпринимательства регионов.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9"/>
    <w:bookmarkStart w:name="z10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индустриально-инновационный проект – комплекс мероприятий, направленных на трансферт технологий, создание новых или усовершенствованных производств, технологий, товаров, работ и услуг, реализуемых в течение определенного срока времени (далее – проект);</w:t>
      </w:r>
    </w:p>
    <w:bookmarkEnd w:id="10"/>
    <w:bookmarkStart w:name="z10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карта индустриализации является инструментом мониторинга (реализации) индустриально-инновационной системы на уровне республики и представляет собой совокупность индустриально-инновационных проектов, реализуемых субъектами индустриально-инновационной деятельности;</w:t>
      </w:r>
    </w:p>
    <w:bookmarkEnd w:id="11"/>
    <w:bookmarkStart w:name="z10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карта поддержки предпринимательства региона является инструментом мониторинга (реализации) индустриально-инновационной системы на уровне региона и представляет собой совокупность индустриально-инновационных проектов, реализуемых субъектами индустриально-инновационной деятельности;</w:t>
      </w:r>
    </w:p>
    <w:bookmarkEnd w:id="12"/>
    <w:bookmarkStart w:name="z10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заявитель – физическое/юридическое лицо, осуществляющее планирование и реализацию проекта;</w:t>
      </w:r>
    </w:p>
    <w:bookmarkEnd w:id="13"/>
    <w:bookmarkStart w:name="z10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региональный координационный совет – консультативно-совещательный орган, создаваемый и возглавляемый акимами областей, городов Нур-Султана, Алматы и Шымкента с участием представителей бизнес-сообщества не менее 50 % от общего числа (далее – совет);</w:t>
      </w:r>
    </w:p>
    <w:bookmarkEnd w:id="14"/>
    <w:bookmarkStart w:name="z10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отраслевая комиссия по рассмотрению проектов – консультативно-совещательный орган, формируемый приказом руководителя соответствующего отраслевого государственного органа из числа сотрудников государственного органа и членов бизнес-ассоциаций по согласованию, представляющих соответствующую отрасль, рассматривающий проекты, претендуемые для включения в карту индустриализации по конкретным отраслям (далее – отраслевая комиссия);</w:t>
      </w:r>
    </w:p>
    <w:bookmarkEnd w:id="15"/>
    <w:bookmarkStart w:name="z1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центральный исполнительный орган, осуществляющий руководство в сфере индустриального развития, а также в пределах, предусмотренных законодательством Республики Казахстан, межотраслевую координацию и участие в реализации государственной поддержки индустриально-инновационной деятельности;</w:t>
      </w:r>
    </w:p>
    <w:bookmarkEnd w:id="16"/>
    <w:bookmarkStart w:name="z1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штаб по вопросам карты индустриализации – комиссия при уполномоченном органе по вопросу рассмотрения проектов для включения в карту индустриализации с участием руководителей заинтересованных отраслевых комиссий по рассмотрению проектов, сотрудников уполномоченного органа, отраслевых министерств и ведомств, национальных холдингов и институтов развития, а также других заинтересованных организаций (далее – штаб);</w:t>
      </w:r>
    </w:p>
    <w:bookmarkEnd w:id="17"/>
    <w:bookmarkStart w:name="z1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комиссия по промышленному развитию Республики Казахстан – консультативно-совещательный орган при уполномоченном органе, образованный в целях выработки рекомендаций и предложений в сфере промышленного развития Республики Казахстан (далее – комиссия);</w:t>
      </w:r>
    </w:p>
    <w:bookmarkEnd w:id="18"/>
    <w:bookmarkStart w:name="z1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местный уполномоченный орган – исполнительный орган области (города республиканского значения, столицы), осуществляющий функции развития, координации, регулирования и управления в области предпринимательства и промышленности, участвующий в формировании и реализации государственной политики в сфере государственной поддержки индустриально-инновационной деятельности на соответствующей территории;</w:t>
      </w:r>
    </w:p>
    <w:bookmarkEnd w:id="19"/>
    <w:bookmarkStart w:name="z1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отраслевой центральный исполнительный орган – центральный исполнительный орган, осуществляющий руководство соответствующей отраслью (сферой) государственного управления, а также в пределах, предусмотренных законодательством, межотраслевую координацию; </w:t>
      </w:r>
    </w:p>
    <w:bookmarkEnd w:id="20"/>
    <w:bookmarkStart w:name="z1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ответственный государственный орган – государственный орган, ответственный за реализацию проекта;</w:t>
      </w:r>
    </w:p>
    <w:bookmarkEnd w:id="21"/>
    <w:bookmarkStart w:name="z1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региональная палата предпринимателей – палата предпринимателей области, города республиканского значения и столицы, входящая в систему Национальной палаты предпринимателей Республики Казахстан, на территориальном уровне (далее – региональная палата).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Правительства РК от 23.09.2020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включения проектов в карту индустриализации и</w:t>
      </w:r>
      <w:r>
        <w:br/>
      </w:r>
      <w:r>
        <w:rPr>
          <w:rFonts w:ascii="Times New Roman"/>
          <w:b/>
          <w:i w:val="false"/>
          <w:color w:val="000000"/>
        </w:rPr>
        <w:t>карты поддержки предпринимательства регионов</w:t>
      </w:r>
    </w:p>
    <w:bookmarkEnd w:id="23"/>
    <w:bookmarkStart w:name="z1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Включение проектов в карту индустриализации производится поэтапно: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этап – рассмотрение проектов на местном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этап – рассмотрение проектов на центральном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этап – рассмотрение проектов в уполномоченном органе;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четвертый этап – рассмотрение проектов на комиссии.</w:t>
      </w:r>
    </w:p>
    <w:bookmarkStart w:name="z1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Включение проектов в карту поддержки предпринимательства региона производится поэтапно: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этап – рассмотрение проектов на местном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этап – рассмотрение проектов на центральном уровне по отраслевой принадлежности без рассмотрения на отраслевой комиссии.</w:t>
      </w:r>
    </w:p>
    <w:bookmarkStart w:name="z1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Проекты: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стоимостью до 4,5 млрд. тенге включаются в карту поддержки предпринимательства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стоимостью от 4,5 млрд. тенге рекомендуются в карту индустриализации;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требующие мер государственной поддержки, не включаются в карту индустриализации и карты поддержки предпринимательства регионов.</w:t>
      </w:r>
    </w:p>
    <w:bookmarkStart w:name="z1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Отбор проектов в карту индустриализации и карты поддержки предпринимательства регионов осуществляется согласно приоритетам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индустриально-инновационного развития Республики Казахстан на 2020 – 2025 годы, утвержденной постановлением Правительства Республики Казахстан от 31 декабря 2019 года № 1050 (далее – Программа).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23.09.2020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Уполномоченный орган, иные государственные органы, а также местные исполнительные органы областей, городов республиканского значения, столицы при рассмотрении, согласовании и предоставлении </w:t>
      </w:r>
      <w:r>
        <w:rPr>
          <w:rFonts w:ascii="Times New Roman"/>
          <w:b w:val="false"/>
          <w:i w:val="false"/>
          <w:color w:val="000000"/>
          <w:sz w:val="28"/>
        </w:rPr>
        <w:t>мер государственной поддержки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субъектам индустриально-инновационной деятельности обязаны руководствоваться одним из следующих критериев: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инновационность – направленность на повышение экономической эффективности деятельности путем создания новых или усовершенствованных производств, технологий, товаров, работ и услуг с учетом обеспечения экологической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конкурентоспособность – преимущество в сравнении с аналогичными индустриально-инновационными проектами, выражающееся в низкой себестоимости выпускаемой продукции, оказываемых работ и (или) предоставляемых услуг, их востребованности и экономической целесообразности их производства, оказания или предоставления;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масштабность – значимость реализации индустриально-инновационного проекта для индустриально-инновационного развития Республики Казахстан;</w:t>
      </w:r>
    </w:p>
    <w:bookmarkStart w:name="z10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производительность труда – показатель эффективности производства, характеризующий выпуск продукции в расчете на единицу используемых ресурсов, представляющий собой соотношение объема производства и затрат трудовых ресурсов;</w:t>
      </w:r>
    </w:p>
    <w:bookmarkEnd w:id="29"/>
    <w:bookmarkStart w:name="z10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экспортоориентированность – направленность производства на экспорт продукции и услуг.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постановлением Правительства РК от 23.10.2019 </w:t>
      </w:r>
      <w:r>
        <w:rPr>
          <w:rFonts w:ascii="Times New Roman"/>
          <w:b w:val="false"/>
          <w:i w:val="false"/>
          <w:color w:val="00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Проекты карты индустриализации и карт поддержки предпринимательства регионов отбираются с учетом </w:t>
      </w:r>
      <w:r>
        <w:rPr>
          <w:rFonts w:ascii="Times New Roman"/>
          <w:b w:val="false"/>
          <w:i w:val="false"/>
          <w:color w:val="000000"/>
          <w:sz w:val="28"/>
        </w:rPr>
        <w:t>Генеральной схемы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территории Республики Казахстан.</w:t>
      </w:r>
    </w:p>
    <w:bookmarkEnd w:id="31"/>
    <w:bookmarkStart w:name="z1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заявок осуществляется местным уполномоченным органом на постоянной основе.</w:t>
      </w:r>
    </w:p>
    <w:bookmarkEnd w:id="32"/>
    <w:bookmarkStart w:name="z1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Заявитель для включения проекта в карту индустриализации или карту поддержки предпринимательства представляет нарочно в местный уполномоченный орган соответствующего региона следующие документы на электронном и бумажном носителях: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утвержденную заявителем копию паспорта проекта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утвержденную заявителем копию плана-графика реализации проекта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подтверждающих проработку финансирования проекта (меморандум и соглашение о намерениях и/или решение о финансировании проекта);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информацию по проекту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для проектов стоимостью от 900 млн.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слайд-презентацию на 1 странице, который содержит следующие сведения: наименование проекта; цель проекта; заявитель; место реализации; период реализации; общая стоимость проекта; структура финансирования; ожидаемые результаты; создание рабочих мест на период строительства и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случаях, когда при реализации проекта существует необходимость предоставления земельного участка, прилагаются копия письма местного исполнительного органа соответствующей административно-территориальной единицы, подтверждающего наличие свободного земельного участка, а также копия акта предварительного выбора земельного участка с указанием координат (схемы) местоположения и планируемой площади отвода под реализацию проекта.</w:t>
      </w:r>
    </w:p>
    <w:bookmarkStart w:name="z2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Местный уполномоченный орган возвращает заявителю документы без рассмотрения в день подачи в случае несоответствия документов перечню, указанному в пункте 10 настоящих Правил.</w:t>
      </w:r>
    </w:p>
    <w:bookmarkEnd w:id="34"/>
    <w:bookmarkStart w:name="z2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возврата документов, заявитель обращается повторно после устранения допущенных несоответствий.</w:t>
      </w:r>
    </w:p>
    <w:bookmarkEnd w:id="35"/>
    <w:bookmarkStart w:name="z2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отсутствии замечаний заявка принимается, регистрируется в журнале, копия заявки с отметкой о приеме документов вручается заявителю.</w:t>
      </w:r>
    </w:p>
    <w:bookmarkEnd w:id="36"/>
    <w:bookmarkStart w:name="z2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Сроки рассмотрения проекта для включения в карту поддержки предпринимательства региона зависят от содержания проекта, но не должны превышать двух месяцев со дня подачи заявки.</w:t>
      </w:r>
    </w:p>
    <w:bookmarkEnd w:id="37"/>
    <w:bookmarkStart w:name="z2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Рассмотрение проектов на местном уровне</w:t>
      </w:r>
    </w:p>
    <w:bookmarkEnd w:id="38"/>
    <w:bookmarkStart w:name="z2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Местный уполномоченный орган совместно с заинтересованными государственными органами и организациями проводит региональную экспертизу.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осуществления региональной экспертизы на каждый проект составляет не более 15 (пятнадцать) рабочих дней с момента регистрации заявки.</w:t>
      </w:r>
    </w:p>
    <w:bookmarkStart w:name="z2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Заключение региональной экспертизы осуществляется по следующей структуре: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степень проработки коммерческой части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основных стартовых условий реализации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проработанность вопроса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экологическая безопасность и рациональное использование природных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рентабельность;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соответствие программным документам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общие выводы и рекомендации по проекту.</w:t>
      </w:r>
    </w:p>
    <w:bookmarkStart w:name="z2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разделе "Степень проработки коммерческой части проекта" указывается следующая информация по проекту: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сбыта продукции/услуг, наличие платежеспособного спроса, степень конкуренции на рынке;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степени проработки маркетингового плана, каналов реализации будущей продукции/услуг.</w:t>
      </w:r>
    </w:p>
    <w:bookmarkStart w:name="z2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разделе "Наличие основных стартовых условий реализации проекта" указывается следующая информация по проекту: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заявленных активов, необходимых для реализации проекта (земельный участок, производственная база, наличие основных и денежных средств, отсутствие обременения/ареста активов);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проработанности структуры финансирования, наличие меморандумов/соглашений с финансовыми организациями о финансировании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источников, схем и средств транспортировки сырья, наличие соглашений с поставщиками сырья, обустроенность складов для хранения оптимальных/максимальных запасов сырья/готовой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компетентных менеджеров и специалистов на периоды строительства и запуска объекта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имеющейся/планируемой программы обучения персонала по эксплуатации технического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альтернативных вариантов технологий производства и поставщиков оборудования; график поставки и монтажа оборудования, наличие инновационной составляющей; наличие соответствующих лицензий и сертификатов или плана мероприятий по их получению.</w:t>
      </w:r>
    </w:p>
    <w:bookmarkStart w:name="z2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разделе "Проработанность вопроса инфраструктуры" описываются степень готовности внешних и внутренних коммуникаций, а также план мероприятий по развитию инфраструктуры с указанием необходимых мер государственной поддержки.</w:t>
      </w:r>
    </w:p>
    <w:bookmarkEnd w:id="43"/>
    <w:bookmarkStart w:name="z3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разделе "Экологическая безопасность" описываются экологические аспекты проекта, их влияние на окружающую среду, наличие природоохранных мероприятий, внедрение современных ресурсосберегающих и энергосберегающих технологий, применение альтернативных источников энергии, меры по сокращению негативного влияния производств на окружающую среду.</w:t>
      </w:r>
    </w:p>
    <w:bookmarkEnd w:id="44"/>
    <w:bookmarkStart w:name="z3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разделе "Рентабельность" даются анализ финансовых показателей эффективности проекта, срок окупаемости, внутренняя норма доходности IRR, чистый дисконтированный доход NPV.</w:t>
      </w:r>
    </w:p>
    <w:bookmarkEnd w:id="45"/>
    <w:bookmarkStart w:name="z3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разделе "Соответствие программным документам региона" проводится анализ заявленного проекта на соответствие основным стратегическим и плановым документам развития региона.</w:t>
      </w:r>
    </w:p>
    <w:bookmarkEnd w:id="46"/>
    <w:bookmarkStart w:name="z3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разделе "Общие выводы и рекомендации по проекту" отражаются перечень необходимых мер государственной поддержки для успешной реализации проекта и механизм их получения, а также даются мотивированное положительное или отрицательное заключение либо рекомендация доработать проект с обоснованием причин.</w:t>
      </w:r>
    </w:p>
    <w:bookmarkEnd w:id="47"/>
    <w:bookmarkStart w:name="z3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Заключение региональной экспертизы оформляется в двух экземплярах и в течение 2 (два) рабочих дней с момента ее проведения один экземпляр направляется заявителю, один экземпляр остается у местного уполномоченного органа.</w:t>
      </w:r>
    </w:p>
    <w:bookmarkEnd w:id="48"/>
    <w:bookmarkStart w:name="z3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Местный уполномоченный орган в течение 1 (один) рабочего дня со дня регистрации заявок направляет документы в региональную палату для рассмотрения и представления рекомендации по включению проектов в карту поддержки предпринимательства региона.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 представляется в местный уполномоченный орган в течение 15 (пятнадцать) рабочих дней с момента регистрации заявки региональной палатой.</w:t>
      </w:r>
    </w:p>
    <w:bookmarkStart w:name="z3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Местный уполномоченный орган в течение 2 (два) рабочих дней со дня регистрации заявок направляет документы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осуществляющий функции по </w:t>
      </w:r>
      <w:r>
        <w:rPr>
          <w:rFonts w:ascii="Times New Roman"/>
          <w:b w:val="false"/>
          <w:i w:val="false"/>
          <w:color w:val="000000"/>
          <w:sz w:val="28"/>
        </w:rPr>
        <w:t>разработке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Генеральной схемы организации территории Республики Казахстан, для рассмотрения и представления рекомендации на соответствие проектов указанной схеме.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 представляется в местный уполномоченный орган в течение 15 (пятнадцать) рабочих дней с момента регистрации документов уполномоченным органом, осуществляющим функции по разработке Генеральной схемы организации территории Республики Казахстан.</w:t>
      </w:r>
    </w:p>
    <w:bookmarkStart w:name="z3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течение 2 (два) рабочих дней после проведения региональной экспертизы по проектам стоимостью от 900 млн. тенге, претендуемым для включения в карты поддержки предпринимательства региона, местный уполномоченный орган направляет документы в соответствующие отраслевые государственные органы для получения заключения экспертизы по отраслевой принадлежности.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экспертизы по отраслевой принадлежности, подписанное руководителем структурного подразделения или ведомства отраслевого государственного органа, представляется в местный уполномоченный орган в течение 15 (пятнадцать) рабочих дней с момента регистрации документов в отраслевом государственном органе.</w:t>
      </w:r>
    </w:p>
    <w:bookmarkStart w:name="z3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 проектам стоимостью до 900 млн. тенге, а также претендуемым для включения в карту индустриализации, местный уполномоченный орган в течение 3 (три) рабочих дней с момента оформления заключения региональной экспертизы и получения рекомендации от уполномоченного органа, осуществляющего функции по разработке Генеральной схемы организации территории Республики Казахстан, при наличии рекомендации региональной палаты направляет материалы председателю совета для определения даты проведения заседания совета.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стоимостью свыше 900 млн. тенге, претендуемые для включения в карту поддержки предпринимательства региона, выносятся на заседание совета в течение 3 (три) рабочих дней с момента получения заключения экспертизы по отраслевой принадлежности.</w:t>
      </w:r>
    </w:p>
    <w:bookmarkStart w:name="z3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Совет рассматривает проекты по мере их поступления, но не реже одного раза в месяц при наличии заявок.</w:t>
      </w:r>
    </w:p>
    <w:bookmarkEnd w:id="53"/>
    <w:bookmarkStart w:name="z4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Секретарь совета уведомляет заявителей проекта о дате заседания совета не позднее чем за 3 (три) рабочих дня до даты его проведения.</w:t>
      </w:r>
    </w:p>
    <w:bookmarkEnd w:id="54"/>
    <w:bookmarkStart w:name="z4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Решение по вопросу включения проектов в карту поддержки предпринимательства регионов и рекомендации включения в карту индустриализации по проекту принимаются простым большинством голосов членов совета.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совета оформляется протоколом в двух экземплярах в течение 2 (два) рабочих дней с момента проведения заседания совета. В течение 3 (три) рабочих дней после оформления протокола местный уполномоченный орган сообщает заявителю о принятом решении по проекту. </w:t>
      </w:r>
    </w:p>
    <w:bookmarkStart w:name="z4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течение 3 (три) рабочих дней с момента проведения заседания совета материалы по проектам, рекомендованным в карту индустриализации, местным уполномоченным органом направляются для дальнейшего рассмотрения в уполномоченный орган.</w:t>
      </w:r>
    </w:p>
    <w:bookmarkEnd w:id="56"/>
    <w:bookmarkStart w:name="z4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Решение по включению проектов в карту поддержки предпринимательства региона, а также исключению, предоставлению мер государственной поддержки, изменению основных параметров принимается на заседании совета.</w:t>
      </w:r>
    </w:p>
    <w:bookmarkEnd w:id="57"/>
    <w:bookmarkStart w:name="z4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Рассмотрение проектов на центральном уровне</w:t>
      </w:r>
    </w:p>
    <w:bookmarkEnd w:id="58"/>
    <w:bookmarkStart w:name="z4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Уполномоченный орган в течение 5 (пять) рабочих дней с момента получения материалов по рекомендованным советом проектам распределяет по отраслевой принадлежности и направляет для рассмотрения на заседании отраслевой комиссии в соответствующие отраслевые центральные государственные органы, а также направляет для проведения экспертизы по местному содержанию в </w:t>
      </w:r>
      <w:r>
        <w:rPr>
          <w:rFonts w:ascii="Times New Roman"/>
          <w:b w:val="false"/>
          <w:i w:val="false"/>
          <w:color w:val="000000"/>
          <w:sz w:val="28"/>
        </w:rPr>
        <w:t>национальный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институт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развития местного содержания.</w:t>
      </w:r>
    </w:p>
    <w:bookmarkEnd w:id="59"/>
    <w:bookmarkStart w:name="z4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Соответствующий отраслевой центральный государственный орган с момента получения материалов осуществляет экспертизу по каждому проекту и прорабатывает вопрос предоставления необходимых мер государственной поддержки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0"/>
    <w:bookmarkStart w:name="z4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Отраслевыми государственными органами проекты в зависимости от степени сложности могут направляться в специализированные подведомственные организации для проведения экспертизы.</w:t>
      </w:r>
    </w:p>
    <w:bookmarkEnd w:id="61"/>
    <w:bookmarkStart w:name="z4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Заключение экспертизы осуществляется по следующей структуре: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стратегическое значение в масштабе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сбалансированность с другими проектами и производствами;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инновационная составляющая в технологии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экспортоориентированность или импортозамещаемость;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отраслевые разрешительные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производительность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общие выводы и рекомендации по проекту.</w:t>
      </w:r>
    </w:p>
    <w:bookmarkStart w:name="z4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разделе "Стратегическое значение в масштабе страны" раскрывается значимость проекта в масштабе страны.</w:t>
      </w:r>
    </w:p>
    <w:bookmarkEnd w:id="63"/>
    <w:bookmarkStart w:name="z5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разделе "Сбалансированность с другими проектами и производствами" проводится анализ по региону и соседними регионами на предмет существования идентичных проектов и производств.</w:t>
      </w:r>
    </w:p>
    <w:bookmarkEnd w:id="64"/>
    <w:bookmarkStart w:name="z5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разделе "Инновационная составляющая в технологии производства" раскрывается применение в проекте инновационных технологий.</w:t>
      </w:r>
    </w:p>
    <w:bookmarkEnd w:id="65"/>
    <w:bookmarkStart w:name="z5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разделе "Экспортоориентированность или импортозамещаемость" проводится анализ развития традиционных экспортных/импортных секторов экономики и влияния проекта на диверсификацию продуктов с созданием производств с высокой добавленной стоимостью.</w:t>
      </w:r>
    </w:p>
    <w:bookmarkEnd w:id="66"/>
    <w:bookmarkStart w:name="z5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разделе "Отраслевые разрешительные документы" указываются необходимые для реализации проекта разрешения, выдаваемые соответствующими отраслевыми государственными органами. </w:t>
      </w:r>
    </w:p>
    <w:bookmarkEnd w:id="67"/>
    <w:bookmarkStart w:name="z5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разделе "Производительность труда" раскрывается показатель, который измеряется объемом производимых товаров (работ и услуг) в единицу времени в стоимостном выражении на одного работника в год.</w:t>
      </w:r>
    </w:p>
    <w:bookmarkEnd w:id="68"/>
    <w:bookmarkStart w:name="z5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разделе "Общие выводы и рекомендации по проекту" отражаются анализ необходимых мер государственной поддержки для успешной реализации проекта и механизм их предоставления, а также указываются положительное или отрицательное заключение, которое должно быть мотивированным, либо рекомендация доработать проект с обоснованием причин.</w:t>
      </w:r>
    </w:p>
    <w:bookmarkEnd w:id="69"/>
    <w:bookmarkStart w:name="z5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Срок проведения экспертизы на каждый проект составляет не более 15 (пятнадцать) рабочих дней с момента поступления материалов в соответствующий отраслевой государственный орган.</w:t>
      </w:r>
    </w:p>
    <w:bookmarkEnd w:id="70"/>
    <w:bookmarkStart w:name="z5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Заключение экспертизы в течение 2 (два) рабочих дней с момента ее оформления подписывается руководителем структурного подразделения или ведомства отраслевого государственного органа, осуществившего экспертизу, либо руководителем подведомственной организации, если экспертизу осуществила подведомственная организация, и прикладывается к материалам по поступившим проектам. </w:t>
      </w:r>
    </w:p>
    <w:bookmarkEnd w:id="71"/>
    <w:bookmarkStart w:name="z5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После проведения экспертизы проекты, рекомендуемые для включения в карту индустриализации, в течение 5 (пять) рабочих дней с момента их подписания выносятся на рассмотрение отраслевой комиссии.</w:t>
      </w:r>
    </w:p>
    <w:bookmarkEnd w:id="72"/>
    <w:bookmarkStart w:name="z5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Отраслевая комиссия рассматривает проекты не реже одного раза в месяц при наличии проектов для рассмотрения.</w:t>
      </w:r>
    </w:p>
    <w:bookmarkEnd w:id="73"/>
    <w:bookmarkStart w:name="z6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Секретарь отраслевой комиссии уведомляет заявителей проекта о дате заседания отраслевой комиссии, в повестку которого внесен вопрос о рассмотрении проекта, не позднее чем за 3 (три) рабочих дня до даты заседания.</w:t>
      </w:r>
    </w:p>
    <w:bookmarkEnd w:id="74"/>
    <w:bookmarkStart w:name="z6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На рассмотрение отраслевой комиссии представляются материалы по проектам, в том числе копия протокола совета, результаты региональных экспертиз и заключения экспертизы центрального государственного органа по отраслевой принадлежности по каждому проекту.</w:t>
      </w:r>
    </w:p>
    <w:bookmarkEnd w:id="75"/>
    <w:bookmarkStart w:name="z6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На заседание отраслевой комиссии приглашаются уполномоченные представители потенциальных операторов, оказывающих меры государственной поддержки субъектам индустриально-инновационной деятельности, в частности, заявителям, проекты которых претендуют для включения в карту индустриализации.</w:t>
      </w:r>
    </w:p>
    <w:bookmarkEnd w:id="76"/>
    <w:bookmarkStart w:name="z6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На заседании отраслевой комиссии обсуждаются проекты и возможность предоставления мер государственной поддержки, после чего принимается коллегиальное решение о рассмотрении проектов в уполномоченном органе или возврата проекта на доработку в местный уполномоченный орган, и утверждаются меры государственной поддержки. Решение отраслевой комиссии оформляется протоколом в трех экземплярах в течение 3 (три) рабочих дней.</w:t>
      </w:r>
    </w:p>
    <w:bookmarkEnd w:id="77"/>
    <w:bookmarkStart w:name="z6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Один экземпляр направляется в уполномоченный орган с приложением материалов по одобренным проектам, второй экземпляр направляется в местный уполномоченный орган, третий остается в отраслевом государственном органе.</w:t>
      </w:r>
    </w:p>
    <w:bookmarkEnd w:id="78"/>
    <w:bookmarkStart w:name="z6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проектов в уполномоченном органе</w:t>
      </w:r>
    </w:p>
    <w:bookmarkEnd w:id="79"/>
    <w:bookmarkStart w:name="z6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течение 5 (пять) рабочих дней с момента получения заключения отраслевой комиссии и экспертизы по местному содержанию по проектам, рекомендуемым для включения в карту индустриализации, уполномоченным органом систематизируются все материалы, осуществляется общий свод проектов с предложениями о включении в карту индустриализации, которые рассматриваются на заседании штаба.</w:t>
      </w:r>
    </w:p>
    <w:bookmarkEnd w:id="80"/>
    <w:bookmarkStart w:name="z6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течение 5 (пять) рабочих дней с момента поступления материалов штаб принимает протокольное решение о рекомендации по включению проектов в карту индустриализации, возвращении проекта местному уполномоченному органу на доработку или отклонении при несоответствии критериям карты индустриализации, обозначенным в Программе.</w:t>
      </w:r>
    </w:p>
    <w:bookmarkEnd w:id="81"/>
    <w:bookmarkStart w:name="z6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В течение 3 (три) рабочих дней после принятия протокольного решения уполномоченный орган направляет копию протокольного решения в местный уполномоченный орган, который в течение 3 (три) рабочих дней после получения копии протокольного решения сообщает заявителю о принятом штабом решении.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Проекты, отклоненные для включения в карту индустриализации на заседании штаба, включаются в карты поддержки предпринимательства регионов по решению совета.</w:t>
      </w:r>
    </w:p>
    <w:bookmarkStart w:name="z6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На основании протокольного решения штаба уполномоченный орган рекомендует перечень проектов для рассмотрения на ближайшее заседание комиссии.</w:t>
      </w:r>
    </w:p>
    <w:bookmarkEnd w:id="83"/>
    <w:bookmarkStart w:name="z7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проектов на комиссии по промышленному развитию</w:t>
      </w:r>
    </w:p>
    <w:bookmarkEnd w:id="84"/>
    <w:bookmarkStart w:name="z7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Комиссия вырабатывает предложения по включению, исключению, предоставлению мер государственной поддержки, а также изменению основных параметров по проектам карты индустриализации.</w:t>
      </w:r>
    </w:p>
    <w:bookmarkEnd w:id="85"/>
    <w:bookmarkStart w:name="z7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Комиссия вырабатывает предложения по определению ответственного государственного органа за реализацию проекта карты индустриализации.</w:t>
      </w:r>
    </w:p>
    <w:bookmarkEnd w:id="86"/>
    <w:bookmarkStart w:name="z7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Заключительные положения</w:t>
      </w:r>
    </w:p>
    <w:bookmarkEnd w:id="87"/>
    <w:bookmarkStart w:name="z7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Проекты включаются в карту индустриализации по итогам актуализации, проводимой не реже одного раза в год по мере поступления заявок и их соответствующего рассмотрения, постановлением Правительства Республики Казахстан.</w:t>
      </w:r>
    </w:p>
    <w:bookmarkEnd w:id="88"/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исключаются из карты индустриализации по итогам актуализации, проводимой не реже одного раза в год, постановлением Правительства Республики Казахстан в случаях: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бесперебойной загрузки мощностей на уровне, не менее 70 % в течение одного года;</w:t>
      </w:r>
    </w:p>
    <w:bookmarkEnd w:id="90"/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возникновения проблем, в том числе форс-мажорных обстоятельств, решение которых невозможно в период реализации Программы.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61 в редакции постановления Правительства РК от 23.09.2020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Проекты включаются в карту поддержки предпринимательства региона по итогам актуализации не реже двух раз в год по мере поступления заявок и их соответствующего рассмотрения, постановлением акиматов областей, городов республиканского значения, столицы.</w:t>
      </w:r>
    </w:p>
    <w:bookmarkEnd w:id="92"/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исключаются из карты поддержки предпринимательства региона по итогам актуализации не реже двух раз в год постановлением акиматов областей, городов республиканского значения, столицы в случаях:</w:t>
      </w:r>
    </w:p>
    <w:bookmarkEnd w:id="93"/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бесперебойной загрузки мощностей на уровне не менее 70 % в течение одного года;</w:t>
      </w:r>
    </w:p>
    <w:bookmarkEnd w:id="94"/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возникновения проблем, в том числе форс-мажорных обстоятельств, решение которых невозможно в период реализации Программы.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62 в редакции постановления Правительства РК от 23.09.2020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карту индустриализации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карты поддержки предпринимательства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(области,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bookmarkStart w:name="z7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Заявка на включение проекта в карту индустриализации или</w:t>
      </w:r>
      <w:r>
        <w:br/>
      </w:r>
      <w:r>
        <w:rPr>
          <w:rFonts w:ascii="Times New Roman"/>
          <w:b/>
          <w:i w:val="false"/>
          <w:color w:val="000000"/>
        </w:rPr>
        <w:t>карту поддержки предпринимательства региона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заявку по проекту: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карту индустриализации или карту поддержки предпринимательства регионов.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Подпись: ______ М.П., дата заполнения "___"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акимата: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Подпись: _______, № ____, дата приема "___"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копия настоящей заявки выдается заявителю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карту индустриализации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поддержки предпринимательства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заявителя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 20__ года       </w:t>
      </w:r>
    </w:p>
    <w:bookmarkStart w:name="z7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Паспорт проекта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проект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имеющегося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мощности имеющегося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имеющегося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проекта: (выбор один из нижеперечисленных)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(справочник)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(справочник)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(справочник)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(справочник)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экономики (справочник)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ОКЭД (справочник)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гос. орган, холдинг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(отвод) земельного участка (да, 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отвод земельного участка (да, 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площадь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(количество месяцев,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год - месяц,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(срок реализации начинается с пред инвестиционного этапа - подписание договора на разработку ТЭО или бизнес-плана)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год - месяц,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год - месяц,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 (получение разрешения на строительство)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 строительства (гос. акт о вводе в эксплуатацию)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 и дата документа, подтверждающего ввод в эксплуатацию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проекта без НДС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производимые товары и услуги (наименование)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этап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этап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этап...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в год: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стоимостном выражении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рабочих мест во время строительства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рабочих мест во время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финансирования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отечественных частных инвесторов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иностранные инвестиции (участие в уставном капитале)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организаций, подконтрольных государству (участие в уставном капитале)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 (включая лизинг), в том числе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материнских компаний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отечественных институтов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банков второго уровня (резидентов)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облигационные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займы,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финансовых организаций (нерезидентов)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международных институтов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облигационные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средства,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(код и наименование бюджетной программы)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 (код и наименование бюджетной программы)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сбыта: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рынок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эффективности проекта: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Дисконтируемая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срок окупаемости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Дисконтируемый срок окупаемости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 подготовки и реализации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Инновационность проекта: (выбор один из нижеперечисленных)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Инновация, разработанная в Республике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Инновация, разработанная за пределами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 лицензированная, но впервые используемая в Республике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Инновация, апробированная в Республике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Казахстанское содержание товаров, работ и услуг в проекте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Мультипликативный эффект на экономику страны от реализации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Сведения по заявителю проекта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Телефон/факс/e-mail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свидетельства о регистрации (перерегистрации) или справка о государственной регистрации (перерегистрации)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План освоения инвестиций (капитальных вложений)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План финансирования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отечественных частных инвесторов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иностранные инвестиции (участие в уставном капитале)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организаций подконтрольных государству (участие в уставном капитале)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материнских компаний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отечественных институтов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банков второго уровня (резидентов)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облигационные займы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финансовых организаций (нерезидентов)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международных институтов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облигационные займы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источники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средства,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(код и наименование бюджетной программы)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 (код и наименование бюджетной программы)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План выхода на проектную мощность в натуральном выражении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мощности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мощности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мощности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мощности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План выхода на проектную мощность в денежном выражении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мощности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мощности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мощности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мощности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Плановый объем экспорта в натуральном выражении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экспортируемого товара (справочник)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экспортируемого товара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экспортируемого товара (справочник)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экспортируемого товара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О прогнозной потребности в работниках и специалистах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(должности)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базовой группы ГКЗ (справочник)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работниках (человек)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уровень образования (список)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уровень квалификации (тарифный разряд, категория) (список)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Плановые целевые показатели проекта (для реализуемых проектов)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20...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топливно-энергетических ресурсах в т.ч.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час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/в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тонна/в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(мазут, дизтопливо)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/в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инфраструктуре в т.ч.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сети 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мВт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сети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 сети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Канализационные сети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Ж/Д инфраструктура (МЖС, подъездные пути)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(потребность в дополнительных услугах)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перевозок грузов: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Железнодорожным транспортом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Водным, морским транспортом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карту индустриализации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поддержки предпринимательства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заявителя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 20__ года       </w:t>
      </w:r>
    </w:p>
    <w:bookmarkStart w:name="z8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План-график реализации проекта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*Например: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проектно-сметной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строительно-монтажные работы, в том числе по пусковым комплексам;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ввод в эксплуатацию, в том числе по пусковым комплексам;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выход на проектную мощность.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карту индустриализации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поддержки предпринимательства регионов</w:t>
            </w:r>
          </w:p>
        </w:tc>
      </w:tr>
    </w:tbl>
    <w:bookmarkStart w:name="z9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проекту для инвестиционных проектов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Резюме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 и планы по реализации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реализации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Финансовый план и прогнозы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Риски и факторы, снижающие риск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Социальный аспект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Воздействие на окружающую среду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Приложения</w:t>
      </w:r>
    </w:p>
    <w:bookmarkStart w:name="z9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Резюме проекта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Резюме представляет собой краткий обзор проекта и является наиболее важным из разделов, представленных на не более чем трех страницах.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Резюме должно содержать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долгосрочные и краткосрочные цели проекта, мультипликативный эффект как на отдельно регион так и на экономику страны в целом, прогноз денежного потока до периода окупаемости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потребность в инвестициях, структура и источники финансирования, расчет возврата капитальных вложений, перечень предполагаемого залогового обеспечения и их рыночная стоимость (при необходимости указать дату оценки);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реализации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ключевые экономические показатели эффективности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план-график реализации проекта (в первый год реализации – по месяцам);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какие риски и какие вознаграждения могут возникнуть во время реализации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краткое описание компании;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активов для реализации проекта (земельные участки, производственные базы и т.д.).</w:t>
      </w:r>
    </w:p>
    <w:bookmarkStart w:name="z9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отрасли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Характеристика отрасли: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экономического сектора отрасли (производство, распределение, услуги и т.п.);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основной продукции и услуг, предлагаемых данной отраслью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сезонность;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географическое положение отраслевого рынка (локальный, региональный, национальный, международный);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сегмента рынка, на котором работает или предполагает работать предприятие;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характеристика имеющихся основных клиентов;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характеристика потенциальных клиентов;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наиболее перспективные клиенты (указать в порядке убывания);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общий объем продаж по отрасли и тенденции изменения рынка.</w:t>
      </w:r>
    </w:p>
    <w:bookmarkStart w:name="z9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Проект и планы по реализации продукции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продукции: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обоснование выбора данного вида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номенклатура, предполагаемый объем выпуска;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характерные свойства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стадия развития продукта (идея, эскизный проект, рабочий проект, опытная партия, действующее серийное производство).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рынка продукции: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спроса и возможностей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текущая доля рынка, предполагаемые изменения, связанные прямо или косвенно с реализацией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тенденции и направления развития рынка (экспортный потенциал).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Исследование и анализ рынка сырья, материалов и иных факторов производства: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сырьевых и иных факторов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доступность сырья, материалов и иных факторов производства (порядок расчетов за сырье, материалы и иные факторы производства);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программа снабжения (на каждый год существования проекта, мероприятия по доставке сырья с целью гарантии бесперебойного снабжения);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программа поставок (на каждый год);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производительность труда (в случае модернизации производства).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сбыта продукции: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 и обоснование цены, ценообразование;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себестоимости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программа продаж (на каждый год реализации проекта);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ожидаемый доход от продаж (по каждому году);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издержки при продаже и распределении;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целевая группа потребителей (обосновать);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торговой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методы и каналы распределения, реклама;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стимулирование сбыта.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Конкурентоспособность предприятия: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конкуренты (наименование и краткое описание), их основные достоинства и недостатки, занимаемая доля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сравнительный анализ применяемых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сравнительный анализ цен основных конкурентов;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сравнительный анализ стратегии маркетинга и распределения товаров (услуг).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Законодательная и нормативная база выполнения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необходимость получения лицензии либо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ограничения/поддержка реализации проекта международными организациями, республиканскими и местными органами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необходимых разрешительных документов.</w:t>
      </w:r>
    </w:p>
    <w:bookmarkStart w:name="z9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План реализации проекта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(указать основные факторы, повлиявшие на выбор места размещения проекта):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расположение относительно источников и поставщиков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расположение относительно потребителей продукции (услуг);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площадки (геодезические условия, ситуационный план с экспликацией территории площадки (где планируется реализовать проект) с указанием размещения блоков/моделей производственных и вспомогательных зданий, сооружений и помещений, хранилищ и складов (с уточнением использования), существующих и предполагаемых к строительству, с обозначением мест существующих и планируемых внутриплощадочных участков и участков внеплощадочных сетей и проездов, их характеристики и другие условия);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соответствие выбранной площадки производственной мощности предприятия (кратко описать объекты на площадке реализации проекта, в том числе здания, строения (паспортные данные, состояние), сооружения (эстакады, подземные хранилища, скважины и т.п.).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Инфраструктура: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электроснабжение – электрическая нагрузка (мвт), электропотребление (тыс. квтч), наличие технических условий на присоединение к электрической сети, электрические сети (кв/км), подстанции (шт./мва), источник финансирования строительства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теплоснабжение – наличие, состояние и располагаемая мощность автономных источников и внутриплощадочных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водоснабжение – наличие, состояние и располагаемая мощность автономных источников и внутриплощадочных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канализация – наличие, состояние и располагаемая мощность автономных накопителей и внутриплощадочных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водоотведение стоков, методы очистки, качество сточных вод, условия сброса, использование существующих или строительство современных очистных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газоснабжение – наличие, состояние и располагаемая мощность распределительных устройств и внутриплощадочных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автодороги – наличие, состояние и протяженность внутриплощадочных проездов;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железные дороги – наличие, состояние и протяженность тупика;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грузовые и пассажирские терминалы;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объекты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другие коммуникации;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способ доставки (получения) сырья на производственную площадку и его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технологического процесса: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обоснование выбора технологии (соответствие мировым стандартам, сравнение с существующими аналогами, новизна и/или апробация в других проектах в Казахстане или за рубежом);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выбранной технологии (описать применяемые на практике варианты технологий производства продукции, привести сравнительный анализ основных достоинств и недостатков существующих вариантов производства продукции с указанием технических критериев, послуживших основание выбора именно этой технологии для реализуемого проекта и отклонения альтернативных вариантов);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затраты на приобретение технологии (лицензии, патенты, права, постоянные платежи и др.;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обоснование производственной мощности;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динамика освоения мощностей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и потребность технологического и прочего оборудования и техники и условия их приобретения (перечень имеющейся техники и оборудования, их текущее состояние, перечень необходимой техники и оборудования, конкурентоспособная цена, технологическая совместимость с уже используемым оборудованием, сравнительный анализ различных вариантов поставки оборудования);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потребность в участках земли, зданиях и сооружениях, коммуникациях.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Управление проектом и расстановка кадров: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структура управления проектом;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краткое резюме руководителей и основных менеджеров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Ф.И.О, возраст, образование, институт, специальность, когда закончил, опыт, занимаемые должности, сколько лет работает на занимаемой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число работников и расстановка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потребность в трудовых ресурсах и обучении.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График работ по осуществлению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этапы строительства (например: предпроектные исследования, разработка ТЭО, заключения от районной архитектуры, заключения райгосэкспертизы, передача ТЭО в Госархстройнадзор, получение разрешения на строительство, заключение генерального договора с подрядчиком);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сроки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сроки поставки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 монтажа, пусконаладки и ввода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динамика выхода на проектную мощность и дальнейшего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необходимости приводится технологическая карта.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Структура затрат по проекту: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строительно-монтажные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производственные помещения;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оборудование;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транспортировка;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страховка;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монтажные и пусконаладочные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затраты на производство (проведение анализа рынков сырья, основные поставщики и программы поставки сырья, электроэнергия, вода и другие компоненты (рекламная кампания, построение дистрибьютивной сети и т.д.).</w:t>
      </w:r>
    </w:p>
    <w:bookmarkStart w:name="z9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Финансовый план и прогнозы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График финансирования и платежей: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внесения авансового платежа;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сроки страховых и комиссионных выплат;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график возврата основного долга и выплаты процентов по нему.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Расчет себестоимости единицы продукции и смета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Расшифровка статей доходов от продаж (с указанием объема реализации по каждому виду выпускаемой продукции помесячно); учесть сезонные колебания, при их наличии.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Прогноз отчета о прибылях и убытках: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дается комментарий по крупным статьям затрат;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учитываются сезонные колебания на цену и объемы реализации готовой продукции и закупки сырья.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Анализ проекта с помощью простых методов финансовой оценки: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простой срок окупаемости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простая норма прибыли (по каждому году реализации проекта и за весь проект в целом);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показателей рентабельности, ликвидности и оборачиваемости.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Анализ с помощью методов дисконтирования: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чистая текущая стоимость проекта (NPV);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внутренняя норма рентабельности (IRR);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дисконтированный срок окупаемости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Анализ в условиях неопределенности: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чувствительности (анализ устойчивости проекта при снижении объемов производства, цены реализации, увеличения суммы затрат);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безубыточности (определение точки безубыточности в натуральном и денежном выражении в расчете за год).</w:t>
      </w:r>
    </w:p>
    <w:bookmarkStart w:name="z9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Риски и факторы, снижающие риск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 ресурсов, маркетинговый риск, управленческий риск, операционно-производственный риск, отраслевой риск, правовой риск, страновой и региональный риски, риск завершения проекта и др.: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факторы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предположительный характер и диапазон изменений;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предполагаемые мероприятия по снижению и управлению рисков, в том числе необходимые меры государственной поддержки.</w:t>
      </w:r>
    </w:p>
    <w:bookmarkStart w:name="z9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Социальный аспект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социально-культурного и демографического положения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влияние проекта на занятость населения, повышение квалификации, образование и т.п.</w:t>
      </w:r>
    </w:p>
    <w:bookmarkStart w:name="z10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Воздействие на окружающую среду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и краткое изложение всех предполагаемых эффектов неблагоприятного воздействия на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технических аспектов каждого мероприятия, включая негативный эффект, против которого оно направлено;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график реализации природоохранных мероприятий в рамках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включение в общую стоимость проекта примерных смет и перечня источников финансирования, как первичных вложений, так и текущих расходов, связанных с реализацией мероприятий по ограничению отрицательного воздействия;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соответствие технологии проекта международным стандартам и нормативам по воздействию на окружающую среду.</w:t>
      </w:r>
    </w:p>
    <w:bookmarkStart w:name="z10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Приложения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приложения включаются документы, которые могут служить подтверждением или более подробным объяснением сведений, представленных по проекту. К таковым могут относиться следующие: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биографии руководителей предприятия или проекта, подтверждающие их компетенцию и опыт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маркетинговых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заключения аудиторов;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фотографии или видео ролик образцов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подробные технические характеристики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гарантийные письма или контракты с поставщиками и потребителями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договоры аренды, найма, лицензионные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заключения служб государственного надзора по вопросам экологии 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статьи из журналов и газет о деятельности предприятия.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