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7c6b" w14:textId="90b7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марта 2014 года № 271 "Об утверждении Правил определения фиксированных тарифов"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2016 года № 50. Утратило силу постановлением Правительства Республики Казахстан от 17 декабря 2024 года № 1063.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17.12.2024 </w:t>
      </w:r>
      <w:r>
        <w:rPr>
          <w:rFonts w:ascii="Times New Roman"/>
          <w:b w:val="false"/>
          <w:i w:val="false"/>
          <w:color w:val="ff0000"/>
          <w:sz w:val="28"/>
        </w:rPr>
        <w:t>№ 1063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2014 года № 271 "Об утверждении Правил определения фиксированных тарифов" (САПП Республики Казахстан, 2014 г., № 24, ст. 180)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фиксированных тарифов, утвержденных указанным постановлением:</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централизованную покупку и продажу электрической энергии, произведенной объектами по использованию возобновляемых источников энергии и поставленной в электрические сети единой электроэнергетической системы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биогаз - метан, монооксид углерода и (или) водород, получаемые из биомассы в результате ее брожения или газификации;";</w:t>
      </w:r>
    </w:p>
    <w:bookmarkStart w:name="z6" w:id="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11</w:t>
      </w:r>
      <w:r>
        <w:rPr>
          <w:rFonts w:ascii="Times New Roman"/>
          <w:b w:val="false"/>
          <w:i w:val="false"/>
          <w:color w:val="000000"/>
          <w:sz w:val="28"/>
        </w:rPr>
        <w:t xml:space="preserve"> изложить в следущей редакции:</w:t>
      </w:r>
    </w:p>
    <w:bookmarkEnd w:id="3"/>
    <w:p>
      <w:pPr>
        <w:spacing w:after="0"/>
        <w:ind w:left="0"/>
        <w:jc w:val="both"/>
      </w:pPr>
      <w:r>
        <w:rPr>
          <w:rFonts w:ascii="Times New Roman"/>
          <w:b w:val="false"/>
          <w:i w:val="false"/>
          <w:color w:val="000000"/>
          <w:sz w:val="28"/>
        </w:rPr>
        <w:t>
      "11. Фиксированные тарифы, за исключением фиксированных тарифов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bookmarkStart w:name="z7" w:id="4"/>
    <w:p>
      <w:pPr>
        <w:spacing w:after="0"/>
        <w:ind w:left="0"/>
        <w:jc w:val="both"/>
      </w:pPr>
      <w:r>
        <w:rPr>
          <w:rFonts w:ascii="Times New Roman"/>
          <w:b w:val="false"/>
          <w:i w:val="false"/>
          <w:color w:val="000000"/>
          <w:sz w:val="28"/>
        </w:rPr>
        <w:t>
      дополнить пунктом 11-1 следующего содержания:</w:t>
      </w:r>
    </w:p>
    <w:bookmarkEnd w:id="4"/>
    <w:p>
      <w:pPr>
        <w:spacing w:after="0"/>
        <w:ind w:left="0"/>
        <w:jc w:val="both"/>
      </w:pPr>
      <w:r>
        <w:rPr>
          <w:rFonts w:ascii="Times New Roman"/>
          <w:b w:val="false"/>
          <w:i w:val="false"/>
          <w:color w:val="000000"/>
          <w:sz w:val="28"/>
        </w:rPr>
        <w:t>
      "11-1. Фиксированные тарифы для проекта солнечных электрических станций, использующих фотоэлектрические модули на основе казахстанского кремния (Kaz PV), суммарной мощностью 37 МВт для преобразования энергии солнечного излучения, индексируются один раз в год на 1 октября с учетом инфляции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330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Тt + 1 – проиндексированный фиксированный тариф, рассчитанный по вышеуказанной формуле, округляемый до целых тиынов в сторону  уменьшения;</w:t>
      </w:r>
    </w:p>
    <w:p>
      <w:pPr>
        <w:spacing w:after="0"/>
        <w:ind w:left="0"/>
        <w:jc w:val="both"/>
      </w:pPr>
      <w:r>
        <w:rPr>
          <w:rFonts w:ascii="Times New Roman"/>
          <w:b w:val="false"/>
          <w:i w:val="false"/>
          <w:color w:val="000000"/>
          <w:sz w:val="28"/>
        </w:rPr>
        <w:t>
      Tt – действующий фиксированный тариф, утвержденный Правительством Республики Казахстан, с учетом ранее проведенной индексации, если такая индексация ранее проводилась;</w:t>
      </w:r>
    </w:p>
    <w:p>
      <w:pPr>
        <w:spacing w:after="0"/>
        <w:ind w:left="0"/>
        <w:jc w:val="both"/>
      </w:pPr>
      <w:r>
        <w:rPr>
          <w:rFonts w:ascii="Times New Roman"/>
          <w:b w:val="false"/>
          <w:i w:val="false"/>
          <w:color w:val="000000"/>
          <w:sz w:val="28"/>
        </w:rPr>
        <w:t>
      ИПЦ – индекс потребительских цен, накопленный за двенадцать месяцев, предшествующих 1 октября года проведения индексации, определяемый по данным уполномоченного органа в области государственной статистики.";</w:t>
      </w:r>
    </w:p>
    <w:bookmarkStart w:name="z8" w:id="5"/>
    <w:p>
      <w:pPr>
        <w:spacing w:after="0"/>
        <w:ind w:left="0"/>
        <w:jc w:val="both"/>
      </w:pPr>
      <w:r>
        <w:rPr>
          <w:rFonts w:ascii="Times New Roman"/>
          <w:b w:val="false"/>
          <w:i w:val="false"/>
          <w:color w:val="000000"/>
          <w:sz w:val="28"/>
        </w:rPr>
        <w:t>
      дополнить пунктом 13-1 следующего содержания:</w:t>
      </w:r>
    </w:p>
    <w:bookmarkEnd w:id="5"/>
    <w:p>
      <w:pPr>
        <w:spacing w:after="0"/>
        <w:ind w:left="0"/>
        <w:jc w:val="both"/>
      </w:pPr>
      <w:r>
        <w:rPr>
          <w:rFonts w:ascii="Times New Roman"/>
          <w:b w:val="false"/>
          <w:i w:val="false"/>
          <w:color w:val="000000"/>
          <w:sz w:val="28"/>
        </w:rPr>
        <w:t xml:space="preserve">
      "13-1. Первое применение индексации фиксированного тарифа производится не ранее одного календарного года после начала поставки электроэнергии от возобновляемых источников энергии в расчетно-финансовый центр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Проиндексированные фиксированные тарифы подлежат применению расчетно-финансовым центром два раза в год: с 1 июля – для объектов возобновляемых источников энергии, которые начали поставку электроэнергии в расчетно-финансовый центр в период с января по июнь, и с 1 января – для объектов возобновляемых источников энергии, которые начали поставку электроэнергии в расчетно-финансовый центр в период с июля по декабрь.";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 </w:t>
      </w:r>
    </w:p>
    <w:bookmarkStart w:name="z11" w:id="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