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e48ac" w14:textId="06e48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6"/>
        <w:gridCol w:w="3348"/>
        <w:gridCol w:w="4376"/>
      </w:tblGrid>
      <w:tr>
        <w:trPr>
          <w:trHeight w:val="30" w:hRule="atLeast"/>
        </w:trPr>
        <w:tc>
          <w:tcPr>
            <w:tcW w:w="51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3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2016 года № 73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</w:t>
      </w:r>
      <w:r>
        <w:br/>
      </w:r>
      <w:r>
        <w:rPr>
          <w:rFonts w:ascii="Times New Roman"/>
          <w:b/>
          <w:i w:val="false"/>
          <w:color w:val="000000"/>
        </w:rPr>
        <w:t>
решений 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мая 2012 года № 636 «Об утверждении Правил формирования и ведения базы данных товаров, работ, услуг и их поставщиков» (САПП Республики Казахстан, 2012 г., № 51, ст. 688).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2012 года № 922 «Об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рынке» (САПП Республики Казахстан, 2012 г., № 62, ст. 859).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августа 2012 года № 1017 «Об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услуг на внешние рынки, перечня отечественных обработанных товаров, услуг, по которым частично возмещаются затраты по их продвижению на внешние рынки, и признании утратившими силу некоторых решений Правительства Республики Казахстан» (САПП Республики Казахстан, 2012 г., № 65, ст. 914).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23 июля 2013 года № 735 «О внесении изменений в некоторые решения Правительства Республики Казахстан» (САПП Республики Казахстан, 2013 г., № 42, ст. 623).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декабря 2013 года № 1363 «О внесении изменений в некоторые решения Правительства Республики Казахстан» (САПП Республики Казахстан, 2013 г., № 72, ст. 951).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2014 года № 1262 «О внесении изменений и дополнений в постановление Правительства Республики Казахстан от 9 июля 2012 года  № 922 «Об утверждении Правил возмещения части затрат субъектов индустриально-инновационной деятельности по продвижению отечественных обработанных товаров, работ, услуг на внутреннем рынке» (САПП Республики Казахстан, 2014 г., № 72-73, ст. 660).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535 «Об утверждении критериев и Правил проведения конкурсного отбора территориальных кластеров» (САПП Республики Казахстан, 2015 г., № 39, ст. 272).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