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a2a9" w14:textId="f04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2016 года № 130. Утратило силу постановлением Правительства Республики Казахстан от 10 августа 2023 года № 660.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2017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18 ноября 2015 года "О противодействии коррупции"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130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участвующими в выполнении функций по управлению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имуществом, отчетов обо всех сделках</w:t>
      </w:r>
      <w:r>
        <w:br/>
      </w:r>
      <w:r>
        <w:rPr>
          <w:rFonts w:ascii="Times New Roman"/>
          <w:b/>
          <w:i w:val="false"/>
          <w:color w:val="000000"/>
        </w:rPr>
        <w:t>имущественного характера и финансовой деятельности, связанных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собственностью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18 ноября 2015 года "О противодействии коррупции" и определяют порядок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орган, финансируемый из местного бюджета, – государственное учреждение, уполномоченное акиматом на распоряжение коммунальным (областным, районным) имуществом, финансируемое из соответствующих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имущество – республиканское и коммунальное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лица, участвующие в выполнении функций по управлению государственным имуществом, (далее – физические лица) – физические лица, заключившие договор имущественного найма (аренды) государственного имущества и (или) договор доверительного управления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юридические лица, участвующие в выполнении функций по управлению государственным имуществом, (далее – юридические лица) – юридические лица, заключившие договор имущественного найма (аренды) государственного имущества и (или) договор доверительного управления государственным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государственным имуществом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 – сделка, совершенная в письменной форме, согласно которой наймодатель обязуется предоставить нанимателю государственное имущество за плату во временное владение и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 – сделка, совершенная в письменной форме, согласно которой доверительный управляющий обязуется осуществлять от своего имени управление переданным в его владение, пользование и распоряжение государственным имуществом, если иное не предусмотрено договором или законодательными актами, в интересах выгодоприобретателя;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и государственного материального резерва.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подразделяются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 всех сделках имущественного характера, связанных с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финансовой деятельности, связанной с государственной собственностью.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представления отчетов обо всех сделках</w:t>
      </w:r>
      <w:r>
        <w:br/>
      </w:r>
      <w:r>
        <w:rPr>
          <w:rFonts w:ascii="Times New Roman"/>
          <w:b/>
          <w:i w:val="false"/>
          <w:color w:val="000000"/>
        </w:rPr>
        <w:t>имущественного характера и финансовой деятельности, связанных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собственностью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Физическими и юридическими лицами отчет представляется по следующим сделкам имущественного характера: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субаренды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залога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проведению третьими лицами улучшений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отчуждения государственного имущества.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Физическими и юридическими лицами, являющимися нанимателями, в случае заключения сделок, предусмотренных пунктом 4 Правил, отчеты обо всех сделках имущественного характера, связанных с государственной собственностью, представляются в течение 10 (десять) рабочих дней со дня заключения такой сделки.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Индивидуальные предприниматели и юридические лица, являющиеся доверительными управляющими по управлению государственным имуществом, в случае заключения сделки об отчуждении или залоге государственного имущества, отчет обо всех сделках имущественного характера, связанных с государственной собственностью, представляют в сроки, предусмотренные договором доверительного управления государственным имуществом.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обо всех сделках имущественного характера, связанных с государственной собственностью,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в себя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сделки (субаренда, залог, проведение улучшений, отчуждение);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реквизиты сделки (номер и дата договора, сроки исполнения сделки, стороны сделки, условия оплаты или порядок внесения платежей, предусмотренные сделкой);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и стоимость государственного имущества, являющегося предметом сделки.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о финансовой деятельности доверительного управляющего, связанного с государственным имуществом, переданным ему в доверительное управление, представляется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 до 1 июня года, следующего за отчетным.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и юридические лица формируют отчет в электронном виде с использованием программного обеспечения, подписывают его электронной цифровой подписью, </w:t>
      </w:r>
      <w:r>
        <w:rPr>
          <w:rFonts w:ascii="Times New Roman"/>
          <w:b w:val="false"/>
          <w:i w:val="false"/>
          <w:color w:val="000000"/>
          <w:sz w:val="28"/>
        </w:rPr>
        <w:t>выданной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удостоверяющим центром, и направляют в уполномоченный орган по управлению государственным имуществом – в отношении республиканского имущества или исполнительный орган, финансируемый из местного бюджета, – в отношении коммунального имущества посредством реестра, используя имеющийся в программном обеспечении сервис для отправки и включения отчета в структуру реестра.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целях контроля уполномоченным органом по управлению государственным имуществом или исполнительным органом, финансируемым из местного бюджета, за эффективным использованием государственного имущества.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управлению государственным имуществом или исполнительный орган, финансируемый из местного бюджета, посредством реестра в течение трех рабочих дней с даты поступления отчета направляет на электронный адрес физических и юридических лиц, указанный в их электронных цифровых подписях, электронное уведомление о включении отчета в реестр или причинах его возврата для доработки.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возврата отчета является несоблюдение физическими или юридическими лицами требований,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возврата отчета, физическое и (или) юридическое лицо устраняет замечания и направляет повторно отчет в реестр в течение трех рабочих дней со дня получения уведомления о возврате отчета.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участвующими в выполнении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обо всех сделках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и финансовой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государственной собственностью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физического и (или) юридического лица, участвующего</w:t>
      </w:r>
      <w:r>
        <w:br/>
      </w:r>
      <w:r>
        <w:rPr>
          <w:rFonts w:ascii="Times New Roman"/>
          <w:b/>
          <w:i w:val="false"/>
          <w:color w:val="000000"/>
        </w:rPr>
        <w:t>в выполнении функций по управлению государственным имуществом,</w:t>
      </w:r>
      <w:r>
        <w:br/>
      </w:r>
      <w:r>
        <w:rPr>
          <w:rFonts w:ascii="Times New Roman"/>
          <w:b/>
          <w:i w:val="false"/>
          <w:color w:val="000000"/>
        </w:rPr>
        <w:t>обо всех сделках имущественного характера, связанных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собственностью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 (субаренда, залог, проведение улучшений, отчуждение)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сделки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стоимость государственного имущества, являющегося предметом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сделки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сделки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или порядок внесения платежей, предусмотренные сделкой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