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8440" w14:textId="44b8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признании утратившим силу пункта 4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марта 2014 года № 273 дсп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2016 года №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(для служебного пользования)».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пункт 4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марта 2014 года № 273 дсп.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2016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