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2828" w14:textId="f6c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2016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(САПП Республики Казахстан, 2011 г., № 55, ст. 784)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государством прав на имущество по договору дарения,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«Перечисление указанных денежных средств, являющихся неналоговыми поступлениями в бюджет, производится собственником в соответствующий бюджет на соответствующие коды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центральным уполномоченным органом по бюджетному планированию, в течение двадцати календарных дней после принятия решения,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Перечисление денежных средств по договору дарения, содержащему обещание собственника безвозмездно передать права на имущество в государственную собственность в будущем, осуществляется в срок, установленный договором дарения.».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