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4ed6" w14:textId="3f44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июня 2007 года № 535 "Об утверждении Правил экономической оценки ущерба от загрязнения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2016 года № 367.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535 "Об утверждении Правил экономической оценки ущерба от загрязнения окружающей среды" (САПП Республики Казахстан, 2007 г., № 21, ст. 242)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оценки ущерба от загрязнения окружающей среды,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Превышение фактических объемов эмиссий над установленными нормативами определяется путем инструментального замера либо расчетным путем в соответствии с утвержденной в установленном законодательством порядке методикой определения нормативов эмиссий в окружающую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фактической массы загрязнителя в условные тонны осуществляется путем умножения его массы в тоннах на коэффициент опасности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), равной 1/ПДК вещества.";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2016 года №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атмосферного воздуха выбросами от стационарных источников,</w:t>
      </w:r>
      <w:r>
        <w:br/>
      </w:r>
      <w:r>
        <w:rPr>
          <w:rFonts w:ascii="Times New Roman"/>
          <w:b/>
          <w:i w:val="false"/>
          <w:color w:val="000000"/>
        </w:rPr>
        <w:t>загрязнения водных ресурсов, размещения отходов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и потребления сверхустановленных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оценка ущерба косвенным методом от загрязнения атмосферного воздуха выбросами от стационарных источников и от сжигания газа на факелах, сверхустановленных нормативов по і-ому ингредиенту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3 600/1 000 000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 х 2,2 МРП х 10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загрязнения атмосферного воздуха от стационарных источников и от сжигания газа на факелах, і-ым ингредиентом,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выброс і-ого загрязняющего вещества, выявленный в ходе государственного либо производственного экологического контроля, г/сек;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выброса і-ого загрязняющего вещества, г/сек;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относительной опасности,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. – предельно допустимая среднесуточная концентрация загрязняющего вещества в атмосферном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работы оборудования за период нанесения ущерба, принимаемое за время, прошедшее с последней проверки, проведенной в ходе государственного либо производственного экологического контроля (в часах);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оценка ущерба от загрязнения водных ресурсов сверх установленных нормативов по і-ому ингредиенту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V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х N МРП х A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x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загрязнения водных ресурсов і-ым ингредиентом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i-ого загрязняющего вещества в сточных водах, мг/л.;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сброса і-ого загрязняющего вещества, мг/л.;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водоотведения за период, принимаемый за время, прошедшее с последней проверки, проведенной в ходе государственного либо производственного экологического контроля, млн. куб.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– для сброса сточных вод в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– для сброса сточных вод на накопители, рельеф местности и поля фильтрации;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относительной опасности,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допустимая концентрация загрязняющего вещества в водном объекте данного 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Экономическая оценка ущерба от размещения і-го вида отходов производства и потребления сверх установленных нормативов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(F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F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С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размещения і-ого вида отходов производства и потребления,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размещения і-го вида отходов производства и потребления за проверяемый период,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нормативный объем размещения і-ого вида отходов производства и потребления за проверяемый период,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платы за размещение 1 тонны і-го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оценка ущерба от размещения в окружающей среде строительных материалов, хвостов и шламов горного производства, сточных и рудничных вод с превышающим санитарные нормы содержанием искусственных и природных радионуклидов более 0,3 кБк/кг, но не превышающих 10 кБк/кг для альфа-излучающих радионуклидов и 100 кБк/кг для бета-излучающих радионуклидов, не являющихся радиоактивными отходами, относящихся к материалам ограниченного использования и подлежащих к размещению в места захоронения промышленных отходов сверхустановленных нормативов, определяется согласно данному приложению по зеленому индексу.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проведение инструментального замера неосуществимо, то экономическая оценка ущерба от загрязнения атмосферного воздуха и от сжигания газа на факелах, и водных ресурсов по і-ому ингредиенту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N МРП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загрязнения атмосферного воздуха и водных ресурсов і-ым ингредиентом,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і-ого загрязняющего вещества за период нанесения вреда окружающей среде определяется расчетным методом в ходе государственного либо производственного экологического контроля, исходя из отчетных данных природопользователей, а также из показания электронных приборов и т.д.,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выброса либо сброса і-го загрязняющего вещества,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2,2 – для экономической оценки ущерба от загрязнения окружающей среды выбросами загрязняющих веществ от стационарных источников и от сжигания газа на факелах, сверхустановленных нормативов либо без экологического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для экономической оценки ущерба от загрязнения окружающей среды сбросами загрязняющих веществ в водные объекты сверх установленных нормативов либо без экологического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– для экономической оценки ущерба от загрязнения окружающей среды сбросами загрязняющих веществ на накопители, рельеф местности и поля фильтрации сверх установленных нормативов либо без экологического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относительной опасности,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1/ПДК, где ПДК – предельно допустимая среднесуточная концентрация загрязняющего вещества в атмосферном воздухе либо предельно допустимая концентрация загрязняющего вещества в водных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