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7db6" w14:textId="3367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в форме обмена нотами о порядке признания официальных документов, подтверждающих резидентство, выданных уполномоченными органами Республики Казахстан и Российской Федерации в рамках Конвенции между Правительством Республики Казахстан и Правительством Российской Федерации об устранении двойного налогообложения и предотвращении уклонения от уплаты налогов на доход и капитал"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2016 года №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в форме обмена нотами о порядке признания официальных документов, подтверждающих резидентство, выданных уполномоченными органами Республики Казахстан и Российской Федерации в рамках Конвенции между Правительством Республики Казахстан и Правительством Российской Федерации об устранении двойного налогообложения и предотвращении уклонения от уплаты налогов на доход и капитал».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в форме обмена нотами о порядке</w:t>
      </w:r>
      <w:r>
        <w:br/>
      </w:r>
      <w:r>
        <w:rPr>
          <w:rFonts w:ascii="Times New Roman"/>
          <w:b/>
          <w:i w:val="false"/>
          <w:color w:val="000000"/>
        </w:rPr>
        <w:t>
признания официальных документов, подтверждающих резидентство,</w:t>
      </w:r>
      <w:r>
        <w:br/>
      </w:r>
      <w:r>
        <w:rPr>
          <w:rFonts w:ascii="Times New Roman"/>
          <w:b/>
          <w:i w:val="false"/>
          <w:color w:val="000000"/>
        </w:rPr>
        <w:t>
выданных уполномоченными органами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в рамках Конвенции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Российской Федерации об</w:t>
      </w:r>
      <w:r>
        <w:br/>
      </w:r>
      <w:r>
        <w:rPr>
          <w:rFonts w:ascii="Times New Roman"/>
          <w:b/>
          <w:i w:val="false"/>
          <w:color w:val="000000"/>
        </w:rPr>
        <w:t>
устранении двойного налогообложения и предотвращении уклонения</w:t>
      </w:r>
      <w:r>
        <w:br/>
      </w:r>
      <w:r>
        <w:rPr>
          <w:rFonts w:ascii="Times New Roman"/>
          <w:b/>
          <w:i w:val="false"/>
          <w:color w:val="000000"/>
        </w:rPr>
        <w:t>
от уплаты налогов на доход и капитал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в форме обмена нотами о порядке признания официальных документов, подтверждающих резидентство, выданных уполномоченными органами Республики Казахстан и Российской Федерации в рамках Конвенции между Правительством Республики Казахстан и Правительством Российской Федерации об устранении двойного налогообложения и предотвращении уклонения от уплаты налогов на доход и капитал, совершенное в Астане 22 февраля 2016 года и в Москве 15 марта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Текст Соглашения в РЦПИ не поступало.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