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7526" w14:textId="b687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сентября 2014 года № 1011 "Вопросы Министерства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2016 года № 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(САПП Республики Казахстан, 2004 г., № 59-60, ст. 555)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"Функции центрального аппарата":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68-1)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"68-1) взаимодействие с Секретариатом Всемирной торговой организации и координация деятельности государственных органов по вопросам, связанным с членством Республики Казахстан во Всемирной торговой организации, в том числе исполнением принятых обязательств и участием в переговорах;";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86-1)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"86-1) разработка и утверждение методики по проведению отраслевых (ведомственных) функциональных обзоров деятельности государственных органов;";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290)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"290) определение порядка утверждения инвестиционной программы субъекта естественной монополии, формы инвестиционной программы (проекта), формы информации об ее исполнении и формы для публикации в средствах массовой информации, в том числе на интернет-ресурсе;";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"Функции ведомств":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290)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