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feb2" w14:textId="6d5f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8 декабря 2015 года № 972 "О реализации Закона Республики Казахстан "О республиканском бюджете на 2016 - 2018 годы"</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2016 года № 579.</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Вводится в действие с 1 января 2016 года.</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декабря 2015 года № 972 "О реализации Закона Республики Казахстан "О республиканском бюджете на 2016 – 2018 годы"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Принять к исполнению республиканский бюджет на 2016 – 2018 годы, в том числе на 2016 год в следующих объемах:</w:t>
      </w:r>
    </w:p>
    <w:p>
      <w:pPr>
        <w:spacing w:after="0"/>
        <w:ind w:left="0"/>
        <w:jc w:val="both"/>
      </w:pPr>
      <w:r>
        <w:rPr>
          <w:rFonts w:ascii="Times New Roman"/>
          <w:b w:val="false"/>
          <w:i w:val="false"/>
          <w:color w:val="000000"/>
          <w:sz w:val="28"/>
        </w:rPr>
        <w:t>
      1) доходы – 7 648 362 885 тысяч тенге, в том числе по:</w:t>
      </w:r>
    </w:p>
    <w:p>
      <w:pPr>
        <w:spacing w:after="0"/>
        <w:ind w:left="0"/>
        <w:jc w:val="both"/>
      </w:pPr>
      <w:r>
        <w:rPr>
          <w:rFonts w:ascii="Times New Roman"/>
          <w:b w:val="false"/>
          <w:i w:val="false"/>
          <w:color w:val="000000"/>
          <w:sz w:val="28"/>
        </w:rPr>
        <w:t>
      налоговым поступлениям – 3 918 018 771 тысяча тенге;</w:t>
      </w:r>
    </w:p>
    <w:p>
      <w:pPr>
        <w:spacing w:after="0"/>
        <w:ind w:left="0"/>
        <w:jc w:val="both"/>
      </w:pPr>
      <w:r>
        <w:rPr>
          <w:rFonts w:ascii="Times New Roman"/>
          <w:b w:val="false"/>
          <w:i w:val="false"/>
          <w:color w:val="000000"/>
          <w:sz w:val="28"/>
        </w:rPr>
        <w:t>
      неналоговым поступлениям – 272 651 673 тысячи тенге;</w:t>
      </w:r>
    </w:p>
    <w:p>
      <w:pPr>
        <w:spacing w:after="0"/>
        <w:ind w:left="0"/>
        <w:jc w:val="both"/>
      </w:pPr>
      <w:r>
        <w:rPr>
          <w:rFonts w:ascii="Times New Roman"/>
          <w:b w:val="false"/>
          <w:i w:val="false"/>
          <w:color w:val="000000"/>
          <w:sz w:val="28"/>
        </w:rPr>
        <w:t>
      поступлениям от продажи основного капитала – 9 504 814 тысяч тенге;</w:t>
      </w:r>
    </w:p>
    <w:p>
      <w:pPr>
        <w:spacing w:after="0"/>
        <w:ind w:left="0"/>
        <w:jc w:val="both"/>
      </w:pPr>
      <w:r>
        <w:rPr>
          <w:rFonts w:ascii="Times New Roman"/>
          <w:b w:val="false"/>
          <w:i w:val="false"/>
          <w:color w:val="000000"/>
          <w:sz w:val="28"/>
        </w:rPr>
        <w:t>
      поступлениям трансфертов – 3 448 187 627 тысяч тенге;</w:t>
      </w:r>
    </w:p>
    <w:p>
      <w:pPr>
        <w:spacing w:after="0"/>
        <w:ind w:left="0"/>
        <w:jc w:val="both"/>
      </w:pPr>
      <w:r>
        <w:rPr>
          <w:rFonts w:ascii="Times New Roman"/>
          <w:b w:val="false"/>
          <w:i w:val="false"/>
          <w:color w:val="000000"/>
          <w:sz w:val="28"/>
        </w:rPr>
        <w:t>
      2) затраты – 8 045 742 230 тысяч тенге;</w:t>
      </w:r>
    </w:p>
    <w:p>
      <w:pPr>
        <w:spacing w:after="0"/>
        <w:ind w:left="0"/>
        <w:jc w:val="both"/>
      </w:pPr>
      <w:r>
        <w:rPr>
          <w:rFonts w:ascii="Times New Roman"/>
          <w:b w:val="false"/>
          <w:i w:val="false"/>
          <w:color w:val="000000"/>
          <w:sz w:val="28"/>
        </w:rPr>
        <w:t>
      3) чистое бюджетное кредитование – 223 163 225 тысяч тенге, в том числе:</w:t>
      </w:r>
    </w:p>
    <w:p>
      <w:pPr>
        <w:spacing w:after="0"/>
        <w:ind w:left="0"/>
        <w:jc w:val="both"/>
      </w:pPr>
      <w:r>
        <w:rPr>
          <w:rFonts w:ascii="Times New Roman"/>
          <w:b w:val="false"/>
          <w:i w:val="false"/>
          <w:color w:val="000000"/>
          <w:sz w:val="28"/>
        </w:rPr>
        <w:t>
      бюджетные кредиты – 315 031 873 тысячи тенге;</w:t>
      </w:r>
    </w:p>
    <w:p>
      <w:pPr>
        <w:spacing w:after="0"/>
        <w:ind w:left="0"/>
        <w:jc w:val="both"/>
      </w:pPr>
      <w:r>
        <w:rPr>
          <w:rFonts w:ascii="Times New Roman"/>
          <w:b w:val="false"/>
          <w:i w:val="false"/>
          <w:color w:val="000000"/>
          <w:sz w:val="28"/>
        </w:rPr>
        <w:t>
      погашение бюджетных кредитов – 91 868 648 тысяч тенге;</w:t>
      </w:r>
    </w:p>
    <w:p>
      <w:pPr>
        <w:spacing w:after="0"/>
        <w:ind w:left="0"/>
        <w:jc w:val="both"/>
      </w:pPr>
      <w:r>
        <w:rPr>
          <w:rFonts w:ascii="Times New Roman"/>
          <w:b w:val="false"/>
          <w:i w:val="false"/>
          <w:color w:val="000000"/>
          <w:sz w:val="28"/>
        </w:rPr>
        <w:t>
      4) сальдо по операциям с финансовыми активами – 282 143 545 тысяч тенге, в том числе:</w:t>
      </w:r>
    </w:p>
    <w:p>
      <w:pPr>
        <w:spacing w:after="0"/>
        <w:ind w:left="0"/>
        <w:jc w:val="both"/>
      </w:pPr>
      <w:r>
        <w:rPr>
          <w:rFonts w:ascii="Times New Roman"/>
          <w:b w:val="false"/>
          <w:i w:val="false"/>
          <w:color w:val="000000"/>
          <w:sz w:val="28"/>
        </w:rPr>
        <w:t>
      приобретение финансовых активов – 285 913 545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3 770 000 тысяч тенге;</w:t>
      </w:r>
    </w:p>
    <w:p>
      <w:pPr>
        <w:spacing w:after="0"/>
        <w:ind w:left="0"/>
        <w:jc w:val="both"/>
      </w:pPr>
      <w:r>
        <w:rPr>
          <w:rFonts w:ascii="Times New Roman"/>
          <w:b w:val="false"/>
          <w:i w:val="false"/>
          <w:color w:val="000000"/>
          <w:sz w:val="28"/>
        </w:rPr>
        <w:t>
      5) дефицит – -902 686 115 тысяч тенге или 2 процента к валовому внутреннему продукту страны;</w:t>
      </w:r>
    </w:p>
    <w:p>
      <w:pPr>
        <w:spacing w:after="0"/>
        <w:ind w:left="0"/>
        <w:jc w:val="both"/>
      </w:pPr>
      <w:r>
        <w:rPr>
          <w:rFonts w:ascii="Times New Roman"/>
          <w:b w:val="false"/>
          <w:i w:val="false"/>
          <w:color w:val="000000"/>
          <w:sz w:val="28"/>
        </w:rPr>
        <w:t>
      6) финансирование дефицита бюджета – 902 686 115 тысяч тенге.";</w:t>
      </w:r>
    </w:p>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дополнить подпунктами 4-1) и 8-1) следующего содержания:</w:t>
      </w:r>
    </w:p>
    <w:bookmarkEnd w:id="2"/>
    <w:p>
      <w:pPr>
        <w:spacing w:after="0"/>
        <w:ind w:left="0"/>
        <w:jc w:val="both"/>
      </w:pPr>
      <w:r>
        <w:rPr>
          <w:rFonts w:ascii="Times New Roman"/>
          <w:b w:val="false"/>
          <w:i w:val="false"/>
          <w:color w:val="000000"/>
          <w:sz w:val="28"/>
        </w:rPr>
        <w:t>
      "4-1) распределение сумм целевых текущих трансфертов областным бюджетам, бюджетам городов Астаны и Алматы на обучение сотрудников административной полиции органов внутренних дел согласно приложению 4-1 к настоящему постановлению;";</w:t>
      </w:r>
    </w:p>
    <w:p>
      <w:pPr>
        <w:spacing w:after="0"/>
        <w:ind w:left="0"/>
        <w:jc w:val="both"/>
      </w:pPr>
      <w:r>
        <w:rPr>
          <w:rFonts w:ascii="Times New Roman"/>
          <w:b w:val="false"/>
          <w:i w:val="false"/>
          <w:color w:val="000000"/>
          <w:sz w:val="28"/>
        </w:rPr>
        <w:t xml:space="preserve">
      "8-1) распределение сумм целевых текущих трансфертов областным бюджетам, бюджетам городов Астаны и Алматы на субсидирование развития племенного животноводства, повышение продуктивности и качества продукции животноводства согласно приложению 8-1 к настоящему постановлению;"; </w:t>
      </w:r>
    </w:p>
    <w:bookmarkStart w:name="z5" w:id="3"/>
    <w:p>
      <w:pPr>
        <w:spacing w:after="0"/>
        <w:ind w:left="0"/>
        <w:jc w:val="both"/>
      </w:pPr>
      <w:r>
        <w:rPr>
          <w:rFonts w:ascii="Times New Roman"/>
          <w:b w:val="false"/>
          <w:i w:val="false"/>
          <w:color w:val="000000"/>
          <w:sz w:val="28"/>
        </w:rPr>
        <w:t>
      подпункт 9-2) изложить в следующей редакции:</w:t>
      </w:r>
    </w:p>
    <w:bookmarkEnd w:id="3"/>
    <w:p>
      <w:pPr>
        <w:spacing w:after="0"/>
        <w:ind w:left="0"/>
        <w:jc w:val="both"/>
      </w:pPr>
      <w:r>
        <w:rPr>
          <w:rFonts w:ascii="Times New Roman"/>
          <w:b w:val="false"/>
          <w:i w:val="false"/>
          <w:color w:val="000000"/>
          <w:sz w:val="28"/>
        </w:rPr>
        <w:t xml:space="preserve">
      "9-2) распределение сумм целевых текущих трансфертов областным бюджетам, бюджетам городов Астаны и Алматы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настоящему постановлению;";</w:t>
      </w:r>
    </w:p>
    <w:bookmarkStart w:name="z6" w:id="4"/>
    <w:p>
      <w:pPr>
        <w:spacing w:after="0"/>
        <w:ind w:left="0"/>
        <w:jc w:val="both"/>
      </w:pPr>
      <w:r>
        <w:rPr>
          <w:rFonts w:ascii="Times New Roman"/>
          <w:b w:val="false"/>
          <w:i w:val="false"/>
          <w:color w:val="000000"/>
          <w:sz w:val="28"/>
        </w:rPr>
        <w:t>
      дополнить подпунктом 12-1) следующего содержания:</w:t>
      </w:r>
    </w:p>
    <w:bookmarkEnd w:id="4"/>
    <w:p>
      <w:pPr>
        <w:spacing w:after="0"/>
        <w:ind w:left="0"/>
        <w:jc w:val="both"/>
      </w:pPr>
      <w:r>
        <w:rPr>
          <w:rFonts w:ascii="Times New Roman"/>
          <w:b w:val="false"/>
          <w:i w:val="false"/>
          <w:color w:val="000000"/>
          <w:sz w:val="28"/>
        </w:rPr>
        <w:t xml:space="preserve">
      "12-1) распределение сумм целевых текущих трансфертов областным бюджетам, бюджетам городов Астаны и Алматы на создание цифровой образовательной инфраструктуры согласно приложению 12-1 к настоящему постановлению;"; </w:t>
      </w:r>
    </w:p>
    <w:bookmarkStart w:name="z7" w:id="5"/>
    <w:p>
      <w:pPr>
        <w:spacing w:after="0"/>
        <w:ind w:left="0"/>
        <w:jc w:val="both"/>
      </w:pPr>
      <w:r>
        <w:rPr>
          <w:rFonts w:ascii="Times New Roman"/>
          <w:b w:val="false"/>
          <w:i w:val="false"/>
          <w:color w:val="000000"/>
          <w:sz w:val="28"/>
        </w:rPr>
        <w:t>
      подпункт 27) исключить;</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к настоящему постановлению;</w:t>
      </w:r>
    </w:p>
    <w:bookmarkStart w:name="z9" w:id="6"/>
    <w:p>
      <w:pPr>
        <w:spacing w:after="0"/>
        <w:ind w:left="0"/>
        <w:jc w:val="both"/>
      </w:pPr>
      <w:r>
        <w:rPr>
          <w:rFonts w:ascii="Times New Roman"/>
          <w:b w:val="false"/>
          <w:i w:val="false"/>
          <w:color w:val="000000"/>
          <w:sz w:val="28"/>
        </w:rPr>
        <w:t xml:space="preserve">
      дополнить указанное постановление приложениями 4-1, 8-1 и 12-1 согласно </w:t>
      </w:r>
      <w:r>
        <w:rPr>
          <w:rFonts w:ascii="Times New Roman"/>
          <w:b w:val="false"/>
          <w:i w:val="false"/>
          <w:color w:val="000000"/>
          <w:sz w:val="28"/>
        </w:rPr>
        <w:t>приложениям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к настоящему постановлению.</w:t>
      </w:r>
    </w:p>
    <w:bookmarkEnd w:id="6"/>
    <w:bookmarkStart w:name="z10" w:id="7"/>
    <w:p>
      <w:pPr>
        <w:spacing w:after="0"/>
        <w:ind w:left="0"/>
        <w:jc w:val="both"/>
      </w:pPr>
      <w:r>
        <w:rPr>
          <w:rFonts w:ascii="Times New Roman"/>
          <w:b w:val="false"/>
          <w:i w:val="false"/>
          <w:color w:val="000000"/>
          <w:sz w:val="28"/>
        </w:rPr>
        <w:t xml:space="preserve">
      2. Центральным исполнительным органам в двухнедельный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 </w:t>
      </w:r>
    </w:p>
    <w:bookmarkEnd w:id="7"/>
    <w:bookmarkStart w:name="z11" w:id="8"/>
    <w:p>
      <w:pPr>
        <w:spacing w:after="0"/>
        <w:ind w:left="0"/>
        <w:jc w:val="both"/>
      </w:pPr>
      <w:r>
        <w:rPr>
          <w:rFonts w:ascii="Times New Roman"/>
          <w:b w:val="false"/>
          <w:i w:val="false"/>
          <w:color w:val="000000"/>
          <w:sz w:val="28"/>
        </w:rPr>
        <w:t>
      3. Настоящее постановление вводится в действие с 1 января 2016 года.</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Перечень приоритетных республиканских бюджетных инвестиций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564"/>
        <w:gridCol w:w="564"/>
        <w:gridCol w:w="564"/>
        <w:gridCol w:w="58"/>
        <w:gridCol w:w="5097"/>
        <w:gridCol w:w="1828"/>
        <w:gridCol w:w="1605"/>
        <w:gridCol w:w="16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1 331 250 882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253 246 540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208 529 767</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248 690 367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50 166 443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28 626 200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2 229 182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2 347 277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610 030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857 792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интересов Республики Казахстан за рубежом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857 792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недвижимости за рубежом для размещения дипломатических представительств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857 792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857 792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Посольства Республики Казахстан в Республике Узбекистан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857 792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579 467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579 467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556 609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22 858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791 923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2 347 277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610 030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610 030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791 923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2 347 277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610 030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610 030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17 745 856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12 805 179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17 562 865</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8 200 747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11 135 217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15 530 264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8 200 747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11 135 217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15 530 264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8 200 747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9 649 258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15 530 264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5 263 049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10 169 743</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5 061 890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10 169 743</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6 автомобилей (II-типа для IB, IIIA климатических подрайонов с обычными геологическими условиями) севернее микрорайона "Коктем" в городе Кокшетау Акмолинской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201 159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1 841 107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4 649 258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5 360 521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реке Хоргос в районе Международного центра приграничного сотрудничества (МЦПС) и зданий таможни "Коргас"</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1 751 107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4 649 258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5 360 521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МЦПС "Хоргос" ПТЭЗ "Хоргос - Восточные ворота", поселков Баскунчи, Хоргос и пограничной заставы в Панфиловском районе Алматинской области (Хоргос-2)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пожарного депо на 6 автомобилей в городе Аральск Кызылординской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846 591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6 автомобилей II-типа для IВ, IІІА климатических подрайонов с обычными геологическими условиями на пересечении улиц с проектным названием Е357 и 227 в г.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845 338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зданий и сооружений для государственного учреждения "Центральный региональный аэромобильный оперативно-спасательный отряд в г. Астане"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создание информационных систем в области предупреждения и ликвидации чрезвычайных ситуаций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1 485 959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1 485 959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корпоративной информационно-коммуникационной системы ЧС и ГО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1 485 959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9 545 109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1 669 962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2 032 601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9 545 109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1 669 962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2 032 601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9 151 573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1 469 962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9 151 573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1 469 962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1 832 601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9 151 573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1 469 962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393 536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автоматизированной системы управления Вооруженных Сил Республики Казахстан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9 588 895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10 109 820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1 683 654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800 371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Комитета миграционной полиции МВД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программно-аппаратных комплексов центров оперативного управления малых городов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центров оперативного управления малых городов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782 047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Внутренних войск МВД РК в г. Астане (авиаэскадрилья)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Административное здание линейного отдела полиции в аэропорту города Астаны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777 138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570 033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570 033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565 137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учреждения ЛА-155/12 под ИК строгого режима в поселке Заречный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4 896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Учреждения РУ-170/3 под ИК строгого режима на 900 мест в г. Уральске ЗКО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оперативно-розыскной деятельности органов внутренних дел</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комплекса служебных зданий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313 250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служебных зданий МВД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2 512 195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2 222 010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2 512 195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2 222 010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2 512 195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2 222 010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2 512 195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2 222 010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5 393 046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5 607 810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5 393 046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5 607 810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5 393 046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5 607 810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5 393 046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5 607 810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4 388 598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2 585 816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учебного центра боевой и методической подготовки "Бүркіт"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2 585 816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учебного центра боевой и методической подготовки "Бүркіт" для подразделений специального назначения с военным городком в п. Заречный Алматинской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2 585 816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1 309 926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1 309 926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высшего образования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1 309 926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246 339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общежития на 310 мест по улице Акана Серы, 24 в городе Кокшетау Акмолинской области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56 657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КазНТУ имени К.И.Сатпаева по ул.Байтурсынова, 147Б в Бостандыкском районе г. Алматы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1 006 930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592 места Казахского агротехнического университета имени С.Сейфуллина в городе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266 596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студенческого общежития на 500 мест Евразийского национального университета им. Л.Н. Гумилева по ул. Янушкевича 6 в г. Астане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740 334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492 856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образования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492 856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342 856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1000 мест для РГКП "Западно-Казахстанский Государственный медицинский университет им. М. Оспанова" в г. Актобе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342 856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Общежитие на 1000 мест для РГКП "Государственный медицинский университет г. Семей"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13 659 536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13 659 536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13 659 536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10 381 549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10 381 549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10 381 549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3 277 987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3 277 987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3 277 987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1 503 384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767 838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645 847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республиканской базы лыжного спорта в городе Щучинск Акмолинской области (І и II очереди)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645 847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121 991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республиканской базы олимпийской подготовки в Алматинской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спортивного комплекса "Центр олимпийской подготовки" в г.Астане (без наружных инженерных сетей)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735 546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инфраструктуры Щучинско-Боровской курортной зоны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735 546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туристических маршрутов в районе озера Боровое Акмолинской области (велосипедные, пешеходные дорожки и лыжные трассы с объектами проката и общественного питания)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1 882 547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1 882 547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атомных и энергетических проектов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1 882 547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822 549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822 549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стендового комплекса Казахстанского материаловедческого токамака КТМ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1 059 998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стендового комплекса Казахстанского материаловедческого токамака КТМ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14 263 778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8 030 681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8 073 305</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14 125 601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8 030 681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8 073 305</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14 125 601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8 030 681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8 073 305</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14 125 601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8 030 681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8 073 305</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1 204 475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в Акмолинской области, 2-очередь строительства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1 051 651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сетей водоснабжения поселка Ижевское, ст. Шоптыколь, ст. Вишневка Акмолинской области и строительство Ижевского магистрального водовода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1 408 886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сооружений водохранилища на р. Егинсу Урджарского района ВКО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480 442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гидроузла на реке Тебиске с магистральными каналами "Коктогам" и "Жана-Тогам" Тарбагатайского района Восточно-Казахстанской области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335 903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реке Кельды-Мурат с магистральным каналом "Актоган" Урджарского района ВКО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 Кусак Урджарского района ВКО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192 746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840 198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Таласской плотины и магистрального канала "Базарбай" с внедрением систем автоматизированного учета и регулирования подачи поливной воды в Байзакском районе Жамбылской области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840 198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779 275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Западно-Казахстанской области. I-этап</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Западно-Казахстанской области. II-этап</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771 600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1 702 635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Жартасского водохранилища (ирригационного водозабора, отводящего канала) Карагандинской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264 631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группового водовода "Жайрем - Каражал" (Тузкольский водозабор) (Корректировка)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 Жезказган Карагандинской области (корректировка)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1 383 095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3 611 589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3 358 908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2 948 197</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Талапского группового водопровода Жанакорганского района Кызылординской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Сырдарьинского группового водопровода Жанакорганского района Кызылординской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1 901 489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812 939</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Жиделинского группового водопровода и веток подключения к нему от ПНС № 3 (ПК282+70) до н.п. Бирлестик по Шиелиискому району в Кызылординской области. Строительство водовода от ПНС № 5 до н.п. Жулек с ветками подключения, головными водопроводными сооружениями и внутрипоселковыми сетями населенных пунктов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734 084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с ПК272+55 по ПК853+00 (899+00). I 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1 399 570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899 570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(II 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646 399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801 174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каналов и гидротехнических сооружений Жанакоргано-Шиелийского массива орошения в Шиелийском районе Кызылординской области. 1-очередь. Водоподпорное сооружение из тканевых материалов на р. Сырдарья для улучшения водообеспеченности Новошиелийского магистрального канала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Беловодского группового водопровода Павлодарской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294 372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в Северо-Казахстанской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строительства)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(ІІ 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3 524 369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1 631 575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1 825 108</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ЮКО (ІІІ-очередь)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657 709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Туркестанского магистрального канала. Увеличение водообеспеченности на канале и орошаемых земель за счет восстановления скважин вертикального дренажа в Ордабасинском районе ЮКО. Бугуньский сельский округ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177 953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Туркестанского магистрального канала в Ордабасинском и Туркестанском районах Южно-Казахстанской области (III-очередь)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К-30 с гидротехническими сооружениями с внедрением автоматизации водоучета и водораспределения в Мактаральском районе ЮКО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973 866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1 825 108</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БКМК с ПК0+0 по ПК957+00 с распределителями Р-1, Р-3 и Р-15 в Ташкентской области и Сарыагашском и Казыгуртском районах ЮКО (1-я 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251 014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водозаборных сооружений гидроузлов Караспанский, Шаульдерский, Бугуньское водохранилище в Южно-Казахстанской области с внедрением системы автоматизации водоучета по р. Арысь до сброса р. Сырдарья (І-очередь)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комплекса гидротехнических сооружений на Арнасайской плотине Шардаринского водохранилища в ЮКО (I-II-III-IV очереди, корректировка)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проекта "Реконструкция и модернизация водоочистных сооружений, водопроводных сетей населенных пунктов Сарыагашского района подключаемых к Сарыагашскому групповому водопроводу Южно-Казахстанской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138 177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охраны окружающей среды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138 177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санация водоемов (озера Щучье, Боровое, Карасу) Щучинско-Боровской курортной зоны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180 068 522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16 773 486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180 068 522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16 773 486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175 738 318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16 673 486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138 296 588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14 491 454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138 296 588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14 491 454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106 565 496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14 491 454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"Бейнеу - Актау"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31 731 092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21 557 485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21 557 485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строительство и проектно-изыскательские работы международного транзитного коридора "Западная Европа - Западный Китай"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"Бейнеу - Актау"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"граница РФ (на Омск) - Майкапшагай (выход на КНР), через гг. Павлодар, Семей"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"Граница РФ (на Екатеринбург) - Алматы"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2 230 760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3 788 833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проектно-изыскательские работы автодороги "Юго-Западный обход г. Астаны"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7 720 951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"Жетыбай-Жанаозень- гр. Туркменистана"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"Гр. РФ (на Орск) - Актобе - Атырау - Гр. РФ (на Астрахань)"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15 884 245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2 182 032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15 884 245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2 182 032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международного транзитного коридора "Западная Европа - Западный Китай"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11 502 155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2 182 032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"Бейнеу - Актау"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4 382 090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инфраструктуры воздушного транспорта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3 121 132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3 121 132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аэродромных покрытий искусственного покрытия взлетно-посадочной полосы, рулежной дорожки, перрона и установка светосигнального оборудования ОВИ-1 в аэропорту г. Петропавловска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1 990 603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здания пассажирского терминала международного аэропорта в г. Петропавловске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1 130 529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научно-технологической и опытно-экспериментальной базы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1 209 072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3 360 069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3 360 069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3 360 069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2 725 140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основного дома на территории государственной резиденции "Карасу" Бурабайского района Акмолинской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жилого дома на территории государственной резиденции "Карасу" Бурабайского района Акмолинской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2 007 723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 приемов на территории государственной резиденции "Карасу" Бурабайского района Акмолинской области</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634 929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на 350 мест в г. Астане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535 505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отопления, вентиляции и кондиционирования здания Музея Первого Президента по ул. Бейбитшилик, дом 11 в г. Астане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60"/>
        <w:gridCol w:w="760"/>
        <w:gridCol w:w="760"/>
        <w:gridCol w:w="413"/>
        <w:gridCol w:w="2965"/>
        <w:gridCol w:w="2161"/>
        <w:gridCol w:w="1961"/>
        <w:gridCol w:w="19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Бюджетные инвестиции, планируемые посредством участия государства в уставном капитале юридических лиц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193 548 545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33 039 582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17 216 878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13 735 099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10 752 570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8 904 098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13 735 099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10 752 570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8 904 098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13 735 099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10 752 570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8 904 098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10 377 200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5 408 670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10 377 200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5 408 670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"Казтехнологии"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10 377 200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5 408 670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3 375 686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518 135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"Казахский агротехнический университет имени Сакена Сейфуллина"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518 135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2 857 551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"Казахская национальная академия хореографии"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2 857 551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106 050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"Железнодорожные госпитали медицины катастроф"</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106 050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уставного капитала АО "Фонд социального медицинского страхования"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52 409 000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52 409 000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51 699 000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51 699 000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15 362 510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16 283 122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7 717 560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6 065 438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16 283 122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7 717 560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Ғарыш Сапары" на создание целевых космических систем, технологий и их использование, а также строительство Сборочно-испытательного комплекса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4 999 272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6 208 391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инфокоммуникационный холдинг "Зерде" для развития и внедрения цифрового телерадиовещания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10 074 731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6 318 963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аэропортов Республики Казахстан на приобретение оборудования для систем досмотра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1 066 166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коммуникаций Республики Казахстан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9 297 072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инфокоммуникационный холдинг "Зерде" для внедрения и развития цифрового телерадиовещания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9 297 072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98 183 000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14 000 000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уставного капитала АО "Национальный управляющий холдинг "Байтерек" с последующим увеличением уставного капитала АО "Экспортно-кредитная страховая корпорация "КазЭкспортГарант" для поддержки отечественных экспортеров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84 183 000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84 183 000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84 183 000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709"/>
        <w:gridCol w:w="709"/>
        <w:gridCol w:w="710"/>
        <w:gridCol w:w="74"/>
        <w:gridCol w:w="3520"/>
        <w:gridCol w:w="2018"/>
        <w:gridCol w:w="2019"/>
        <w:gridCol w:w="20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237 149 847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154 449 748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146 577 057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и бюджету города Алматы на строительство объектов общественного порядка и безопасности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1 857 502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1 857 502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1 857 502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1 857 502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748 225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181 700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602 053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80 817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244 707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14 458 404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14 458 404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14 458 404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14 458 404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1 446 717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1 241 611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3 175 089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5 074 475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2 221 311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799 201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65 657 225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62 044 940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65 657 225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62 044 940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жилищного хозяйства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21 575 920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и (или) строительство, реконструкцию жилья коммунального жилищного фонда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6 521 834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очередников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4 043 265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9 923 592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10 049 706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269 045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453 976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562 694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740 500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659 857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357 485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491 278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338 490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504 836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1 676 909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1 714 676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765 892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337 828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680 528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348 952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503 663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288 756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342 646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164 326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274 666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464 003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346 740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486 724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1 040 346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193 897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461 565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18 534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163 640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543 501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336 060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331 924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93 258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740 500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650 595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1 692 998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780 847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1 594 428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молодых семей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2 478 569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5 076 408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4 950 294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419 157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66 870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268 299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200 209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259 946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308 511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376 527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914 417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1 291 187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186 164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118 222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443 985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253 935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27 601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257 800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438 659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233 700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295 971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202 806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278 731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306 103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284 668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108 206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373 579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250 802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392 833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296 904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330 479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7 225 180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547 851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532 385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206 886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1 518 352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1 508 898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655 921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595 850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1 722 617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686 819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1 135 290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755 838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664 665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660 517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660 542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604 802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681 522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463 719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663 290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537 162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642 370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41 359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602 243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658 312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945 931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740 177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622 798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612 860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616 885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646 106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1 415 717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458 512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2 058 012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2 045 256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3 650 015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2 223 150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2 282 050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Карагандинской области на строительство жилых домов для переселения жителей из зон обрушения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7 828 906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7 828 906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44 081 305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32 044 940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системы водоснабжения и водоотведения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35 223 126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26 044 940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172 900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1 461 015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1 566 957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1 206 954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210 287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354 127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2 159 596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2 323 478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912 676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1 339 009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703 200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1 115 102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2 979 754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3 888 960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562 088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1 201 920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1 857 180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777 408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3 447 904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363 295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2 663 131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1 225 494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353 437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1 281 003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6 090 120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1 619 803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29 684 527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4 521 903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12 124 838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6 174 464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239 142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329 064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2 234 023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661 803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1 203 163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721 359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2 056 077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1 928 657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677 098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526 736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1 427 065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399 999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438 202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2 953 056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2 341 444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37 576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коммунального хозяйства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420 458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420 458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благоустройства городов и населенных пунктов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2 263 257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2 263 257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9 271 931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5 151 913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развития массового спорта и национальных видов 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5 151 913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объектов 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5 151 913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5 151 913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4 120 018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проектирование и строительство объектов Всемирной зимней универсиады 2017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4 120 018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4 120 018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42 028 723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28 779 251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24 443 082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42 028 723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28 779 251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24 443 082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газотранспортной системы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7 064 563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4 317 197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3 250 457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479 369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4 274 281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268 638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1 565 000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2 637 828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905 600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956 644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2 344 857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34 964 160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24 462 054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21 192 625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Астаны и Алматы на развитие теплоэнергетической системы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34 964 160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24 462 054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21 192 625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4 956 313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1 492 808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385 534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28 757 847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22 969 246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20 807 091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увеличение водности поверхностных водных ресурсов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80 160 179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41 959 234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45 089 035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80 160 179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41 959 234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45 089 035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27 122 527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27 122 527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45 781 004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31 959 234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30 089 035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транспортной инфраструктуры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45 781 004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31 959 234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30 089 035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1 518 742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1 468 788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849 640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1 579 486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1 035 986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866 264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582 884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640 600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1 157 235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1 520 192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1 271 660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191 930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909 021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1 190 075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1 077 630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12 384 245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3 288 437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2 827 023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24 683 481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18 155 756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17 980 198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Восточно-Казахстанской области на развитие инфраструктуры воздушного транспорта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311 819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метрополитена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6 944 829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метрополитена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6 944 829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6 944 829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22 240 818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6 322 070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инвестиций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для развития инфраструктуры специальных экономических зон, индустриальных зон, индустриальных парков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2 524 822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инновационного развития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 города Алматы на развитие инфраструктуры специальной экономической зоны "Парк инновационных технологий"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3 797 248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15 918 748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14 385 478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моногородах</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3 760 840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565 680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539 651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1 405 509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8 355 738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3 453 502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3 196 675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413 530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536 031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756 000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комплекса административных зданий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2 268 900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2 268 900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Единой программы поддержки и развития бизнеса "Дорожная карта бизнеса 2020"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1 533 270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индустриальной инфраструктуры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1 533 270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1 214 365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318 905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659"/>
        <w:gridCol w:w="660"/>
        <w:gridCol w:w="660"/>
        <w:gridCol w:w="1552"/>
        <w:gridCol w:w="3003"/>
        <w:gridCol w:w="1876"/>
        <w:gridCol w:w="1702"/>
        <w:gridCol w:w="17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136 122 969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15 590 767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16 109 632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10 823 827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11 590 767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12 109 632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10 823 827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11 590 767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12 109 632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на содействие развитию предпринимательства в рамках Дорожной карты занятости 2020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10 823 827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11 590 767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12 109 632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10 823 827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11 590 767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12 109 632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491 949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491 959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491 949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1 563 000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1 674 000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1 797 000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505 632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522 810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544 397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1 005 904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1 090 069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1 187 794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488 990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513 440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539 112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671 369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996 000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1 011 000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421 260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421 260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421 260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508 147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567 929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597 820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467 076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451 300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451 300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2 297 500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2 405 000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2 511 000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21 937 337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19 092 292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"Ипотечная организация "Казахстанская ипотечная компания" на строительство арендного жилья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19 092 292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2 845 045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Астаны и Алматы на проектирование и (или) строительство жилья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2 845 045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2 845 045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136 455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1 079 954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594 010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276 262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571 828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484 734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248 273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215 531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439 469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708 529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12 861 805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12 861 805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12 861 805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90 500 000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85 000 000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индустриально-инновационного развития Республики Казахстан на 2015-2019 годы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"Фонд национального благосостояния "Самрук-Казына" для обеспечения конкурентоспособности и устойчивости национальной экономики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98"/>
        <w:gridCol w:w="798"/>
        <w:gridCol w:w="798"/>
        <w:gridCol w:w="383"/>
        <w:gridCol w:w="4438"/>
        <w:gridCol w:w="2271"/>
        <w:gridCol w:w="1113"/>
        <w:gridCol w:w="1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Целевые трансферты из Национального фонда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515 739 154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58 336 837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для создания лабораторий в рамках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индустриально-инновационного развития Республики Казахстан на 2015-2019 годы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57 714 337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дошкольного воспитания и обучения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6 196 110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детских дошкольных организаций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6 196 110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139 332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817 179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1 034 539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430 550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1 123 997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279 659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173 327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434 954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310 916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609 602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363 284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372 280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106 491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51 175 727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51 175 727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2 717 383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22 548 016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495 047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2 902 343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2 135 494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293 190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2 337 052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647 645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592 658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1 337 962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12 866 601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814 179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1 488 157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"Казахский национальный исследовательский технический университет имени К.И. Сатпаева"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на содействие развитию предпринимательства в рамках </w:t>
            </w:r>
            <w:r>
              <w:rPr>
                <w:rFonts w:ascii="Times New Roman"/>
                <w:b w:val="false"/>
                <w:i w:val="false"/>
                <w:color w:val="000000"/>
                <w:sz w:val="20"/>
              </w:rPr>
              <w:t>Дорожной карты</w:t>
            </w:r>
            <w:r>
              <w:rPr>
                <w:rFonts w:ascii="Times New Roman"/>
                <w:b w:val="false"/>
                <w:i w:val="false"/>
                <w:color w:val="000000"/>
                <w:sz w:val="20"/>
              </w:rPr>
              <w:t xml:space="preserve"> занятости 2020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4 270 000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179 228 862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"Казахстанский фонд гарантирования ипотечных кредитов" для реализации механизма гарантирования долевых вкладов</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целевого трансферта из Национального фонда Республики Казахстан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169 228 862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Астаны и Алматы на реконструкцию и строительство систем тепло-, водоснабжения и водоотведения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86 969 715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86 969 715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5 262 008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3 968 930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4 004 309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5 894 015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3 600 835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2 554 348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3 262 124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6 327 476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6 721 007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3 848 323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2 512 017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3 287 388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5 674 364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7 052 571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жилищного хозяйства в рамках </w:t>
            </w:r>
            <w:r>
              <w:rPr>
                <w:rFonts w:ascii="Times New Roman"/>
                <w:b w:val="false"/>
                <w:i w:val="false"/>
                <w:color w:val="000000"/>
                <w:sz w:val="20"/>
              </w:rPr>
              <w:t>Программы развития</w:t>
            </w:r>
            <w:r>
              <w:rPr>
                <w:rFonts w:ascii="Times New Roman"/>
                <w:b w:val="false"/>
                <w:i w:val="false"/>
                <w:color w:val="000000"/>
                <w:sz w:val="20"/>
              </w:rPr>
              <w:t xml:space="preserve"> регионов до 2020 года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77 861 125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77 861 125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1 195 959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8 634 984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6 298 788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4 123 840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7 720 987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2 911 305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3 117 458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3 384 196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2 493 417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9 605 643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4 622 634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2 652 942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2 628 236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7 899 595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5 371 141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4 398 022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и реконструкцию канализационных очистных сооружений для объектов Всемирной зимней универсиады 2017 года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4 398 022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4 398 022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10 908 407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10 908 407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развития массового спорта и национальных видов спорта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10 908 407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объектов в рамках Всемирной зимней универсиады 2017 года за счет целевых трансфертов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10 908 407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10 908 407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финансирования Казахстанско-Венгерского инвестиционного фонда прямых инвестиций</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целевого трансферта из Национального фонда Республики Казахстан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8 294 333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Усть-Каменогорск", с обходом г. Сарканд</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"Уральск - Каменка - граница РФ (на Озинки)"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5 635 670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60 531 667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63 000 221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коридора Центр-Запад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"Гр. РФ (на Орск) - Актобе - Атырау - Гр. РФ (на Астрахань)"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2 538 109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"Международный аэропорт Астана"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целевого трансферта из Национального фонда Республики Казахстан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60 965 048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60 965 048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Единой программы поддержки и развития бизнеса "Дорожная карта бизнеса 2020"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14 565 048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индустриальной инфраструктуры за счет целевого трансферта из Национального фонда Республики Казахстан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14 565 048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1 263 452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1 914 862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2 794 605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692 839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1 191 550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465 119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1 689 744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2 090 431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1 012 862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699 144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350 440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Перечень приоритетных республиканских бюджетных инвестиций,</w:t>
      </w:r>
      <w:r>
        <w:br/>
      </w:r>
      <w:r>
        <w:rPr>
          <w:rFonts w:ascii="Times New Roman"/>
          <w:b/>
          <w:i w:val="false"/>
          <w:color w:val="000000"/>
        </w:rPr>
        <w:t>направленных на реализацию особо важных и требующих оперативной</w:t>
      </w:r>
      <w:r>
        <w:br/>
      </w:r>
      <w:r>
        <w:rPr>
          <w:rFonts w:ascii="Times New Roman"/>
          <w:b/>
          <w:i w:val="false"/>
          <w:color w:val="000000"/>
        </w:rPr>
        <w:t>реализации задач, включенных в проект республиканского бюджета</w:t>
      </w:r>
      <w:r>
        <w:br/>
      </w:r>
      <w:r>
        <w:rPr>
          <w:rFonts w:ascii="Times New Roman"/>
          <w:b/>
          <w:i w:val="false"/>
          <w:color w:val="000000"/>
        </w:rPr>
        <w:t>с отлагательными условиями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818"/>
        <w:gridCol w:w="818"/>
        <w:gridCol w:w="818"/>
        <w:gridCol w:w="85"/>
        <w:gridCol w:w="3363"/>
        <w:gridCol w:w="1141"/>
        <w:gridCol w:w="2327"/>
        <w:gridCol w:w="2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150 635 360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186 020 880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150 635 360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186 020 880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150 635 360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186 020 880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150 635 360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186 020 880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150 635 360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186 020 880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135 420 476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178 938 374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135 420 476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178 938 374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"Астана - Караганда - Балхаш - Курты - Капшагай - Алматы"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81 900 000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71 335 758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Центр-Запад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26 941 572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82 280 000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"Узынагаш-Отар"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8 648 112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10 031 824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"Жетибай-Жанаозень-гр. Турикменистана"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9 130 792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9 130 792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"Гр. РФ (на Орск) - Актобе-Атырау гр. РФ (на Астрахань)"</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15 214 884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7 082 506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15 214 884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7 082 506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коридора Центр-Запад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790 488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"Узынагаш-Отар"</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1 179 288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1 367 976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"Жетибай-Жанаозень-гр. Турикменистана"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"Гр. РФ (на Орск) - Актобе-Атырау гр. РФ (на Астрахань)"</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"Астана - Караганда - Балхаш - Курты - Капшагай - Алматы"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2 909 422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субсидирование затрат</w:t>
      </w:r>
      <w:r>
        <w:br/>
      </w:r>
      <w:r>
        <w:rPr>
          <w:rFonts w:ascii="Times New Roman"/>
          <w:b/>
          <w:i w:val="false"/>
          <w:color w:val="000000"/>
        </w:rPr>
        <w:t>перерабатывающих предприятий на закуп сельскохозяйственной</w:t>
      </w:r>
      <w:r>
        <w:br/>
      </w:r>
      <w:r>
        <w:rPr>
          <w:rFonts w:ascii="Times New Roman"/>
          <w:b/>
          <w:i w:val="false"/>
          <w:color w:val="000000"/>
        </w:rPr>
        <w:t>продукции для производства продуктов ее глубокой переработки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763"/>
        <w:gridCol w:w="3419"/>
        <w:gridCol w:w="3419"/>
        <w:gridCol w:w="3419"/>
      </w:tblGrid>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животноводства</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растениеводства</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3 845 946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2 658 773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1 187 173</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984 446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870 246</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699 915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382 988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316 927</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385 394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Астаны и Алматы на субсидирование в рамках</w:t>
      </w:r>
      <w:r>
        <w:br/>
      </w:r>
      <w:r>
        <w:rPr>
          <w:rFonts w:ascii="Times New Roman"/>
          <w:b/>
          <w:i w:val="false"/>
          <w:color w:val="000000"/>
        </w:rPr>
        <w:t>гарантирования и страхования займов субъектов</w:t>
      </w:r>
      <w:r>
        <w:br/>
      </w:r>
      <w:r>
        <w:rPr>
          <w:rFonts w:ascii="Times New Roman"/>
          <w:b/>
          <w:i w:val="false"/>
          <w:color w:val="000000"/>
        </w:rPr>
        <w:t>агропромышленного комплекса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091"/>
        <w:gridCol w:w="7761"/>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156 343</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Астаны и Алматы на субсидирование заготовительным</w:t>
      </w:r>
      <w:r>
        <w:br/>
      </w:r>
      <w:r>
        <w:rPr>
          <w:rFonts w:ascii="Times New Roman"/>
          <w:b/>
          <w:i w:val="false"/>
          <w:color w:val="000000"/>
        </w:rPr>
        <w:t>организациям в сфере агропромышленного комплекса суммы налога</w:t>
      </w:r>
      <w:r>
        <w:br/>
      </w:r>
      <w:r>
        <w:rPr>
          <w:rFonts w:ascii="Times New Roman"/>
          <w:b/>
          <w:i w:val="false"/>
          <w:color w:val="000000"/>
        </w:rPr>
        <w:t>на добавленную стоимость, уплаченного в бюджет, в пределах</w:t>
      </w:r>
      <w:r>
        <w:br/>
      </w:r>
      <w:r>
        <w:rPr>
          <w:rFonts w:ascii="Times New Roman"/>
          <w:b/>
          <w:i w:val="false"/>
          <w:color w:val="000000"/>
        </w:rPr>
        <w:t>исчисленного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7542"/>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140 218</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Астаны и Алматы на возмещение части расходов,</w:t>
      </w:r>
      <w:r>
        <w:br/>
      </w:r>
      <w:r>
        <w:rPr>
          <w:rFonts w:ascii="Times New Roman"/>
          <w:b/>
          <w:i w:val="false"/>
          <w:color w:val="000000"/>
        </w:rPr>
        <w:t>понесенных субъектом агропромышленного комплекса,</w:t>
      </w:r>
      <w:r>
        <w:br/>
      </w:r>
      <w:r>
        <w:rPr>
          <w:rFonts w:ascii="Times New Roman"/>
          <w:b/>
          <w:i w:val="false"/>
          <w:color w:val="000000"/>
        </w:rPr>
        <w:t>при инвестиционных вложениях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25 486 968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2 308 942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2 049 345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2 853 173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1 278 155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2 210 966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2 439 327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1 489 626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1 475 190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1 368 941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3 004 456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2 708 131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9-1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w:t>
      </w:r>
      <w:r>
        <w:br/>
      </w:r>
      <w:r>
        <w:rPr>
          <w:rFonts w:ascii="Times New Roman"/>
          <w:b/>
          <w:i w:val="false"/>
          <w:color w:val="000000"/>
        </w:rPr>
        <w:t>городов Астаны и Алматы на субсидирование процентной ставки</w:t>
      </w:r>
      <w:r>
        <w:br/>
      </w:r>
      <w:r>
        <w:rPr>
          <w:rFonts w:ascii="Times New Roman"/>
          <w:b/>
          <w:i w:val="false"/>
          <w:color w:val="000000"/>
        </w:rPr>
        <w:t>по кредитным и лизинговым обязательствам в рамках</w:t>
      </w:r>
      <w:r>
        <w:br/>
      </w:r>
      <w:r>
        <w:rPr>
          <w:rFonts w:ascii="Times New Roman"/>
          <w:b/>
          <w:i w:val="false"/>
          <w:color w:val="000000"/>
        </w:rPr>
        <w:t>направления по финансовому оздоровлению субъектов</w:t>
      </w:r>
      <w:r>
        <w:br/>
      </w:r>
      <w:r>
        <w:rPr>
          <w:rFonts w:ascii="Times New Roman"/>
          <w:b/>
          <w:i w:val="false"/>
          <w:color w:val="000000"/>
        </w:rPr>
        <w:t>агропромышленного комплекса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24 698 771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10 274 723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306 099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3 416 039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8 041 066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967 955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9-2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субсидирование ставок</w:t>
      </w:r>
      <w:r>
        <w:br/>
      </w:r>
      <w:r>
        <w:rPr>
          <w:rFonts w:ascii="Times New Roman"/>
          <w:b/>
          <w:i w:val="false"/>
          <w:color w:val="000000"/>
        </w:rPr>
        <w:t>вознаграждения при кредитовании, а также лизинге на</w:t>
      </w:r>
      <w:r>
        <w:br/>
      </w:r>
      <w:r>
        <w:rPr>
          <w:rFonts w:ascii="Times New Roman"/>
          <w:b/>
          <w:i w:val="false"/>
          <w:color w:val="000000"/>
        </w:rPr>
        <w:t>приобретение сельскохозяйственных животных, техники</w:t>
      </w:r>
      <w:r>
        <w:br/>
      </w:r>
      <w:r>
        <w:rPr>
          <w:rFonts w:ascii="Times New Roman"/>
          <w:b/>
          <w:i w:val="false"/>
          <w:color w:val="000000"/>
        </w:rPr>
        <w:t>и технологического оборудования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7 511 723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1 518 526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393 894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952 760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1 154 862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1 198 450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повышение уровня</w:t>
      </w:r>
      <w:r>
        <w:br/>
      </w:r>
      <w:r>
        <w:rPr>
          <w:rFonts w:ascii="Times New Roman"/>
          <w:b/>
          <w:i w:val="false"/>
          <w:color w:val="000000"/>
        </w:rPr>
        <w:t>оплаты труда административных государственных служащих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18 630 306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1 352 964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1 089 253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1 692 602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1 680 660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1 179 019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1 474 764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1 177 184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1 143 251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1 184 525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1 873 956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624 988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реализацию</w:t>
      </w:r>
      <w:r>
        <w:br/>
      </w:r>
      <w:r>
        <w:rPr>
          <w:rFonts w:ascii="Times New Roman"/>
          <w:b/>
          <w:i w:val="false"/>
          <w:color w:val="000000"/>
        </w:rPr>
        <w:t>государственного образовательного заказа в</w:t>
      </w:r>
      <w:r>
        <w:br/>
      </w:r>
      <w:r>
        <w:rPr>
          <w:rFonts w:ascii="Times New Roman"/>
          <w:b/>
          <w:i w:val="false"/>
          <w:color w:val="000000"/>
        </w:rPr>
        <w:t>дошкольных организациях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93 654 343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4 815 879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2 579 481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8 021 473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2 995 413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6 733 625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6 545 160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1 238 749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4 434 558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3 268 695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8 142 092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4 481 201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3 407 130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2 461 170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26 483 775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2 463 043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5 582 899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апробирование</w:t>
      </w:r>
      <w:r>
        <w:br/>
      </w:r>
      <w:r>
        <w:rPr>
          <w:rFonts w:ascii="Times New Roman"/>
          <w:b/>
          <w:i w:val="false"/>
          <w:color w:val="000000"/>
        </w:rPr>
        <w:t>подушевого финансирования организаций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20"/>
        <w:gridCol w:w="2327"/>
        <w:gridCol w:w="4487"/>
        <w:gridCol w:w="4357"/>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апробирование подушевого финансирования в 10-11 классах организаций среднего образования с января по август 2016 года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апробирование подушевого финансирования в 1-11 классах организаций среднего образования с 1 сентября 2016 года</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3 965 731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1 299 968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2 665 763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725 098</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540 625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720 465</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261 844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458 621</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107 147</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541 042</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1 871 979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601 509</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увеличение</w:t>
      </w:r>
      <w:r>
        <w:br/>
      </w:r>
      <w:r>
        <w:rPr>
          <w:rFonts w:ascii="Times New Roman"/>
          <w:b/>
          <w:i w:val="false"/>
          <w:color w:val="000000"/>
        </w:rPr>
        <w:t>государственного образовательного заказа на подготовку</w:t>
      </w:r>
      <w:r>
        <w:br/>
      </w:r>
      <w:r>
        <w:rPr>
          <w:rFonts w:ascii="Times New Roman"/>
          <w:b/>
          <w:i w:val="false"/>
          <w:color w:val="000000"/>
        </w:rPr>
        <w:t>специалистов в организациях технического и</w:t>
      </w:r>
      <w:r>
        <w:br/>
      </w:r>
      <w:r>
        <w:rPr>
          <w:rFonts w:ascii="Times New Roman"/>
          <w:b/>
          <w:i w:val="false"/>
          <w:color w:val="000000"/>
        </w:rPr>
        <w:t>профессионального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4 766 479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169 194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217 551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624 654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увеличение размера</w:t>
      </w:r>
      <w:r>
        <w:br/>
      </w:r>
      <w:r>
        <w:rPr>
          <w:rFonts w:ascii="Times New Roman"/>
          <w:b/>
          <w:i w:val="false"/>
          <w:color w:val="000000"/>
        </w:rPr>
        <w:t>стипендии обучающимся в организациях технического и</w:t>
      </w:r>
      <w:r>
        <w:br/>
      </w:r>
      <w:r>
        <w:rPr>
          <w:rFonts w:ascii="Times New Roman"/>
          <w:b/>
          <w:i w:val="false"/>
          <w:color w:val="000000"/>
        </w:rPr>
        <w:t>профессионального образования на основании государственного</w:t>
      </w:r>
      <w:r>
        <w:br/>
      </w:r>
      <w:r>
        <w:rPr>
          <w:rFonts w:ascii="Times New Roman"/>
          <w:b/>
          <w:i w:val="false"/>
          <w:color w:val="000000"/>
        </w:rPr>
        <w:t>образовательного заказа местных исполнительных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8 168 802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928 492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856 266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увеличение размера</w:t>
      </w:r>
      <w:r>
        <w:br/>
      </w:r>
      <w:r>
        <w:rPr>
          <w:rFonts w:ascii="Times New Roman"/>
          <w:b/>
          <w:i w:val="false"/>
          <w:color w:val="000000"/>
        </w:rPr>
        <w:t>стипендий обучающимся в медицинских организациях</w:t>
      </w:r>
      <w:r>
        <w:br/>
      </w:r>
      <w:r>
        <w:rPr>
          <w:rFonts w:ascii="Times New Roman"/>
          <w:b/>
          <w:i w:val="false"/>
          <w:color w:val="000000"/>
        </w:rPr>
        <w:t>технического и профессионального, послесреднего</w:t>
      </w:r>
      <w:r>
        <w:br/>
      </w:r>
      <w:r>
        <w:rPr>
          <w:rFonts w:ascii="Times New Roman"/>
          <w:b/>
          <w:i w:val="false"/>
          <w:color w:val="000000"/>
        </w:rPr>
        <w:t>образования на основании государственного</w:t>
      </w:r>
      <w:r>
        <w:br/>
      </w:r>
      <w:r>
        <w:rPr>
          <w:rFonts w:ascii="Times New Roman"/>
          <w:b/>
          <w:i w:val="false"/>
          <w:color w:val="000000"/>
        </w:rPr>
        <w:t>образовательного заказа местных исполнительных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545 829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оказание медицинской</w:t>
      </w:r>
      <w:r>
        <w:br/>
      </w:r>
      <w:r>
        <w:rPr>
          <w:rFonts w:ascii="Times New Roman"/>
          <w:b/>
          <w:i w:val="false"/>
          <w:color w:val="000000"/>
        </w:rPr>
        <w:t>помощи населению субъектами здравоохранения районного</w:t>
      </w:r>
      <w:r>
        <w:br/>
      </w:r>
      <w:r>
        <w:rPr>
          <w:rFonts w:ascii="Times New Roman"/>
          <w:b/>
          <w:i w:val="false"/>
          <w:color w:val="000000"/>
        </w:rPr>
        <w:t>значения и села и амбулаторно-поликлинической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270 995 331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13 325 216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13 852 629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34 161 352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8 932 902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22 298 153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18 082 623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12 152 708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18 658 748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13 529 823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15 615 348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8 720 026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10 369 622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11 817 422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40 407 212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18 523 103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10 548 444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закуп лекарственных</w:t>
      </w:r>
      <w:r>
        <w:br/>
      </w:r>
      <w:r>
        <w:rPr>
          <w:rFonts w:ascii="Times New Roman"/>
          <w:b/>
          <w:i w:val="false"/>
          <w:color w:val="000000"/>
        </w:rPr>
        <w:t>средств, вакцин и других иммунобиологических препаратов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75 469 113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3 157 126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2 911 220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7 464 748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2 550 457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6 693 235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3 727 747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2 701 381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6 496 300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3 866 632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2 916 007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2 568 388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3 410 708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2 944 869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10 700 595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9 293 530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для перехода на новую</w:t>
      </w:r>
      <w:r>
        <w:br/>
      </w:r>
      <w:r>
        <w:rPr>
          <w:rFonts w:ascii="Times New Roman"/>
          <w:b/>
          <w:i w:val="false"/>
          <w:color w:val="000000"/>
        </w:rPr>
        <w:t>модель системы оплаты труда гражданских служащих,</w:t>
      </w:r>
      <w:r>
        <w:br/>
      </w:r>
      <w:r>
        <w:rPr>
          <w:rFonts w:ascii="Times New Roman"/>
          <w:b/>
          <w:i w:val="false"/>
          <w:color w:val="000000"/>
        </w:rPr>
        <w:t>финансируемых из местных бюджетов, а также выплаты им</w:t>
      </w:r>
      <w:r>
        <w:br/>
      </w:r>
      <w:r>
        <w:rPr>
          <w:rFonts w:ascii="Times New Roman"/>
          <w:b/>
          <w:i w:val="false"/>
          <w:color w:val="000000"/>
        </w:rPr>
        <w:t>ежемесячной надбавки за особые условия труда к</w:t>
      </w:r>
      <w:r>
        <w:br/>
      </w:r>
      <w:r>
        <w:rPr>
          <w:rFonts w:ascii="Times New Roman"/>
          <w:b/>
          <w:i w:val="false"/>
          <w:color w:val="000000"/>
        </w:rPr>
        <w:t>должностным окладам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290 788 722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15 130 362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14 390 439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27 652 342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10 252 055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23 754 197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18 870 402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14 048 694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22 154 576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15 260 799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19 152 637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10 370 965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14 856 908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12 270 631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48 917 133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15 238 758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8 467 824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введение стандартов</w:t>
      </w:r>
      <w:r>
        <w:br/>
      </w:r>
      <w:r>
        <w:rPr>
          <w:rFonts w:ascii="Times New Roman"/>
          <w:b/>
          <w:i w:val="false"/>
          <w:color w:val="000000"/>
        </w:rPr>
        <w:t>оказания специальных социальных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237 555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услуги по замене и</w:t>
      </w:r>
      <w:r>
        <w:br/>
      </w:r>
      <w:r>
        <w:rPr>
          <w:rFonts w:ascii="Times New Roman"/>
          <w:b/>
          <w:i w:val="false"/>
          <w:color w:val="000000"/>
        </w:rPr>
        <w:t>настройке речевых процессоров к кохлеарным имплантам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603 085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размещение</w:t>
      </w:r>
      <w:r>
        <w:br/>
      </w:r>
      <w:r>
        <w:rPr>
          <w:rFonts w:ascii="Times New Roman"/>
          <w:b/>
          <w:i w:val="false"/>
          <w:color w:val="000000"/>
        </w:rPr>
        <w:t>государственного социального заказа в</w:t>
      </w:r>
      <w:r>
        <w:br/>
      </w:r>
      <w:r>
        <w:rPr>
          <w:rFonts w:ascii="Times New Roman"/>
          <w:b/>
          <w:i w:val="false"/>
          <w:color w:val="000000"/>
        </w:rPr>
        <w:t>неправительственных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731 205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123 198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реализацию Плана</w:t>
      </w:r>
      <w:r>
        <w:br/>
      </w:r>
      <w:r>
        <w:rPr>
          <w:rFonts w:ascii="Times New Roman"/>
          <w:b/>
          <w:i w:val="false"/>
          <w:color w:val="000000"/>
        </w:rPr>
        <w:t>мероприятий по обеспечению прав и улучшению качества</w:t>
      </w:r>
      <w:r>
        <w:br/>
      </w:r>
      <w:r>
        <w:rPr>
          <w:rFonts w:ascii="Times New Roman"/>
          <w:b/>
          <w:i w:val="false"/>
          <w:color w:val="000000"/>
        </w:rPr>
        <w:t>жизни инвалидов в Республике Казахстан на 2012 - 2018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40"/>
        <w:gridCol w:w="2065"/>
        <w:gridCol w:w="1715"/>
        <w:gridCol w:w="1716"/>
        <w:gridCol w:w="1712"/>
        <w:gridCol w:w="1713"/>
        <w:gridCol w:w="2066"/>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дорожных знаков и указателей в местах расположения организаций, ориентированных на обслуживание инвалидов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пешеходных переходов звуковыми устройствами в местах расположения организаций, ориентированных на обслуживание инвалидов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на развитие служб "Инватакси"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сопровождения сурдопереводом при транслировании новостных телепередач</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3 629 713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29 431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46 807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145 767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294 189</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3 113 519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283 569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21 459</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187 294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w:t>
      </w:r>
      <w:r>
        <w:br/>
      </w:r>
      <w:r>
        <w:rPr>
          <w:rFonts w:ascii="Times New Roman"/>
          <w:b/>
          <w:i w:val="false"/>
          <w:color w:val="000000"/>
        </w:rPr>
        <w:t>организацию и проведение поисково-разведочных работ на</w:t>
      </w:r>
      <w:r>
        <w:br/>
      </w:r>
      <w:r>
        <w:rPr>
          <w:rFonts w:ascii="Times New Roman"/>
          <w:b/>
          <w:i w:val="false"/>
          <w:color w:val="000000"/>
        </w:rPr>
        <w:t>подземные воды для хозяйственно-питьевого водоснабжения</w:t>
      </w:r>
      <w:r>
        <w:br/>
      </w:r>
      <w:r>
        <w:rPr>
          <w:rFonts w:ascii="Times New Roman"/>
          <w:b/>
          <w:i w:val="false"/>
          <w:color w:val="000000"/>
        </w:rPr>
        <w:t>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6 552 660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522 520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630 489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951 643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532 065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505 886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425 751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203 139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672 784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348 230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w:t>
      </w:r>
      <w:r>
        <w:br/>
      </w:r>
      <w:r>
        <w:rPr>
          <w:rFonts w:ascii="Times New Roman"/>
          <w:b/>
          <w:i w:val="false"/>
          <w:color w:val="000000"/>
        </w:rPr>
        <w:t>финансирование приоритетных проектов</w:t>
      </w:r>
      <w:r>
        <w:br/>
      </w:r>
      <w:r>
        <w:rPr>
          <w:rFonts w:ascii="Times New Roman"/>
          <w:b/>
          <w:i w:val="false"/>
          <w:color w:val="000000"/>
        </w:rPr>
        <w:t>транспортной инфраструктуры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4 998 784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660 137</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4 338 647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29-1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содержание штатной</w:t>
      </w:r>
      <w:r>
        <w:br/>
      </w:r>
      <w:r>
        <w:rPr>
          <w:rFonts w:ascii="Times New Roman"/>
          <w:b/>
          <w:i w:val="false"/>
          <w:color w:val="000000"/>
        </w:rPr>
        <w:t>численности местных исполнительных органов,</w:t>
      </w:r>
      <w:r>
        <w:br/>
      </w:r>
      <w:r>
        <w:rPr>
          <w:rFonts w:ascii="Times New Roman"/>
          <w:b/>
          <w:i w:val="false"/>
          <w:color w:val="000000"/>
        </w:rPr>
        <w:t>осуществляющих контроль за безопасной эксплуатацией</w:t>
      </w:r>
      <w:r>
        <w:br/>
      </w:r>
      <w:r>
        <w:rPr>
          <w:rFonts w:ascii="Times New Roman"/>
          <w:b/>
          <w:i w:val="false"/>
          <w:color w:val="000000"/>
        </w:rPr>
        <w:t>опасных технических устройств объектов</w:t>
      </w:r>
      <w:r>
        <w:br/>
      </w:r>
      <w:r>
        <w:rPr>
          <w:rFonts w:ascii="Times New Roman"/>
          <w:b/>
          <w:i w:val="false"/>
          <w:color w:val="000000"/>
        </w:rPr>
        <w:t>жилищно-коммунального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35 755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проведение</w:t>
      </w:r>
      <w:r>
        <w:br/>
      </w:r>
      <w:r>
        <w:rPr>
          <w:rFonts w:ascii="Times New Roman"/>
          <w:b/>
          <w:i w:val="false"/>
          <w:color w:val="000000"/>
        </w:rPr>
        <w:t>профилактической дезинсекции и дератизации</w:t>
      </w:r>
      <w:r>
        <w:br/>
      </w:r>
      <w:r>
        <w:rPr>
          <w:rFonts w:ascii="Times New Roman"/>
          <w:b/>
          <w:i w:val="false"/>
          <w:color w:val="000000"/>
        </w:rPr>
        <w:t>(за исключением дезинсекции и дератизации на территории</w:t>
      </w:r>
      <w:r>
        <w:br/>
      </w:r>
      <w:r>
        <w:rPr>
          <w:rFonts w:ascii="Times New Roman"/>
          <w:b/>
          <w:i w:val="false"/>
          <w:color w:val="000000"/>
        </w:rPr>
        <w:t>природных очагов инфекционных и паразитарных заболеваний,</w:t>
      </w:r>
      <w:r>
        <w:br/>
      </w:r>
      <w:r>
        <w:rPr>
          <w:rFonts w:ascii="Times New Roman"/>
          <w:b/>
          <w:i w:val="false"/>
          <w:color w:val="000000"/>
        </w:rPr>
        <w:t>а также в очагах инфекционных и паразитарных заболеваний)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453 883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170 706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содержание штатной</w:t>
      </w:r>
      <w:r>
        <w:br/>
      </w:r>
      <w:r>
        <w:rPr>
          <w:rFonts w:ascii="Times New Roman"/>
          <w:b/>
          <w:i w:val="false"/>
          <w:color w:val="000000"/>
        </w:rPr>
        <w:t>численности местных исполнительных органов по делам</w:t>
      </w:r>
      <w:r>
        <w:br/>
      </w:r>
      <w:r>
        <w:rPr>
          <w:rFonts w:ascii="Times New Roman"/>
          <w:b/>
          <w:i w:val="false"/>
          <w:color w:val="000000"/>
        </w:rPr>
        <w:t>архитектуры, градостроительства, строительства и</w:t>
      </w:r>
      <w:r>
        <w:br/>
      </w:r>
      <w:r>
        <w:rPr>
          <w:rFonts w:ascii="Times New Roman"/>
          <w:b/>
          <w:i w:val="false"/>
          <w:color w:val="000000"/>
        </w:rPr>
        <w:t>государственного архитектурно-строительного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780 389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w:t>
      </w:r>
      <w:r>
        <w:br/>
      </w:r>
      <w:r>
        <w:rPr>
          <w:rFonts w:ascii="Times New Roman"/>
          <w:b/>
          <w:i w:val="false"/>
          <w:color w:val="000000"/>
        </w:rPr>
        <w:t>субсидирование стоимости услуг по подаче питьевой воды из</w:t>
      </w:r>
      <w:r>
        <w:br/>
      </w:r>
      <w:r>
        <w:rPr>
          <w:rFonts w:ascii="Times New Roman"/>
          <w:b/>
          <w:i w:val="false"/>
          <w:color w:val="000000"/>
        </w:rPr>
        <w:t>особо важных групповых и локальных систем водоснабжения,</w:t>
      </w:r>
      <w:r>
        <w:br/>
      </w:r>
      <w:r>
        <w:rPr>
          <w:rFonts w:ascii="Times New Roman"/>
          <w:b/>
          <w:i w:val="false"/>
          <w:color w:val="000000"/>
        </w:rPr>
        <w:t>являющихся безальтернативными источниками</w:t>
      </w:r>
      <w:r>
        <w:br/>
      </w:r>
      <w:r>
        <w:rPr>
          <w:rFonts w:ascii="Times New Roman"/>
          <w:b/>
          <w:i w:val="false"/>
          <w:color w:val="000000"/>
        </w:rPr>
        <w:t>питьевого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5 405 385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359 079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66 177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211 533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667 854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192 387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536 495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617 494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492 040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1 075 128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поддержку частного</w:t>
      </w:r>
      <w:r>
        <w:br/>
      </w:r>
      <w:r>
        <w:rPr>
          <w:rFonts w:ascii="Times New Roman"/>
          <w:b/>
          <w:i w:val="false"/>
          <w:color w:val="000000"/>
        </w:rPr>
        <w:t>предпринимательства в регионах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686"/>
        <w:gridCol w:w="2918"/>
        <w:gridCol w:w="2918"/>
        <w:gridCol w:w="2621"/>
        <w:gridCol w:w="2175"/>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кредитам</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гарантирование по кредитам банков для реализации проектов</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развитие новых производств</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33 927 600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30 615 600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2 712 000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771 469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1 335 507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1 130 650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2 679 352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2 403 352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1 660 464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1 473 686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2 015 170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1 721 678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2 172 811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1 982 176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1 541 064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1 463 207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2 352 677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2 049 915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2 104 741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2 039 471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1 475 668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1 286 668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683 337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472 480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2 520 838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2 346 981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1 508 620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1 317 620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4 196 008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3 896 230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3 167 374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2 887 374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3 742 500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3 512 500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обучение сотрудников</w:t>
      </w:r>
      <w:r>
        <w:br/>
      </w:r>
      <w:r>
        <w:rPr>
          <w:rFonts w:ascii="Times New Roman"/>
          <w:b/>
          <w:i w:val="false"/>
          <w:color w:val="000000"/>
        </w:rPr>
        <w:t>административной полиции органов внутренних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2859"/>
        <w:gridCol w:w="6582"/>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3 459</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8-1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субсидирование</w:t>
      </w:r>
      <w:r>
        <w:br/>
      </w:r>
      <w:r>
        <w:rPr>
          <w:rFonts w:ascii="Times New Roman"/>
          <w:b/>
          <w:i w:val="false"/>
          <w:color w:val="000000"/>
        </w:rPr>
        <w:t>развития племенного животноводства, повышение</w:t>
      </w:r>
      <w:r>
        <w:br/>
      </w:r>
      <w:r>
        <w:rPr>
          <w:rFonts w:ascii="Times New Roman"/>
          <w:b/>
          <w:i w:val="false"/>
          <w:color w:val="000000"/>
        </w:rPr>
        <w:t>продуктивности и качества продукции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30 205 773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2 299 582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2 060 500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3 977 350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4 600 691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5 715 037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1 792 639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2 479 936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2 573 283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2 300 160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2 406 595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12-1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создание цифровой</w:t>
      </w:r>
      <w:r>
        <w:br/>
      </w:r>
      <w:r>
        <w:rPr>
          <w:rFonts w:ascii="Times New Roman"/>
          <w:b/>
          <w:i w:val="false"/>
          <w:color w:val="000000"/>
        </w:rPr>
        <w:t>образовательной инфраструктуры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1 428 480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108 128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167 648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105 152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164 672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194 432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840"/>
        <w:gridCol w:w="2282"/>
        <w:gridCol w:w="2388"/>
        <w:gridCol w:w="2721"/>
        <w:gridCol w:w="23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240 162 589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1 034 952 039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137 957 204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240 162 589</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1 034 952 039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137 957 204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147 891 658</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130 502 039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133 507 204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1 120 931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Правительства Республики Казахстан для жизнеобеспечения населения при ликвидации чрезвычайных ситуаций природного и техногенного характера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резерв Правительства Республики Казахстан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900 000 000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2016 года № 579</w:t>
            </w:r>
            <w:r>
              <w:br/>
            </w: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Перечень государственных заданий на 2016 год</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690"/>
        <w:gridCol w:w="5502"/>
        <w:gridCol w:w="335"/>
        <w:gridCol w:w="1600"/>
        <w:gridCol w:w="2040"/>
        <w:gridCol w:w="62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в рамках которой выполняется государственное задание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бюджетных средств, необходимая для выполнения государственного задания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знаний для субъектов агропромышленного комплекса на безвозмездной основе</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субъектам агропромышленного комплекса в базовых хозяйствах на безвозмездной основе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"Информационное обеспечение субъектов агропромышленного комплекса на безвозмездной основе"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за счет проведения земельно-кадастровых работ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"Государственная корпорация "Правительство для граждан"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2 312 704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сельских населенных пунктов для ведения государственного земельного кадастра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сельских населенных пунктов, создаваемых для ведения государственного земельного кадастра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обновление цифровых топографических и тематических карт, государственного каталога географических названий, составление технических проектов, хранение топографо-геодезических и картографических материалов и данных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картографо-геодезический фонд"</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Аэросъемка городов и территорий, создание и обновление государственных топографических карт масштабного ряда и планов городов, обследование и восстановление, координирование пунктов, сертификация эталонных базисов, нивелирование I, II класса, создание сводных каталогов, геодинамические исследования, издание (печать) карт, составление технических проектов, разработка нормативно-технических документов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"Казгеодезия"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"Повышение доступности информации о земельных ресурсах"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информационных систем в сфере государственных финансов</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администрированию, эксплуатации и технической поддержке основных средств и нематериальных активов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"Центр электронной коммерции"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w:t>
            </w:r>
          </w:p>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общественного мнения по ключевым нововведениям в школьном образовании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Изучить мнение учащихся и их родителей, педагогических работников о ключевых нововведениях в школьном образовании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мирового опыта по внедрению трехъязычия и разработка методологии изучения языков"</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текущего состояния и методик обучения государственному языку в школах РК. Изучение успешного международного опыта пятиязычного образования. Стажировка группы методологов на базе международных языковых центров и разработка новой методики обучения государственному языку при поддержке международных экспертов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разработка Национального корпуса казахского языка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создание Национального корпуса казахского языка в соответствии с требованиями современной мировой лингвистики, как открытой, инновационной, сбалансированной и представительной информационно-справочной системы, оснащенной мета разметкой, глубоко аннотированной лингвистической разметкой, обслуживающей потребности широкого круга пользователей в корректном синхроническом и диахроническом описании казахского языка и его обучении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языкознания им. А. Байтурсынова" КН МОН РК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"Мониторинг сейсмологической информации"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этап государственной молодежной политики: системное научно-методическое обеспечение"</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предполагает выполнение следующих видов работ: социологические исследования и прогнозирование, научно-методическая работа по обеспечению деятельности субъектов государственной молодежной политики, организация школы государственной молодежной политики (сертифицированное обучение и повышение квалификации участников государственной молодежной политики), информационно-аналитическое сопровождение государственной молодежной политики, организационно-практические мероприятия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"Евразийский национальный университет им. Л.Н. Гумилева"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"Проведение мероприятий по молодежной политике и патриотическому воспитанию граждан"</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в республиканской физико-математической школе одаренных детей из различных регионов Республики Казахстан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и учебным программам дополнительного образования для детей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100 "Обучение и воспитание детей в республиканских организациях образования"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818 291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специализированных организациях образования "Назарбаев Интеллектуальные школы"</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с применением экспериментальных учебных программ с естественно-математическими направлениями на основе индивидуальных учебных планов и авторских программ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101 "Реализация государственного образовательного заказа в Назарбаев Интеллектуальных школах"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и мониторингу внедрения подушевого нормативного финансирования пилотных организаций среднего образования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рамках выполнения услуг по сопровождению и мониторингу внедрения подушевого нормативного финансирования пилотных организаций среднего образования оператор осуществляет разработку проектов изменений и дополнений в нормативные правовые акты Республики Казахстан по вопросам реализации подушевого финансирования; </w:t>
            </w:r>
          </w:p>
          <w:p>
            <w:pPr>
              <w:spacing w:after="20"/>
              <w:ind w:left="20"/>
              <w:jc w:val="both"/>
            </w:pPr>
            <w:r>
              <w:rPr>
                <w:rFonts w:ascii="Times New Roman"/>
                <w:b w:val="false"/>
                <w:i w:val="false"/>
                <w:color w:val="000000"/>
                <w:sz w:val="20"/>
              </w:rPr>
              <w:t>
организацию и проведение консультаций для работников пилотных школ по вопросам перехода на подушевое финансирование;</w:t>
            </w:r>
          </w:p>
          <w:p>
            <w:pPr>
              <w:spacing w:after="20"/>
              <w:ind w:left="20"/>
              <w:jc w:val="both"/>
            </w:pPr>
            <w:r>
              <w:rPr>
                <w:rFonts w:ascii="Times New Roman"/>
                <w:b w:val="false"/>
                <w:i w:val="false"/>
                <w:color w:val="000000"/>
                <w:sz w:val="20"/>
              </w:rPr>
              <w:t>
сбор, мониторинг и анализ данных о ходе и результатах реализации подушевого финансирования (движение учащихся, проблемы, возникающие в школах в период апробации, направления и основания использования средств фондов стимулирования, деятельность попечительских советов);</w:t>
            </w:r>
          </w:p>
          <w:p>
            <w:pPr>
              <w:spacing w:after="20"/>
              <w:ind w:left="20"/>
              <w:jc w:val="both"/>
            </w:pPr>
            <w:r>
              <w:rPr>
                <w:rFonts w:ascii="Times New Roman"/>
                <w:b w:val="false"/>
                <w:i w:val="false"/>
                <w:color w:val="000000"/>
                <w:sz w:val="20"/>
              </w:rPr>
              <w:t>
расчет расходов на финансирование образовательного процесса школ;</w:t>
            </w:r>
          </w:p>
          <w:p>
            <w:pPr>
              <w:spacing w:after="20"/>
              <w:ind w:left="20"/>
              <w:jc w:val="both"/>
            </w:pPr>
            <w:r>
              <w:rPr>
                <w:rFonts w:ascii="Times New Roman"/>
                <w:b w:val="false"/>
                <w:i w:val="false"/>
                <w:color w:val="000000"/>
                <w:sz w:val="20"/>
              </w:rPr>
              <w:t>
обобщение существующих методологических подходов к порядку планирования и расчету нормативов подушевого финансирования пилотных организаций среднего образования;</w:t>
            </w:r>
          </w:p>
          <w:p>
            <w:pPr>
              <w:spacing w:after="20"/>
              <w:ind w:left="20"/>
              <w:jc w:val="both"/>
            </w:pPr>
            <w:r>
              <w:rPr>
                <w:rFonts w:ascii="Times New Roman"/>
                <w:b w:val="false"/>
                <w:i w:val="false"/>
                <w:color w:val="000000"/>
                <w:sz w:val="20"/>
              </w:rPr>
              <w:t>
оценку актуальности существующих методологических подходов подушевого финансирования пилотных организаций среднего образования в условиях текущей экономической ситуации, с учетом возможных рисков;</w:t>
            </w:r>
          </w:p>
          <w:p>
            <w:pPr>
              <w:spacing w:after="20"/>
              <w:ind w:left="20"/>
              <w:jc w:val="both"/>
            </w:pPr>
            <w:r>
              <w:rPr>
                <w:rFonts w:ascii="Times New Roman"/>
                <w:b w:val="false"/>
                <w:i w:val="false"/>
                <w:color w:val="000000"/>
                <w:sz w:val="20"/>
              </w:rPr>
              <w:t>
определение принципов повышения эффективности и результативности финансового обеспечения деятельности пилотных организаций среднего образования;</w:t>
            </w:r>
          </w:p>
          <w:p>
            <w:pPr>
              <w:spacing w:after="20"/>
              <w:ind w:left="20"/>
              <w:jc w:val="both"/>
            </w:pPr>
            <w:r>
              <w:rPr>
                <w:rFonts w:ascii="Times New Roman"/>
                <w:b w:val="false"/>
                <w:i w:val="false"/>
                <w:color w:val="000000"/>
                <w:sz w:val="20"/>
              </w:rPr>
              <w:t>
моделирование и сравнительный анализ затрат на финансирование пилотных организаций среднего образования при подушевом финансировании, с использованием методов математической статистики, корреляционного и регрессионного анализа;</w:t>
            </w:r>
          </w:p>
          <w:p>
            <w:pPr>
              <w:spacing w:after="20"/>
              <w:ind w:left="20"/>
              <w:jc w:val="both"/>
            </w:pPr>
            <w:r>
              <w:rPr>
                <w:rFonts w:ascii="Times New Roman"/>
                <w:b w:val="false"/>
                <w:i w:val="false"/>
                <w:color w:val="000000"/>
                <w:sz w:val="20"/>
              </w:rPr>
              <w:t>
анализ рисков перехода к подушевому финансированию для пилотных организаций среднего образования в условиях их финансово-хозяйственной самостоятельности.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106 "Оплата услуг оператору по подушевому финансированию"</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исследования по техническому и профессиональному образованию в рамках Туринского процесса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подготовительного этапа исследования по техническому и профессиональному образованию в рамках Туринского процесса. Участие в международной конференции в г.Турин (Италия). Проведение круглого стола в рамках Туринского процесса.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p>
          <w:p>
            <w:pPr>
              <w:spacing w:after="20"/>
              <w:ind w:left="20"/>
              <w:jc w:val="both"/>
            </w:pPr>
            <w:r>
              <w:rPr>
                <w:rFonts w:ascii="Times New Roman"/>
                <w:b w:val="false"/>
                <w:i w:val="false"/>
                <w:color w:val="000000"/>
                <w:sz w:val="20"/>
              </w:rPr>
              <w:t>
109 "Проведение внешней оценки качества технического и профессионального образования"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и внедрению образовательных программ</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на основе международного опыта по специальностям технического и профессионального образования (далее - ТиПО) и внедрение образовательных программ в образовательную деятельность учебных заведений НАО "Холдинг "Кәсіпқор" и 10 колледжей согласно  </w:t>
            </w:r>
            <w:r>
              <w:rPr>
                <w:rFonts w:ascii="Times New Roman"/>
                <w:b w:val="false"/>
                <w:i w:val="false"/>
                <w:color w:val="000000"/>
                <w:sz w:val="20"/>
              </w:rPr>
              <w:t>Плана</w:t>
            </w:r>
            <w:r>
              <w:rPr>
                <w:rFonts w:ascii="Times New Roman"/>
                <w:b w:val="false"/>
                <w:i w:val="false"/>
                <w:color w:val="000000"/>
                <w:sz w:val="20"/>
              </w:rPr>
              <w:t xml:space="preserve"> мероприятий по реализации "Плана нации - 100 шагов", а также внедрение в другие учебные заведения ТиПО по востребованным специальностям ТиПО. Внедрение образовательных программ, разработанных НАО "Холдинг "Кәсіпқор" в 2012-2015 годы в учебные заведения ТиПО республики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методологическое сопровождение курса обучения в учебных заведениях ТиПО, входящих в сеть НАО "Холдинг "Кәсіпқор"</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методологическое сопровождение курса обучения студентов в высшей технической школе ApecPetrotechnic согласно лучшей мировой практике совместно со стратегическими партнерами для удовлетворения потребностей экономики в высококвалифицированных кадрах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2 609 561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актуализации действующих типовых учебных планов и образовательных программ</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действующих типовых учебных планов и образовательных программ посредством приведения содержания ТиПО современным требованиям работодателей с целью устранения разрыва между спросом и предложением в квалифицированных кадрах на рынке труда, согласно требований изложенных в новой редакции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"Об образовании" и </w:t>
            </w:r>
            <w:r>
              <w:rPr>
                <w:rFonts w:ascii="Times New Roman"/>
                <w:b w:val="false"/>
                <w:i w:val="false"/>
                <w:color w:val="000000"/>
                <w:sz w:val="20"/>
              </w:rPr>
              <w:t>постановлению</w:t>
            </w:r>
            <w:r>
              <w:rPr>
                <w:rFonts w:ascii="Times New Roman"/>
                <w:b w:val="false"/>
                <w:i w:val="false"/>
                <w:color w:val="000000"/>
                <w:sz w:val="20"/>
              </w:rPr>
              <w:t xml:space="preserve"> Правительства Республики Казахстан от 25 апреля 2015 года № 327 "О внесении изменений и дополнений в постановление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деятельности Министерства образования и науки Республики Казахстан в процессе модернизации ТиПО: внедрение прикладного бакалавриата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внедрению программ прикладного бакалавриата для обеспечения интеграции профессиональных программ ВУЗа и колледжа, обеспечивающих теоретическую подготовку и овладение практическими навыками работы на производстве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конкурсов профмастерства на международном уровне с учетом требований организации WorldSkills</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Национальным оператором национального чемпионата WorldSkills Казахстан для участия национальной сборной Казахстана в международном чемпионате WorldSkillsEurope г. Гетеборг, Швеция, оплата ежегодного членского взноса международной ассоциации WorldSkillsInternational</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и адаптированию зарубежных учебников и учебно-методологической литературы для системы ТиПО</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перевода зарубежных учебников и учебно-методологической литературы с целью создания условий для укомплектования библиотек колледжей республики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подготовке в рамках государственного образовательного заказа специалистов с высшим и послевузовским образованием в АОО "Назарбаев Университет"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подготовке в рамках государственного образовательного заказа специалистов с высшим и послевузовским образованием.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102 "Услуги по подготовке специалистов с высшим и послевузовским образованием и организации деятельности в АОО "Назарбаев Университет""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28 566 912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возврату и обслуживанию государственных образовательных и государственных студенческих кредитов,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возврату и обслуживанию государственных образовательных и государственных студенческих кредитов,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 в организации образования и медицинские организации, расположенные в сельской местности, и исполнение молодыми специалистами обязанности по отработке в сельской местности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104 "Оплата услуг поверенным агентам по возврату образовательных кредитов"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и повышению квалификации руководителей (топ-менеджеров) вузов Республики Казахстан на базе АОО "Назарбаев Университет"</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подготовке и повышению квалификации руководителей (топ-менеджеров) вузов Республики Казахстан на базе АОО "Назарбаев Университет"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107 "Подготовка и повышение квалификации руководителей (топ-менеджеров) вузов Республики Казахстан на базе АОО "Назарбаев Университет"</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услуг по обеспечению функционирования Государственной образовательной накопительной системы</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организационному, информационному, методологическому сопровождению внедрения и реализации Государственной образовательной накопительной системы, а также мониторингу функционирования системы.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112 "Оплата услуг оператора Государственной образовательной накопительной системы"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 в потоке истории на 2014 - 2016 годы</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междисциплинарное исследование вопросов истории Казахстана для формирования целостного видения национальной истории в синхронизации с общемировым процессом.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разработки в области энергоэффективности и энергосбережения, возобновляемой энергетики и защиты окружающей среды на 2014 - 2016 годы</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современных технологий передачи и хранения возобновляемой энергии для использования в автономных энергосистемах с целью дальнейшей эксплуатации в условиях Казахстана. Разработка экспериментальных автономных энергосистем с применением возобновляемых источников энергии и энергоэффективных технологий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трансляционной и персонализированной медицины для создания основ биомедицинской индустрии в Республике Казахстан на 2014 - 2016 годы</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научных и технологических основ интегрированного развития персонализированной медицины в Республике Казахстан для улучшения качества жизни населения и укрепления здоровья подрастающего поколения. Проведение исследований и клиническая реализация биоинжиниринговых и клеточных технологий, а также нанотехнологий, обеспечивающих раннюю диагностику, профилактику и эффективное лечение заболеваний, в том числе генетически наследуемых. Создание необходимой инфраструктуры для развития биоинформатики, системы обеспечения качества и устойчивого развития человеческого капитала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НУ-Беркли: стратегическая программа исследований критического состояния вещества, перспективных материалов и источников энергии на 2014 - 2018 годы</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области выращивания и характеризации тонких наноструктурированных пленок для использования в области материаловедения и энергетики. Работы по созданию установки ускорителя для исследований в области физики высоких энергий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 древнейших времен до наших дней</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направлено на формирование целостного взгляда на построение казахстанской модели государственного строительства, исторической обусловленности и закономерности этого процесса, а также объективное освещение роли личности и народа в истории страны, роли Главы государства на современном этапе национальной истории. Выработка на качественно новом уровне общей концепции истории Казахстана, тесно увязанной со всемирной историей, четко показывающей место Казахстана в глобальных исторических процессах, системе их взаимосвязи и научной периодизации. Формирование представления о Республике Казахстан как полноценном члене мирового сообщества, цивилизации с развитой духовной и материальной культурой со своей спецификой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 Гумилева"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Казахстаника: энциклопедия казахстанского пути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Исследовательский проект, основанный на энциклопедическом подходе при анализе и всестороннем описании получившего признание во всем мире феномена Казахстана и его Лидера Нурсултана Назарбаева. На базе выработанных идейных платформ для объединения граждан, духовной консолидации их усилий в создании и реализации инноваций будут разработаны новые символические концепты, визуализирован образ национальной идеи Президента Казахстана - Лидера Нации Назарбаева Н.А. "Мәңгілік Ел" в фотодокументальной и иллюстрированной истории через призму динамики поступательного развития Казахстана как единой страны, устремленной в 30-ку ведущих государств мира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 Гумилева"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грантов на коммерциализацию результатов научной и (или) научно-технической деятельности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практическое применение результатов научной и (или) научно-технической деятельности, включая результаты интеллектуальной деятельности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102 "Грантовое финансирование научных исследований"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проведения государственной научно-технической экспертизы научных, научно-технических и инновационных проектов и программ, предлагаемых к финансированию из государственного бюджета, а также организация работы национальных научных советов</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экспертов, формирование документов по проведенным в рамках договора государственным научно-техническим экспертизам в соответствии с требованиями действующего законодательства. Оплата труда экспертов и других работников, мониторинг результативности проводимых работ/услуг. Формирование банков данных научных, научно-технических и инновационных проектов и программ, зарубежных и отечественных экспертов и экспертных заключений. Оплата вознаграждения членам Национального научного совета, оплата их командировочных расходов, мониторинг выполнения научных работ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103 "Проведение государственной научно-технической экспертизы"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 Организация и развитие международного сотрудничества в сфере научно-технической информации, включающего обмен информационными материалами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научно-технической информации"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библиотечно-информационному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достижении казахстанской науки, организация и проведение мероприятий. Международное сотрудничество в области научной и научно-технической деятельности, участие в международных программах и проектах.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 Комитета науки Министерства образования и науки Республики Казахстан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научной, научно-технической информации путем организации и комплексной работы с библиотечным фондом</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справочно-информационного фонда опубликованных и неопубликованных документов, в том числе патентной информации, отражающих отечественные и мировые достижения в области науки и техники, обеспечение доступности научно-технической информации для граждан Республики Казахстан, организация доступа читателей к интегрированным информационным ресурсам казахстанских и зарубежных библиотек на основе использования современных компьютерных технологий, хранение, реставрация и обеспечение сохранности библиотечного фонда. Организация качественного библиотечного, справочно-библиографического, информационного обслуживания читателей и коллективных пользователей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научно-техническая библиотека"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дошкольного воспитания и обучения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"Повышение квалификации и переподготовка кадров государственных организаций дошкольного образования"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начального, основного среднего и общего среднего образования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начального, основного среднего и общего среднего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4 702 922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курсов повышения квалификации инженерно-педагогических работников и руководителей организаций ТиПО по международным требованиям</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инженерно-педагогических работников и руководителей организаций ТиПО на основе инновационных подходов формирования педагога новой формации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педагогических работников системы высшего образования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учителей школ на языковых курсах на базе вузов, в том числе в онлайн режиме</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повышению квалификации профессорско-преподавательского состава, для усленной подготовки педагогических кадров, ППС вузов с учетом опыта базовых вузов ГПИИР и развития навыков предпринимательства, в том числе онлайн режиме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национальный университет имени Аль-Фараби"; РГП на ПХВ "Казахский национальный педагогический университет имени Абая"; РГП на ПХВ "Карагандинский государственный университет имени академика Букетова"; АО "Казахский университет международных отношений и мировых языков имени Абылай хана"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 организации плановой госпитализации в стационар, организации деятельности республиканского и регионального бюро госпитализаций</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сбора, обработки, хранения и анализа медицинских статистических данных в области здравоохранения, в том числе сбора, обработки, хранения, анализа и представления информации для обеспечения деятельности государственного органа по оплате медицинских услуг;</w:t>
            </w:r>
          </w:p>
          <w:p>
            <w:pPr>
              <w:spacing w:after="20"/>
              <w:ind w:left="20"/>
              <w:jc w:val="both"/>
            </w:pPr>
            <w:r>
              <w:rPr>
                <w:rFonts w:ascii="Times New Roman"/>
                <w:b w:val="false"/>
                <w:i w:val="false"/>
                <w:color w:val="000000"/>
                <w:sz w:val="20"/>
              </w:rPr>
              <w:t>
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и социального развития" </w:t>
            </w:r>
          </w:p>
          <w:p>
            <w:pPr>
              <w:spacing w:after="20"/>
              <w:ind w:left="20"/>
              <w:jc w:val="both"/>
            </w:pPr>
            <w:r>
              <w:rPr>
                <w:rFonts w:ascii="Times New Roman"/>
                <w:b w:val="false"/>
                <w:i w:val="false"/>
                <w:color w:val="000000"/>
                <w:sz w:val="20"/>
              </w:rPr>
              <w:t xml:space="preserve">
100 "Обеспечение деятельности уполномоченного органа в области здравоохранения и социального развития"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здравоохранения Республики Казахстан на 2016-2019 годы и стратегических направлений в области здравоохранения, обозначенных в Стратегии развития Казахстана "Казахстан-2050"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проводимых реформ системы здравоохранения на текущий момент, анализ действующей политики государственного регулирования развития сферы здравоохранения и результатов реализации мероприятий по обеспечению развития сферы здравоохранения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и социального развития"</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методов финансирования оказания медицинской помощи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системы оплаты онкологической помощи и сельского здравоохранения на основе глобального бюджета в рамках гарантированного объема бесплатной медицинской помощи. Анализ медико-экономической эффективности внедрения финансирования по комплексному подушевому нормативу, включая стимулирующий компонент подушевого норматива, в субъектах первичной медико-санитарной помощи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и социального развития" </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автоматизированного получения своевременной, актуальной, достоверной и достаточной информации, обеспечивающей безопасную, справедливую, качественную и устойчивую систему здравоохранения.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и социального развития" </w:t>
            </w:r>
          </w:p>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Географически удаленного офиса по первичной медико-санитарной помощи, в частности создание консультативно-технической поддержки и условий государствам-членам Европейской Всемирной организации здравоохранения в планировании, систематизации регионального опыта и содействие передаче знаний по первичной медико-санитарной помощи между государствами-членами; обеспечение поддержки Географически удаленного офиса в выполнении обязательств, принятых на региональном и глобальном уровнях в области предоставления медицинских услуг с соблюдением принципов социальной ответственности и эффективности. Также предоставление помещения согласно требованиям Всемирной организации здравоохранения; предоставление оборудования и других; создание условий по работе Географически удаленного офиса в Казахстане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национальный медицинский университет имени С.Д. Асфендиярова"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и социального развития" </w:t>
            </w:r>
          </w:p>
          <w:p>
            <w:pPr>
              <w:spacing w:after="20"/>
              <w:ind w:left="20"/>
              <w:jc w:val="both"/>
            </w:pPr>
            <w:r>
              <w:rPr>
                <w:rFonts w:ascii="Times New Roman"/>
                <w:b w:val="false"/>
                <w:i w:val="false"/>
                <w:color w:val="000000"/>
                <w:sz w:val="20"/>
              </w:rPr>
              <w:t>
105 "Поддержка реформирования системы здравоохранения"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и формирование методологических основ функционирования системы ОСМС. Реализация проектов по вопросам финансирования, тарифообразования, внедрения социального медицинского страхования,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образования, регулирования качества медицинских услуг, управления проектами здравоохранения. Выполнение мероприятий по инвестиционной политике в области здравоохранения; по аккредитации медицинских организаций; по развитию науки, экспертизы и инновационной деятельности в здравоохранении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и социального развития" </w:t>
            </w:r>
          </w:p>
          <w:p>
            <w:pPr>
              <w:spacing w:after="20"/>
              <w:ind w:left="20"/>
              <w:jc w:val="both"/>
            </w:pPr>
            <w:r>
              <w:rPr>
                <w:rFonts w:ascii="Times New Roman"/>
                <w:b w:val="false"/>
                <w:i w:val="false"/>
                <w:color w:val="000000"/>
                <w:sz w:val="20"/>
              </w:rPr>
              <w:t>
105 "Поддержка реформирования системы здравоохранения"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образовательных услуг в области повышения квалификации и переподготовки кадров государственных организаций здравоохранения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"Медицинский университет "Астана"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"Повышение квалификации и переподготовка кадров государственных организаций здравоохранения"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1 085 621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в области больничного управления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больничного управления в магистратуре МВА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"Медицинский университет "Астана"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"Подготовка специалистов с высшим, послевузовским образованием и оказание социальной поддержки обучающимся"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информационных систем в целях предоставления государственных услуг населению в социально-трудовой сфере</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сопровождению, технической поддержке основных средств и нематериальных активов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"Социальное обеспечение отдельных категорий граждан и их сопровождение по выплатам".</w:t>
            </w:r>
          </w:p>
          <w:p>
            <w:pPr>
              <w:spacing w:after="20"/>
              <w:ind w:left="20"/>
              <w:jc w:val="both"/>
            </w:pPr>
            <w:r>
              <w:rPr>
                <w:rFonts w:ascii="Times New Roman"/>
                <w:b w:val="false"/>
                <w:i w:val="false"/>
                <w:color w:val="000000"/>
                <w:sz w:val="20"/>
              </w:rPr>
              <w:t>
139 "Услуги по обеспечению выплаты пенсий и пособий"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1 283 861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профилактики, диагностики и лечения ВИЧ-инфекции и СПИД</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надзор за случаями и распространенностью ВИЧ-инфекции, оценка и анализ эпидемиологической ситуации в Республике Казахстан. Организационно-методическое руководство и координация работы центров СПИД, медицинских, международных и общественных организаций по вопросам профилактики, диагностики и лечения ВИЧ инфекции. Выполнение референс исследований на ВИЧ и СПИД-ассоциированных инфекций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профилактике и борьбе со СПИД"</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p>
            <w:pPr>
              <w:spacing w:after="20"/>
              <w:ind w:left="20"/>
              <w:jc w:val="both"/>
            </w:pPr>
            <w:r>
              <w:rPr>
                <w:rFonts w:ascii="Times New Roman"/>
                <w:b w:val="false"/>
                <w:i w:val="false"/>
                <w:color w:val="000000"/>
                <w:sz w:val="20"/>
              </w:rPr>
              <w:t>
102 "Оказание специализированной медицинской помощи, за исключением направлений, финансируемых в рамках Единой национальной системы здравоохранения"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граждан Республики Казахстан на лечение за рубеж за счет бюджетных средств, в том числе лечение граждан, претендующих на лечение за рубежом, в отечественных медицинских организациях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Республики Казахстан медицинской помощью, не оказывающейся в республике, а также развитие высоких технологий в отечественных клиниках с привлечением зарубежных специалистов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медицинский центр"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p>
          <w:p>
            <w:pPr>
              <w:spacing w:after="20"/>
              <w:ind w:left="20"/>
              <w:jc w:val="both"/>
            </w:pPr>
            <w:r>
              <w:rPr>
                <w:rFonts w:ascii="Times New Roman"/>
                <w:b w:val="false"/>
                <w:i w:val="false"/>
                <w:color w:val="000000"/>
                <w:sz w:val="20"/>
              </w:rPr>
              <w:t>
103 "Оказание высокоспециализированной медицинской помощи, за исключением направлений, финансируемых в рамках Единой национальной системы здравоохранения"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2 125 590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санитарной авиации"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p>
          <w:p>
            <w:pPr>
              <w:spacing w:after="20"/>
              <w:ind w:left="20"/>
              <w:jc w:val="both"/>
            </w:pPr>
            <w:r>
              <w:rPr>
                <w:rFonts w:ascii="Times New Roman"/>
                <w:b w:val="false"/>
                <w:i w:val="false"/>
                <w:color w:val="000000"/>
                <w:sz w:val="20"/>
              </w:rPr>
              <w:t>
104 "Оказание медицинской помощи в форме санитарной авиации"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6 470 037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компонентами и препаратами донорской крови и оказание лабораторных услуг республиканским организациям здравоохранения, расположенным в городах Алматы и Астане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компонентами и препаратами донорской крови. Заготовка, переработка, хранение донорской крови и ее компонентов и препаратов. Лабораторные услуги тканевого типирования для сопровождения процессов трансплантации органов и ткани в организациях здравоохранения республиканского значения, расположенных в городах Алматы и Астане, а также референс-исследования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"Научно-производственный центр трансфузиологии";</w:t>
            </w:r>
          </w:p>
          <w:p>
            <w:pPr>
              <w:spacing w:after="20"/>
              <w:ind w:left="20"/>
              <w:jc w:val="both"/>
            </w:pPr>
            <w:r>
              <w:rPr>
                <w:rFonts w:ascii="Times New Roman"/>
                <w:b w:val="false"/>
                <w:i w:val="false"/>
                <w:color w:val="000000"/>
                <w:sz w:val="20"/>
              </w:rPr>
              <w:t>
РГП на ПХВ "Республиканский центр крови"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p>
          <w:p>
            <w:pPr>
              <w:spacing w:after="20"/>
              <w:ind w:left="20"/>
              <w:jc w:val="both"/>
            </w:pPr>
            <w:r>
              <w:rPr>
                <w:rFonts w:ascii="Times New Roman"/>
                <w:b w:val="false"/>
                <w:i w:val="false"/>
                <w:color w:val="000000"/>
                <w:sz w:val="20"/>
              </w:rPr>
              <w:t>
105 "Оказание услуг по производству крови, ее компонентов и препаратов"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4 468 913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сбор информации, формирование отчетов о проведенных информационно-коммуникационных мероприятиях среди населения в целом по Республике Казахстан. Разработка текстового содержания, дизайна в едином стиле информационно-образовательного материала с формированием годового плана с указанием целевой группы, тиража, технической спецификации для каждого вида продукции и мониторинг по выпуску в Республике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проблем формирования здорового образа жизни"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p>
          <w:p>
            <w:pPr>
              <w:spacing w:after="20"/>
              <w:ind w:left="20"/>
              <w:jc w:val="both"/>
            </w:pPr>
            <w:r>
              <w:rPr>
                <w:rFonts w:ascii="Times New Roman"/>
                <w:b w:val="false"/>
                <w:i w:val="false"/>
                <w:color w:val="000000"/>
                <w:sz w:val="20"/>
              </w:rPr>
              <w:t>
106 "Пропаганда здорового образа жизни"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по развитию инновационных медицинских технологий в Республике Казахстан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центр хирургии имени А.Н. Сызганова";</w:t>
            </w:r>
          </w:p>
          <w:p>
            <w:pPr>
              <w:spacing w:after="20"/>
              <w:ind w:left="20"/>
              <w:jc w:val="both"/>
            </w:pPr>
            <w:r>
              <w:rPr>
                <w:rFonts w:ascii="Times New Roman"/>
                <w:b w:val="false"/>
                <w:i w:val="false"/>
                <w:color w:val="000000"/>
                <w:sz w:val="20"/>
              </w:rPr>
              <w:t>
АО "Национальный научный медицинский центр";</w:t>
            </w:r>
          </w:p>
          <w:p>
            <w:pPr>
              <w:spacing w:after="20"/>
              <w:ind w:left="20"/>
              <w:jc w:val="both"/>
            </w:pPr>
            <w:r>
              <w:rPr>
                <w:rFonts w:ascii="Times New Roman"/>
                <w:b w:val="false"/>
                <w:i w:val="false"/>
                <w:color w:val="000000"/>
                <w:sz w:val="20"/>
              </w:rPr>
              <w:t>
Корпоративный фонд "University Medical Center";</w:t>
            </w:r>
          </w:p>
          <w:p>
            <w:pPr>
              <w:spacing w:after="20"/>
              <w:ind w:left="20"/>
              <w:jc w:val="both"/>
            </w:pPr>
            <w:r>
              <w:rPr>
                <w:rFonts w:ascii="Times New Roman"/>
                <w:b w:val="false"/>
                <w:i w:val="false"/>
                <w:color w:val="000000"/>
                <w:sz w:val="20"/>
              </w:rPr>
              <w:t>
АО "Национальный научный кардиохирургический центр";</w:t>
            </w:r>
          </w:p>
          <w:p>
            <w:pPr>
              <w:spacing w:after="20"/>
              <w:ind w:left="20"/>
              <w:jc w:val="both"/>
            </w:pPr>
            <w:r>
              <w:rPr>
                <w:rFonts w:ascii="Times New Roman"/>
                <w:b w:val="false"/>
                <w:i w:val="false"/>
                <w:color w:val="000000"/>
                <w:sz w:val="20"/>
              </w:rPr>
              <w:t>
АО "Национальный научный центр онкологии и трансплантологии";</w:t>
            </w:r>
          </w:p>
          <w:p>
            <w:pPr>
              <w:spacing w:after="20"/>
              <w:ind w:left="20"/>
              <w:jc w:val="both"/>
            </w:pPr>
            <w:r>
              <w:rPr>
                <w:rFonts w:ascii="Times New Roman"/>
                <w:b w:val="false"/>
                <w:i w:val="false"/>
                <w:color w:val="000000"/>
                <w:sz w:val="20"/>
              </w:rPr>
              <w:t>
АО "Национальный центр нейрохирургии"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 </w:t>
            </w:r>
          </w:p>
          <w:p>
            <w:pPr>
              <w:spacing w:after="20"/>
              <w:ind w:left="20"/>
              <w:jc w:val="both"/>
            </w:pPr>
            <w:r>
              <w:rPr>
                <w:rFonts w:ascii="Times New Roman"/>
                <w:b w:val="false"/>
                <w:i w:val="false"/>
                <w:color w:val="000000"/>
                <w:sz w:val="20"/>
              </w:rPr>
              <w:t>
107 "Оказание медицинской помощи с применением инновационных медицинских технологий"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2 394 347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информационно-аналитическому обеспечению по базе занятости и бедности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ведение общереспубликанской базы данных по вопросам занятости и обработка информации по бедности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"Оказание услуг по информационно-аналитическому обеспечению по базе занятости и бедности, модернизация политики занятости"</w:t>
            </w:r>
          </w:p>
          <w:p>
            <w:pPr>
              <w:spacing w:after="20"/>
              <w:ind w:left="20"/>
              <w:jc w:val="both"/>
            </w:pPr>
            <w:r>
              <w:rPr>
                <w:rFonts w:ascii="Times New Roman"/>
                <w:b w:val="false"/>
                <w:i w:val="false"/>
                <w:color w:val="000000"/>
                <w:sz w:val="20"/>
              </w:rPr>
              <w:t>
101 "Услуги по информационно-аналитическому обеспечению по базе занятости и бедности"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испытание и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p>
            <w:pPr>
              <w:spacing w:after="20"/>
              <w:ind w:left="20"/>
              <w:jc w:val="both"/>
            </w:pP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w:t>
            </w:r>
          </w:p>
          <w:p>
            <w:pPr>
              <w:spacing w:after="20"/>
              <w:ind w:left="20"/>
              <w:jc w:val="both"/>
            </w:pPr>
            <w:r>
              <w:rPr>
                <w:rFonts w:ascii="Times New Roman"/>
                <w:b w:val="false"/>
                <w:i w:val="false"/>
                <w:color w:val="000000"/>
                <w:sz w:val="20"/>
              </w:rPr>
              <w:t xml:space="preserve">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потенциала и внедрение высокотехнологичных методов диагностики и лечения заболеваний</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обучения с привлечением иностранных специалистов по основным клиническим направлениям, а также внедрению передовых клинических направлений/ технологий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кардиохирургический центр" АО "Национальный</w:t>
            </w:r>
          </w:p>
          <w:p>
            <w:pPr>
              <w:spacing w:after="20"/>
              <w:ind w:left="20"/>
              <w:jc w:val="both"/>
            </w:pPr>
            <w:r>
              <w:rPr>
                <w:rFonts w:ascii="Times New Roman"/>
                <w:b w:val="false"/>
                <w:i w:val="false"/>
                <w:color w:val="000000"/>
                <w:sz w:val="20"/>
              </w:rPr>
              <w:t>
центр нейрохирургии"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"Повышение потенциала и внедрение высокотехнологичных методов диагностики и лечения заболеваний"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Информационно-методологическое сопровождение реализации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занятости 2020"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реализации программы "Дорожная карта занятости 2020", определение потребности в кадрах, разработка предложений по стимулированию территориальной мобильности по программе "Дорожная карта занятости 2020"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"Проведение текущих мероприятий в рамках Дорожной карты занятости 2020"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терминологической сфере</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Государственной терминологической и ономастической комиссий, совершенствование работы отраслевых терминологических секций по упорядочению ономастических наименований Республики Казахстан, проведение мероприятий по реализации Государственной программы развития и функционирования языков в Республике Казахстан на 2011-2020 годы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координационно-методический центр развития языков им. Ш. Шаяхметова"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"Развитие государственного языка и других языков народа Казахстана"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научно-реставрационных и консервационных работ на памятниках истории и культуры Республики Казахстан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сохранению памятников истории и культуры республиканского значения путем воссоздания и реставрации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подпрограмма 100 "Воссоздание, сооружение памятников историко-культурного наследия"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Свод и систематизация изучения культурного наследия казахского народа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разработке Генерального плана, определяющего пути возрождения музеев-заповедников, определение границ территории, зон охраны и создание базы данных объектов, включенных в предварительный список ЮНЕСКО. Подготовка научной документации объектов культурного наследия для включения в список Всемирного наследия ЮНЕСКО по серийной трансграничной номинации "Великий Шелковый путь"</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культуры и спорта Республики Казахстан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подпрограмма 100 "Воссоздание, сооружение памятников историко-культурного наследия"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национальных фильмов</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высокохудожественных произведений национальных фильмов, способных удовлетворять духовные потребности народа, служить государственным интересам, имиджу страны на мировой арене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"Казахфильм" им. Ш.Айманова"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подпрограмма 104 "Производство национальных фильмов"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дубляжу национальных фильмов, формированию сценарного резерва, обеспечению непрерывного кинотехнологического процесса, хранению национальных фильмов, дистрибъюции и тиражированию национальных фильмов</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всех национальных фильмов с языка оригинала на государственный язык, создание и сохранение государственного фильмофонда, организация проката фильмов, обеспечение сохранности прав собственника фильма и соблюдение иных прав фильмовладельца при осуществлении тиражирования и дистрибьюции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"Казахфильм" им. Ш.Айманова"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подпрограмма 104 "Производство национальных фильмов"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с участием Главы государства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празднованиям государственных праздников; проведение торжественного концерта, посвященного Ассамблее народа Казахстана; проведение концертных мероприятий в рамках официальных встреч Главы государства с иностранными делегациями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подпрограмма 105 "Проведение социально значимых и культурных мероприятий"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с участием Главы государства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приобретения услуг по классическому танцу и балету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Ballet"</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pPr>
              <w:spacing w:after="20"/>
              <w:ind w:left="20"/>
              <w:jc w:val="both"/>
            </w:pPr>
            <w:r>
              <w:rPr>
                <w:rFonts w:ascii="Times New Roman"/>
                <w:b w:val="false"/>
                <w:i w:val="false"/>
                <w:color w:val="000000"/>
                <w:sz w:val="20"/>
              </w:rPr>
              <w:t>
подпрограмма 105 "Проведение социально значимых и культурных мероприятий"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образовательного процесса и предоставление образовательных услуг по обучению одаренных детей в области искусства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"Казахская национальная академия хореографии"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w:t>
            </w:r>
          </w:p>
          <w:p>
            <w:pPr>
              <w:spacing w:after="20"/>
              <w:ind w:left="20"/>
              <w:jc w:val="both"/>
            </w:pPr>
            <w:r>
              <w:rPr>
                <w:rFonts w:ascii="Times New Roman"/>
                <w:b w:val="false"/>
                <w:i w:val="false"/>
                <w:color w:val="000000"/>
                <w:sz w:val="20"/>
              </w:rPr>
              <w:t>
подпрограмма 103 "Обеспечение образовательного процесса в области хореографии"</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"Развитие автомобильных дорог на республиканском уровне"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166 984 867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p>
          <w:p>
            <w:pPr>
              <w:spacing w:after="20"/>
              <w:ind w:left="20"/>
              <w:jc w:val="both"/>
            </w:pPr>
            <w:r>
              <w:rPr>
                <w:rFonts w:ascii="Times New Roman"/>
                <w:b w:val="false"/>
                <w:i w:val="false"/>
                <w:color w:val="000000"/>
                <w:sz w:val="20"/>
              </w:rPr>
              <w:t>
102 "Региональные, геолого-съемочные, поисково-оценочные и поисково-разведочные работы"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ремонтных работ на автомобильных дорогах республиканского значения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содержание, озеленение автомобильных дорог республиканского значения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43 330 181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Урало-Каспийского бассейна общей протяженностью 1 013 км посредством выставления (снятия) и содержания знаков навигационного оборудования - 197 840 км/сут, дноуглубительные работы - 240 тыс. куб.м., дноочистительные работы - 5200 тонн, русловые проектные изыскания - 120 км, изготовление и ремонт знаков навигационного инвентаря и оборудования, ремонт (текущий, средний) судов технического флота - 33 ед.</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"Атырауское предприятие водных путей" Комитета транспорта Министерства по инвестициям и развитию Республики Казахстан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Иртышского бассейна общей протяженностью 1 719,5 км посредством выставления (снятия) и содержания знаков навигационного оборудования - 313 333 км/сут, дноуглубительные работы - 2 505 тыс.куб.м, выправительные работы - 55 тыс.куб.м., дноочистительные работы - 5 500 тонн, русловые проектные изыскания - 455 км, изготовление и ремонт знаков навигационного инвентаря и оборудования, ремонт (текущий, средний, капитальный) судов технического флота - 108 ед., содержание и ремонт судоходных гидротехнических сооружений (шлюзов) - 3 ед., обновление и модернизация судов технического флота - 2 ед. вспомогательного флота.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"Иртышское предприятие водных путей" Комитета транспорта Министерства по инвестициям и развитию Республики Казахстан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4 295 557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по оз. Балхаш общей протяженностью 978 км посредством выставления (снятия) и содержания знаков навигационного оборудования - 209 292 км/сут, изгоготовление и ремонт знаков навигационного инвентаря и оборудования, ремонт судов (текущий, средний) технического флота - 8 ед., обновление и модернизация судов технического флота - 1 ед. дноуглубительного флота (3 этап).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"Балхашское предприятие водных путей" Комитета транспорта Министерства по инвестициям и развитию Республики Казахстан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р.Или и Капчагайскому водохранилищу общей протяженностью 330 км посредством выставления (снятия) и содержания знаков навигационного оборудования 71 890 км/сут, изготовление и ремонт знаков навигационного инвентаря и оборудования, ремонт (текущий, средний) судов технического флота - 5 ед.</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"Илийское предприятие водных путей" Комитета транспорта Министерства по инвестициям и развитию Республики Казахстан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Опытно-конструкторские работы, включающие полный цикл создания научно-технологического космического аппарата (проектирование, изготовление, сборка, испытания, запуск и испытания на орбите)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"ТОО "Ғалам"</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 "Развитие научно-технологической и опытно-экспериментальной базы"</w:t>
            </w:r>
          </w:p>
          <w:p>
            <w:pPr>
              <w:spacing w:after="20"/>
              <w:ind w:left="20"/>
              <w:jc w:val="both"/>
            </w:pPr>
            <w:r>
              <w:rPr>
                <w:rFonts w:ascii="Times New Roman"/>
                <w:b w:val="false"/>
                <w:i w:val="false"/>
                <w:color w:val="000000"/>
                <w:sz w:val="20"/>
              </w:rPr>
              <w:t>
101 "Создание космической системы научно-технологического назначения"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объектов комплекса "Байконур", не вошедших в состав аренды Российской Федерации и исключенных из него</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сохранности объектов комплекса "Байконур", не вошедших в состав аренды Российской Федерации и исключенных из него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097 "Обеспечение сохранности и расширения использования космической инфраструктуры" </w:t>
            </w:r>
          </w:p>
          <w:p>
            <w:pPr>
              <w:spacing w:after="20"/>
              <w:ind w:left="20"/>
              <w:jc w:val="both"/>
            </w:pP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развития инновационного кластера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инновационного кластера "Парк инновационных технологий"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p>
            <w:pPr>
              <w:spacing w:after="20"/>
              <w:ind w:left="20"/>
              <w:jc w:val="both"/>
            </w:pPr>
            <w:r>
              <w:rPr>
                <w:rFonts w:ascii="Times New Roman"/>
                <w:b w:val="false"/>
                <w:i w:val="false"/>
                <w:color w:val="000000"/>
                <w:sz w:val="20"/>
              </w:rPr>
              <w:t>
103 "Услуги по функционированию и развитию автономного кластерного фонда "Парк инновационных технологий"</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повышения государственного регулирования предпринимательской деятельности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качественного написания Концепции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 угроз и перспектив развития, анализом международного опыта и выработкой конкретных рекомендаций по написанию комплексной концепции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консультационной поддержки при разработке позиций на международные торговые переговоры и проектов международных экономических соглашений в рамках Всемирной торговой организации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исследовательской,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 договорно-правовой базы Таможенного союза, Единого экономического пространства, прочих международных обязательств страны и законодательства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экспертного сопровождения реализации всех этапов системы оценки эффективности деятельности государственных органов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уровня конкурентоспособности Казахстана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включения Казахстана в рейтинг IMD-2015 и проведение комплексного анализа конкурентоспособности Казахстана и выработка рекомендаций по ее повышению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инструментария макроэкономического моделирования и прогнозирования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динамической-стохастической модели общего равновесия DSGE и модели межотраслевого баланса (МОБ) путем обновления и расширения параметров моделей, используемых в качестве исходных, совершенствованию заложенных алгоритмов прогнозирования, расширению перечня моделируемых переменных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проведения научной экспертизы, утвержденными постановлением Правительства Республики Казахстан от 30 мая 2002 года № 598</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мониторинга реализации документов Системы государственного планирования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мониторинга и анализа реализации документов Системы государственного планирования и выработка рекомендаций для дальнейшего ее совершенствования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текущей экономической ситуации в стране и мире, мировой финансовой системы, мировых товарных рынках с выявлением внешних рисков и угроз для экономики Казахстана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мировой экономики и экономики Казахстана с целью выявления рисков и разработки научно-обоснованной оценки происходящих в них событий, а также выработка предложений по снижению негативного влияния внешних факторов на экономику Казахстана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поддержка при выработке рекомендаций по администрированию импорта путем применения инструментов торговой политики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по оценке влияния функционирования Таможенного союза и Единого экономического пространства на экономическую ситуацию в Республике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и рекомендаций по устранению торговых и административных барьеров при доступе на внешние рынки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оказание аналитической поддержки по вопросам доступа на рынок товаров, с проведением анализа по наиболее чувствительным товарным позициям для переговоров со странами-партнерами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промышленными товарами и услугами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промышленности, связанным с текущим функционированием в рамках Евразийского экономического союза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товарами агропромышленного комплекса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сельского хозяйства, связанным с текущим функционированием в рамках Евразийского экономического союза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Астанинского экономического форума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IX Астанинского экономического форума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"Институт экономических исследований"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оценки экономической концентрации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процедур оценки экономической концентрации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формирования стандартов и оценки качества услуг субъектов естественных монополий и субъектов регулируемого рынка в разрезе сфер</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процедур формирования стимулирующих тарифов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 тарифа с учетом стимулирующих методов тарифообразования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процедур формирования стимулирующих тарифов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методологии в сфере государственно-частного партнерства - 4 этап</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и разработка методологических подходов и нормативной базы, а также разработка типовой документации для объектов малых форм государственно-частного партнерства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центр государственно-частного партнерства"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бюджетного процесса по оптимизации процедур планирования и реализации государственных инвестиционных проектов</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и подготовка рекомендаций по внесению изменений в законодательство Республики Казахстан, методического руководства по государственным инвестиционным проектам по стадиям жизненного цикла проектов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центр государственно-частного партнерства"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эффективности деятельности, включающей в себя экспертно-аналитическое и методологическое сопровождение оценки эффективности деятельности местных исполнительных органов</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w:t>
            </w:r>
            <w:r>
              <w:rPr>
                <w:rFonts w:ascii="Times New Roman"/>
                <w:b w:val="false"/>
                <w:i w:val="false"/>
                <w:color w:val="000000"/>
                <w:sz w:val="20"/>
              </w:rPr>
              <w:t>Системы</w:t>
            </w:r>
            <w:r>
              <w:rPr>
                <w:rFonts w:ascii="Times New Roman"/>
                <w:b w:val="false"/>
                <w:i w:val="false"/>
                <w:color w:val="000000"/>
                <w:sz w:val="20"/>
              </w:rPr>
              <w:t xml:space="preserve">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уполномоченным органом по государственному планированию проводится полноценная оценка местных исполнительных органов областей, города республиканского значения, столицы по направлению "Достижение и реализация стратегических целей и задач в курируемых отрасли/ сфере/ регионе"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удовлетворенности населения результатами реализации государственных и отраслевых программ</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удовлетворенности населения результатами реализации государственных и отраслевых программ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"Улучшение позиций Казахстана в рейтинге "Doing Business" Всемирного Банка в рамках повышения конкурентоспособности страны"</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проведение мероприятий по улучшению бизнес климата страны путем совершенствования соответствующего законодательства по вхождению Казахстана в первую 30-ку стран рейтинга Всемирного Банка "Doing Business" к 2016 году</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аграрно-промышленного комплекса как основы для долгосрочного экономического роста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совершенствованию инструментов аграрной политики Республики Казахстан, в части обеспечения повышения производительности факторов сельскохозяйственного производства, создания постоянных рабочих мест на селе, развития экспортного потенциала казахстанской продукции и удовлетворения потребностей внутреннего рынка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государственных субсидий в отдельных отраслях экономики РК</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государственных расходов (в частности, субсидий) может способствовать росту экономической эффективности.</w:t>
            </w:r>
          </w:p>
          <w:p>
            <w:pPr>
              <w:spacing w:after="20"/>
              <w:ind w:left="20"/>
              <w:jc w:val="both"/>
            </w:pPr>
            <w:r>
              <w:rPr>
                <w:rFonts w:ascii="Times New Roman"/>
                <w:b w:val="false"/>
                <w:i w:val="false"/>
                <w:color w:val="000000"/>
                <w:sz w:val="20"/>
              </w:rPr>
              <w:t>
Мировой опыт показывает, что государственная финансовая поддержка в странах с развитой экономикой предусматривает: поддержку доходов товаропроизводителей, ценовое вмешательство, компенсацию издержек, содействие развитию рынка, производственной инфраструктуре, осуществление региональных программ, макроэкономическую политику, компенсацию издержек, государственное страхование, осуществление программы стабилизации доходов.</w:t>
            </w:r>
          </w:p>
          <w:p>
            <w:pPr>
              <w:spacing w:after="20"/>
              <w:ind w:left="20"/>
              <w:jc w:val="both"/>
            </w:pPr>
            <w:r>
              <w:rPr>
                <w:rFonts w:ascii="Times New Roman"/>
                <w:b w:val="false"/>
                <w:i w:val="false"/>
                <w:color w:val="000000"/>
                <w:sz w:val="20"/>
              </w:rPr>
              <w:t>
В Казахстане проводится аналогичная политика по поддержке отдельных отраслей экономики, и в этой связи становится актуальным анализ данной политики.</w:t>
            </w:r>
          </w:p>
          <w:p>
            <w:pPr>
              <w:spacing w:after="20"/>
              <w:ind w:left="20"/>
              <w:jc w:val="both"/>
            </w:pPr>
            <w:r>
              <w:rPr>
                <w:rFonts w:ascii="Times New Roman"/>
                <w:b w:val="false"/>
                <w:i w:val="false"/>
                <w:color w:val="000000"/>
                <w:sz w:val="20"/>
              </w:rPr>
              <w:t xml:space="preserve">
Учитывая вышеизложенное, для повышения эффективности работы в данном направлении необходимо провести анализ эффективности существующих мер государственной поддержки, включая субсидирование отдельных отраслей экономики применяемых в Казахстане.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комплексной налоговой реформы в Республике Казахстан и оценка эффектов реформирования налоговой системы</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проблем в системе налогообложения Республики Казахстан разработка рекомендаций по реализации комплексной налоговой реформы с моделированием и оценкой фискальных и экономических эффектов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оперативной кратко–среднесрочной макроэкономической модели прогнозирования и развития РК</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обоснования приоритетов политики устойчивого экономического роста в периоды высокой волатильности и ухудшения внешних факторов, требуется переход к оперативному реагированию не меняющуюся ситуацию. Для реализации этой задачи необходим переход от моделей среднесрочного и долгосрочного прогнозирования, которые уже используются в работе Министерства национальной экономики, к разработке нового класса моделей оперативных краткосрочных и среднесрочных макроэкономических прогнозов развития Казахстана.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казахстанского и международного опыта по проведению расследования злоупотреблений доминирующим положением субъектами рынка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применяемых антимонопольным органом РК инструментов предупреждения, выявления и пресечения злоупотреблений субъектами – доминантами доминирующим положением и приведения их в соответствие со стандартами ОЭСР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системы местного управления с учетом задач современной региональной политики и развития местного самоуправления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определению оптимальной штатной численности и структуры, с учетом задач местного значения и реализации государственной политики на соответствующей территории;</w:t>
            </w:r>
          </w:p>
          <w:p>
            <w:pPr>
              <w:spacing w:after="20"/>
              <w:ind w:left="20"/>
              <w:jc w:val="both"/>
            </w:pPr>
            <w:r>
              <w:rPr>
                <w:rFonts w:ascii="Times New Roman"/>
                <w:b w:val="false"/>
                <w:i w:val="false"/>
                <w:color w:val="000000"/>
                <w:sz w:val="20"/>
              </w:rPr>
              <w:t>
Промежуточные рекомендации по приведению административно-территориального устройства страны в соответствие с актуальными задачами регионального развития, включая развитие местного самоуправления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процесса вступления Республики Казахстан в Организацию экономического сотрудничества и развития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других стран по вступлению в Организацию экономического сотрудничества и развития, а также выработка рекомендаций на основе этого опыта для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Реформирование системы технического регулирования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Генеральной схемы организации территории Республики Казахстан с учетом </w:t>
            </w:r>
            <w:r>
              <w:rPr>
                <w:rFonts w:ascii="Times New Roman"/>
                <w:b w:val="false"/>
                <w:i w:val="false"/>
                <w:color w:val="000000"/>
                <w:sz w:val="20"/>
              </w:rPr>
              <w:t>Стратегии</w:t>
            </w:r>
            <w:r>
              <w:rPr>
                <w:rFonts w:ascii="Times New Roman"/>
                <w:b w:val="false"/>
                <w:i w:val="false"/>
                <w:color w:val="000000"/>
                <w:sz w:val="20"/>
              </w:rPr>
              <w:t xml:space="preserve"> "Казахстан - 2050"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разработанной в 2013 году Генеральной схемы организации территории Республики Казахстан для эффективного планирования территории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межрегиональных схем территориального развития Республики Казахстан</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проектных решений совершенствования организации территорий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на ПХВ "Республиканский центр государственного градостроительного планирования и кадастра"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межрегиональной схемы территориального развития Астанинской агломерации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проектных решений совершенствования организации территории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"Научно - исследовательский проектный институт "Астанагенплан"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межрегиональных схем территориального развития Актюбинской и Шымкентской агломераций</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проектных решений совершенствования организации территории Республики Казахстан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проектов</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проектных решений и типовых проектов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Водоканалпроект",</w:t>
            </w:r>
          </w:p>
          <w:p>
            <w:pPr>
              <w:spacing w:after="20"/>
              <w:ind w:left="20"/>
              <w:jc w:val="both"/>
            </w:pPr>
            <w:r>
              <w:rPr>
                <w:rFonts w:ascii="Times New Roman"/>
                <w:b w:val="false"/>
                <w:i w:val="false"/>
                <w:color w:val="000000"/>
                <w:sz w:val="20"/>
              </w:rPr>
              <w:t>
ТОО НИИТЭП " Институт Жилища",</w:t>
            </w:r>
          </w:p>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энергосбережению объектов социальной сферы и жилищно-коммунального хозяйства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разъяснительной информационно-пропагандистской работы с населением</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"Реализация мероприятий в области жилищно-коммунального хозяйства в рамках Программы развития регионов до 2020 года"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инвестиций</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критериев отбора и определение приоритетности реализации инвестиционных проектов, выработка предложений по источникам финансирования проектов модернизации и развития коммунального сектора, внедрение энерго- и ресурсосберегающих технологий, обеспечение казахстанского содержания.</w:t>
            </w:r>
          </w:p>
          <w:p>
            <w:pPr>
              <w:spacing w:after="20"/>
              <w:ind w:left="20"/>
              <w:jc w:val="both"/>
            </w:pPr>
            <w:r>
              <w:rPr>
                <w:rFonts w:ascii="Times New Roman"/>
                <w:b w:val="false"/>
                <w:i w:val="false"/>
                <w:color w:val="000000"/>
                <w:sz w:val="20"/>
              </w:rPr>
              <w:t>
Повышение надежности и качества теплоснабжения, повышение энергоэффективности и развитие энергосбережения.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Водоканалпроект",</w:t>
            </w:r>
          </w:p>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"Реализация мероприятий в области жилищно-коммунального хозяйства в рамках Программы развития регионов до 2020 года"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 для использования при разработке региональных проектов по модернизации и реконструкции объектов теплоснабжения до 100 Гкал/час и тепловых сетей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"Реализация мероприятий в области жилищно-коммунального хозяйства в рамках Программы развития регионов до 2020 года"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малому и среднему бизнесу на базе АОО "Назарбаев Университет"</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малому и среднему бизнесу" для руководителей высшего и среднего звена предприятий малого и среднего бизнеса проводится АОО "Назарбаев Университет" совместно с Университетом Дьюк (США)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13 апреля 2010 года № 301 "Об утверждении Программы "Дорожная карта бизнеса 2020" в рамках четвертого направления Программы "Дорожная карта бизнеса 2020"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"Реализация мероприятий в рамках Единой программы поддержки и развития бизнеса "Дорожная карта бизнеса 2020"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"Реализация мероприятий мобилизационной подготовки, мобилизации и формирования государственного материального резерва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публичная политика в сфере межэтнических отношений Республики Казахстан: выработка технологий управления и гражданского участия в укреплении общественного согласия"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практических научно-обоснованных рекомендаций для реализации политики сохранения общественного согласия и укрепления национального единства в контексте нового политического курса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делам государственной службы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"Академия государственного управления при Президенте Республики Казахстан"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социально-экономической и общественно- политической жизни страны. Популяризация казахоязычных СМИ в Интернете, развитие отечественных интернет-СМИ. Развитие государственного языка. Освещение деятельности Премьер-Министра и Правительства Республики Казахстан в интернете. Сбор мультимедийного контента Казахстана. Повышение образованности, культурного уровня, патриотизма. Создание электронной базы книг, продвижение казахской литературы. Изучение и сохранение историко-культурного наследия страны, возрождение историко-культурных традиций, освещение хода реализации </w:t>
            </w:r>
            <w:r>
              <w:rPr>
                <w:rFonts w:ascii="Times New Roman"/>
                <w:b w:val="false"/>
                <w:i w:val="false"/>
                <w:color w:val="000000"/>
                <w:sz w:val="20"/>
              </w:rPr>
              <w:t>Стратегии</w:t>
            </w:r>
            <w:r>
              <w:rPr>
                <w:rFonts w:ascii="Times New Roman"/>
                <w:b w:val="false"/>
                <w:i w:val="false"/>
                <w:color w:val="000000"/>
                <w:sz w:val="20"/>
              </w:rPr>
              <w:t xml:space="preserve"> "Казахстан-2050".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"Казконтент"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государственной информационной политики через АО "Агентство "Хабар"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"KazakhTV", "24KZ", а также "Білім және Мәдениет"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государственной информационной политики через АО "РТРК "Казахстан"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"KazSport", "Первый канал Евразия", областные телеканалы, "Казахское радио", радио "Шалкар", радио "Астана", радио "Classic"</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18 809 437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государственной информационной политики через национальный филиал межгосударственной телерадиокомпании "Мир"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филиал межгосударственной телерадиокомпании "Мир" в Республике Казахстан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аренде транспондеров и распространение государственных и негосударственных теле-, радиоканалов через АО "Казтелерадио"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спутникового ресурса для распространения теле- и радиоканалов через Национальную спутниковую сеть телерадиовещания. Услуги по аренде спутникового ресурса и распространению государственных и негосударственных теле- и радиоканалов в составе бесплатного пакета спутниковой сети телерадиовещания. Услуги по распространению теле- и радиоканалов в сети цифрового эфирного вещания, а также оплата текущих расходов по внедрению цифрового эфирного вещания. Резервирование спутникового ресурса на спутнике "Kazsat-2" для распространения теле- и радиоканалов на сеть цифровых передатчиков эфирного вещания и сеть аналоговых передатчиков эфирного вещания. Услуги по распространению информации, публикуемой в периодических печатных изданиях, а также в сети интернет-ресурсов собственников периодических печатных изданий, через сеть телерадиовещания. Услуги по распространению государственных и негосударственных теле- и радиоканалов в сети интернет.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"Казтелерадио"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"Жас оркен"</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журналы "Ақ желкен", "Балдырған".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"Жас оркен"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"Ана тілі", "Экономика", "Ұйғыр айвази", журналы "Мысль", "Ақиқат", "Үркер"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методическое сопровождение вопросов проведения государственной информационной политики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 Министерства информации и культуры Республики Казахстан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"Егемен Қазақстан"</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"Егемен Қазақстан".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"Казахстанская правда"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"Казахстанская правда"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"Казахстанская правда"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"Проведение государственной информационной политики" </w:t>
            </w:r>
          </w:p>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по исследованию финансовых нарушений" Счетного комитета по контролю за исполнением республиканского бюджета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