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ddaa" w14:textId="820d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Байконыр Кызылординской области (включая основные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2016 года № 656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и в целях обеспечения комплексного развития города Байконыр Кызылординской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Байконыр Кызылординской области (включая основные положения).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2016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Генеральный план города Байконыр</w:t>
      </w:r>
      <w:r>
        <w:br/>
      </w:r>
      <w:r>
        <w:rPr>
          <w:rFonts w:ascii="Times New Roman"/>
          <w:b/>
          <w:i w:val="false"/>
          <w:color w:val="000000"/>
        </w:rPr>
        <w:t>
Кызылординской области (включая основные положения)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положения Генерального плана города Байконыр Кызылординской области (далее – основные положения) являются кратким изложением главных проектных предложений и решений по комплексному планированию развития и застройки города Байконыр на первоочередной (2020 год), расчетный (2035 год) сроки проектирования и долгосрочный прогноз развития города Байконыр (до 2050 года) в рамках Генерального плана города Байконыр Кызылординской области (далее – Генеральный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Генерального плана города Байконыр обусловлена необходимостью принятия новых решений по стратегии развития города в новых условиях, определения параметров развития, предложений по занятости населения, определению объемов строительства жилья, промышленно-коммунальных зон и объектов социального и культурно-бытового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разработан в соответствии с законодательством Республики Казахстан в сфере архитектурной, градостроительной и строительной деятельности, а также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статусе города Байконур, порядке формирования и статусе его органов исполнительной власти, ратифицированным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Генерального плана (основной чертеж) выполнена в границах перспективного территориального развития (приложение к настоящим основным положениям).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Назначение Генерального плана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план является основным градостроительным документом, определяющим стратегию социально-экономического и территориального развития территории города, оптимальную планировочную структуру и функциональное зонирование территории, принципы охраны окружающей среды, развитие системы общественного обслуживания, транспортной и инженерной инфраструктур.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является основой для разработки градостроительной документации последующих стадий, детализирующих и конкретизирующих его проектные решения, а именно проектов детальной планировки, проектов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разработан на основе материалов топографической съемки в масштабе 1:5000 и 1:2000, уточненных при сборе исходных данных и натурном обследовании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разработки Генерального плана являются определение долгосрочных перспектив социально-экономического и территориального развития города, формирование его планировочной структуры, функционального градостроительного зонирования, принципиальных решений инженерной и транспортной инфраструктур.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поставленной цели в Генеральном плане решаются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проблем экономического развития города на основе анализа параметров сложившейся среды, имеющихся ресурсов жизнеобеспечения с учетом статуса города и необходимости принятия градостроительных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основных направлений социально-экономического и пространственного развития города.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Природно-климатические и инженерно-геологические аспекты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расположен в степной равнинной зоне на правом берегу реки Сырдарья. Климат резко континентальный, засушливый и характеризуется продолжительным жарким летом и холодной зимой, большими годовыми и суточными амплитудами температуры, малой облачностью, скудностью осадков при неравномерном их распределении в году и незначительным снежным покровом.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ветрового режима в течение года характерны значительные скорости ветра. Преобладающее направление ветра – в летний период северо-западные и северо-восточные, зимний период северо-восточные и восточные. Город Байконыр, согласно строительным нормам и правилам Республики Казахстан «СНиП РК 2.04-01-2010 «Строительная климатология», расположен в IV-Г строительном климатическом подрайоне.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города геоморфологически расположена на аллювиальной долине поймы реки Сырдарья и аридно-денудационной пластовой равнине. Общий уклон местности довольно слабый и имеет направление с северо-востока на юго-запад.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расположен в излучине реки Сырдарья и занимает площадь 54,98 квадратного километра бывшей голой пустыни, превращенной в современный город, зеленый, цветущий оазис. Река Сырдарья в пределах города представляет собой типичную равнинную реку, русло которой извилистое, подвержено деформации.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Грунты неравномерно засоленные, обладают сульфатной агрессивностью. Грунтовые воды на территории города вскрыты на глубине 0,1–5,0 метра.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Социально-экономическое развитие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направления социально-экономического развития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Байконыр первый и крупнейший в мире космодром международного значения, расположен в малонаселенном районе центральной части Кызылординской области, отгорожен от прилегающей территории забором (охраняемый периметр), въезд и выезд осуществляются через специально оборудованные контрольно-пропускные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Байконыр отличается от всех городов Республики Казахстан наличием научно-производственного космического потенциала, уникального высокотехнологичного испытательного полигона космического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города началось в 1955 году с жилого поселка испытателей космодрома, носившего в разное время разные названия: «Ташкент-90», «Заря», «Звездоград», город Ленинск и с декабря 1995 года – город Байконыр.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развития города являются формирование устойчивой и конкурентоспособной экономики с надежной инженерно-транспортной инфраструктурой, обеспечение стабильного и комплексного развития, поддержание экологического равновесия, совершенствование существующей и создание на вновь застраиваемых землях территориально-планировочной организации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прогнозный период одними из важных приоритетов развития города Байконыр являются создание и развитие собственной космической деятельности Республики Казахстан, развитие космического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Одними из основных задач в космической сфере,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2015–2019 годы, являются развитие и расширение использования объектов наземной космической инфраструктуры. Для этих целей необходимо предусмотреть строительство ведущего комплекса космической науки Казахстана – космического центра. Для успешной реализации планов развития космической деятельности необходимо обеспечить его специалистами высокой квалификации, создать образовательный комплекс с центрами обучения сопутствующих отраслей.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Промышленные объекты города, в основном связаны с космической и военной отраслями. Все важные предприятия ракетно-космической промышленности получат на перспективу дальнейшее развитие на основе эффективного использования интеллектуальных и производственных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Активно будут развиваться сопутствующие отрасли – машиностроение, производство строительных материалов, пищевая и легкая промышленность.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отрасли машиностроения предусматривается строительство новых промышленных предприятий. Обеспечение населения города основными продуктами питания намечается за счет строительства средних и малых объектов перерабатывающей промышленности.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Демография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Демографическая ситуация города в докризисный период сложилась на основе контингента прибывших в город специалистов из многих союзных республик Советского Союза. В период перестройки города Байконыр пережил затяжной кризис.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отмечается положительная динамика естественного прироста населения (рождаемость превышает смертность), показатель естественного прироста населения в 2015 году составил 16,9 человека на 1 000 жителей. В перспективе среднее значение коэффициента естественного прироста по Генеральному плану принято на 2020 год и расчетный срок – 1,75%.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проектный период намечается увеличение численности занятых во всех отраслях экономики. За счет создания новых рабочих мест уменьшится доля самостоятельно занятого и безработного населения. По-прежнему высокий процент будет занимать население, занятое в обслуживании космодрома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Расчетная численность населения города Байконыр, определенная демографическим методом, составит – 105,0 тысячи человек.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Жилищно-гражданское строительство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Существующий жилищный фонд города составляет 1 103,0 тысячи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при этом средняя обеспеченность составляет 15,0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Средняя (результативная) жилищная обеспеченность на расчетный срок принята 22,3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жилой площади на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проектный период предусматривается построить 1225,0 тысячи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общей площади, в том числе 129,6 тысячи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первую очередь. Средняя обеспеченность в новом жилом фонде принята 25,0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принято следующее строительное зонирование жилых домов: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очередь строительства – 2020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3-этажная застройка – 39,0 тысячи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среднеэтажная застройка – 90,6 тысячи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расчетный срок – 2035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индивидуальная жилая застройка с приусадебными участками – 17,0 тысячи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средне-многоэтажная застройка (5–7 этажей) – 1056,4 тысячи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96,5%;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многоэтажная (12 этажей) застройка – 22,0 тысячи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Жилищное строительство ориентировано на обеспечение жильем всех слоев населения. Потребная площадь под новую жилую застройку составляет 289,5 га.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Сфера обслуживания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потребности в объектах общественного назначения выполнен в соответствии с нормативными требованиями. Объемы строительства учреждений и предприятий обслуживания приняты, исходя из необходимости формирования системы общегородских зон и центров объектами высокого уровня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строительства учреждений и предприятий обслуживания приняты с учетом территориальных ресурсов города, исходя из необходимости формирования системы общегородских центров объектами высокого уровня обслуживания, а также новых центров в районах сложившейся и новой застройки объектами обслуживания населения: культуры, торговли, быта, образования, здравоохранения и социального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весь проектный период планируется построить 19 детских дошкольных учреждений общей вместимостью 5 562 места, 11 общеобразовательных школ общей вместимостью 14 460 учащихся, поликлиник на 890 посещений, больничных комплексов на 585 коек.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 первую очередь планируется построить 2 детских дошкольных учреждения общей вместимостью 420 мест, 2 общеобразовательные школы общей вместимостью 2 160 учащихся, поликлиник на 292 посещения, больничных комплексов на 355 коек.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уделено профессионально-техническому образованию, имеющему цель подготовки высококвалифицированных рабочих и специалистов среднего звена для новых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организаций культуры направлена на сохранение и развитие сети культурных учреждений с дальнейшим совершенствованием их работы и внедрением новых форм деятельности. Большое внимание рекомендуется уделять укреплению материально-технической базы существующих объектов культуры и искусства, а также строительству новых.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предусматриваются сохранение всех памятников культуры и искусства, имеющихся в городе, а также строительство новых.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сохранения памятников истории, культуры и архитектуры, обеспечения органической взаимосвязи памятников с новой застройкой необходимо на последующих стадиях проектирования установить охранные зоны памятников и зоны регулирования городской застройки.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Градостроительное развитие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Архитектурно-планировочная организация территории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основу решений перспективного развития города положены планировочные ограничения, комплексная градостроительная оценка территории, существующая планировочная структура и специфика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Планировочная структура формируется природным каркасом, охраняемым периметром и транспортными связями. Природный каркас – это река Сырдарья. Транспортный каркас – автомагистрали общегородского и районного значения. Охраняемый периметр – это огороженная территория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Перспективное развитие жилищного строительства будет выполнено в малоэтажном (1–2-х-этажная блокированная, 1–2-х-этажная усадебная), среднеэтажном (3–5 этажей) с объектами обслуживания и многоэтажном (7–12 этажей) исполнении в сочетании с объектами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размещения требуемых объемов жилищного фонда предлагается строительство нового жилья на свободных территориях с выходом на левый берег реки Сырдарьи. Здесь будут сформированы все необходимые функциональные зоны для комфортной жизнедеятельности населения с объектами социальной сферы, административными, спортивными, торговыми и коммерческими объектами, парками и скверами. Все функциональные зоны обеспечиваются удобными транспортными связями.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промышленной зоне размещаются предприятия пищевой промышленности, стройиндустрии, логистические и складские объекты с железнодорожными тупиками.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Предусматриваются поэтапная реорганизация прибрежных территорий, развитие набережной и прибрежной рекреационной зон.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Градостроительное зонирование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планировочной структуре города прослеживается четкое функциональное зонирование. Вся территория города делится на промышленную, жилую, общественную и рекреационную зоны вдоль реки Сырдарьи.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Градостроительное зонирование городских территорий направлено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благоприятной и безопасной среды жизнедеятельности;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защиту территорий и населения от воздействия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охрану и использование существующих природных ландшафтов, объектов историко-культурного назначения и водных объектов в границах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планировочных ограничений и современного использования территорий определены функциональные назначения каждой планировочной 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выделены следующие функциональные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жилая;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общественная (общественно-деловая);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рекреационная;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инженерной и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промышленная (производственная);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санитарно-защитная;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резервная.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каждой градостроительной зоны определены регламенты по их использованию и ограничению на использование.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Транспортная инфраструктура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Внешние грузовые и пассажирские перевозки города Байконыр обеспечиваются железнодорожным, воздушным и автомобильным транспортом. Генеральным планом предусматривается развитие сети внешнего транспорта (воздушного, железнодорожного, автомобильного).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улиц и дорог города к концу расчетного периода составит 124,0 километра, в том числе общая протяженность магистральных улиц – 50,6 километра.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мероприятиями для эффективного развития внешней транспортной инфраструктуры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завершение реконструкции и технического перевооружения объектов аэродрома «Крайний»;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новой железнодорожной ветки, ведущей от проектируемого здания горюче-смазочных материалов аэродрома «Крайний», до железнодорожных путей станции Торетам;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реконструкция существующего железнодорожного вокзала на станции Торетам, строительство пешеходного моста над железнодорожными путями.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развития внутригородской транспортной системы предусматриваются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строительство нового автовокзала пропускной способностью 3 000 пассажиров в сутки на северной площадке перспективного развития поселка Торетам;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пассажирского павильона вместимостью 1 000 пассажиров на станции местного железнодорожного сообщения «Городская»;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новых и реконструкция существующих магистралей общегородского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вокруг города обводной дороги протяженностью 11,4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строительство дороги – набережной в районах перспективной застройки, вдоль правого и левого берега реки Сырдарьи протяженностью 10,5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строительство трех автодорожных мостов через реку Сырдарья, обеспечивающих транспортную и пешеходную связь существующей правобережной части города с перспективной левобережной застройкой;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увеличение и обновление парка городских и междугородных автобусов до 211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расширение и строительство новых пассажирских автотранспортных предприятий, открытие новых автобусных маршрутов;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строительство гаражей различного типа и автостоянок для постоянного и временного хранения автомобилей в общей сложности на 14 641 машино-место к концу расчетного срока, а также станций технического обслуживания и автозаправочных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местах расположения учреждений, ориентированных на обслуживание инвалидов, а также наиболее людных местах предусматривается установка специальных светофоров с синхронными звуковыми и световыми сигналами, дорожных знаков и указателей, пешеходных переходов, обустроенных звуковыми и световыми устройствами.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Инженерная инфраструктура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Водоснабжение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Источниками водоснабжения города Байконыр являются подземные воды эксплуатирующего левобережного месторождения.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Вода из скважин левобережного месторождения посредством насосной станции I-го подъема подается в резервуары чистой воды, далее поступает на проектируемую бактерицидную установку обеззараживания ультрафиолетовыми стерилизаторами. Обеззараженная питьевая вода насосной станцией II подъема подается на нужды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I очередь строительства – 2020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реконструкцию систем водоподготовки обеззараживания подземных вод с требуемой производительностью 38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 и строительство системы водоподготовки левобережной части города Байконыр производительностью 12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реконструкцию квартальных существующих водопроводных сетей протяженностью 23,3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и строительство квартальных водопроводных сетей протяженностью 3,4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разработку проектов по установлению зон санитарной охраны подземных источников водоснабжения и водопроводных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организацию мероприятий, установленных проектом зон санитарной охраны подземного источника водоснабжения и водопроводных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устройство пожарных гидрантов при строительстве и ремонте водопроводов;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организацию мониторинга качества питьевой воды, подаваемой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– 2035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мониторинга качества питьевой воды, подаваемой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 и строительство квартальных водопроводных сетей протяженностью 43,4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устройство пожарных гидрантов при строительстве и ремонте водопроводов.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Водоотведение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Система канализации города Байконыр разработана на базе существующей схемы канализации с учетом расширения границ застройки города. В схеме канализации обосновываются трассы основных коллекторов, канализационные насосные станции (далее – КНС), канализационные очистные сооружения (далее – КОС) и выпуск в накопитель очищенных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сточные воды, не удовлетворяющие указанным требованиям, будут подвергаться предварительной очистке на локальных очистных сооружениях, находящихся на территории самих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водоотведения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I очередь строительства – 2020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реконструкцию существующих канализационных сетей, протяженностью 40,1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 и строительство КНС производительностью 400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– 5 единиц, 2 000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– 1 единица, 3 500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– 1 единица;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производительности существующих КНС до 1500 мм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– 3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и строительство КОС (производительностью до 35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/сутки) с внедрением современных технологий очистки сточных вод и обработки осадка;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проектирование и реконструкцию накопителя очищенных сточных вод производительностью 35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мониторинга очистки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утилизацию осадков, образующихся в процессе очистки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– 2035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строительство напорных и самотечных канализационных сетей протяженностью 23,4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 и строительство КНС производительностью 400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– 1 единица, 800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– 1 единица, 1 500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– 1 единица;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очистки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утилизацию осадков, образующихся в процессе очистки сточных вод.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Электроснабжение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Источниками электроснабжения города Байконыр являются городская тепловая электрическая станция с установленной электрической мощностью 48 МВт, подстанция ПС 220/110/35 кВ ГПП-1 (главная понизительная подстанция) и две подстанции 35 кВ № 106 и № 17, находящиеся в ведении государственного унитарного предприятия «Производственно-энергетическое объединение «Байконурэнерго» (далее – ГУП «ПЭО «Байконурэнерго»).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развитием города Байконыр для электроснабжения потребителей на расчетный срок предусматриваются строительство нового центра питания – подстанции ПС 110/35/10 кВ «Новая» с двумя трансформаторами мощностью 2 x 25 МВА и двумя одноцепными воздушными линиями ВЛ 110 кВ ГПП-1 – «Новая», вынос существующих воздушных линий ВЛ 35-110 кВ из зоны застройки.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Теплоснабжение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Действующая система теплоснабжения города Байконыр представлена системой централизованного теплоснабжения на базе ГУП «ПЭО «Байконурэнерго» в составе двух структурных подразделений: тепловая электрическая станция (далее – ТЭС) с установленной электрической мощностью – 48 МВт, тепловой – 345 Гкал/час и цех тепловых сетей. В настоящее время на станции имеется резерв установленной тепловой мощности в объеме 190 Гкал/час.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ТЭС расположена в промышленной зоне в северной части города и оказывает полный комплекс услуг по обеспечению бесперебойного энергоснабжения потребителей жилищного сектора, общественно-административных и производственных зданий и сооружений города, а также объектов промышленности, расположенных на комплексе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топливом для энергетических и водогрейных котлов является мазут марки Ml00, III–IV вида. Общая протяженность тепловых сетей составляет 162,5 километра.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предлагается теплоснабжение новых промышленных потребителей, размещаемых в промышленной зоне по программе индустриально-инновационного развития страны, а также новых районов многоэтажной жилой и общественной застройки правобережной осуществлять от ТЭС. Для обеспечения надежной работы ТЭС потребуются реконструкция станции по переводу на сжигание природного газа и поэтапная замена оборудования по окончании срока службы с использованием современных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теплоснабжения новых районов жилой и общественной застройки левобережной части города Байконыр предлагается строительство новой районной котельной на газе установленной тепловой мощностью 70 Гкал/час. Для передачи тепла от ТЭС и новой районной котельной левобережной части города Байконыр в районы нового строительства потребуются реконструкция существующих тепловых сетей и опережающее строительство новых магистральных, разводящих и внутриквартальных тепловых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Теплоснабжение малоэтажной жилой застройки предлагается на базе автономных теплоисточников, оборудованных современными высокоэффективными малогабаритными теплогенераторами, работающими на газе, с частичным использованием солнечной энергии и электроэнергии в основном для нужд горячего водоснабжения.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Газоснабжение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Газоснабжение города осуществляется привозным сжиженным газом. Наличие в области значительных разведанных запасов газа и строительство магистрального газопровода «Бейнеу–Шымкент» обуславливают возможность газификации города природным газом от проектируемой автоматизированной газорегуляторной станции «Байконур» (далее – АГРС).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выходе из АГРС предусматривается газопровод высокого давления PN 1,2 МПа, который питает головной газорегуляторный пункт, понижающий давление до PN 0,6 МПа.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газоснабжения принята трехступенчатая и состоит из сети высокого давления 0,6 МПа, проходящей по границам территорий, для подачи газа головным газорегуляторным пунктам (ГГРП), на выходе которых переходит в газопровод среднего давления, для подачи сетевым шкафным газорегуляторным пунктам (сетевым и индивидуальным) и более крупным сосредоточенным потребителям (котельным и промышленным объектам), а также низкого давления для подачи газа бытовым и мелким коммунально-бытовым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Сетевые шкафы газорегуляторного пункта (ШГРП) в городе Байконыр располагаются вблизи существующих газорегуляторных установок (ГРУ) и на выходе подключаются к существующим сетям низкого давления.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предлагается строительство 11-ти газорегуляторных пунктов (ГРП), 87-ми шкафных регуляторных пунктов (ШРП) на расчетный срок. Наружные подземные газопроводы должны прокладываться из полиэтиленовых труб преимущественно вдоль улиц.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Телефонизация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Городская сеть функционирует на базе трех современных цифровых телефонных станций с возможностью предоставления большого спектра дополнительных услуг, принадлежащих Государственному унитарному предприятию «БайконурСвязьИнформ». Телефонная сеть города состоит из 4-х станций общей емкостью 20 200 номеров. Межстанционная транспортная сеть организована по волоконно-оптическим линиям связи с применением технологии SDH (синхронная цифровая иерархия) уровня STM-1 (синхронный транспортный модуль 1 уровня) по топологии «кольцо».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вновь осваиваемых и реконструируемых территориях предлагается построить современную телекоммуникационную сеть FTTH (Fiber То The Home) «оптика – до абонента» по технологии G-PON (Gigabit Passive Optical Network). На существующих территориях предлагается предусмотреть постепенный переход на технологию G-PON.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Предлагаемая телекоммуникационная сеть FTTH позволит предоставить абонентам высокоскоростные услуги доступа к интернету на уровне мировых лидеров информатизации в неограниченном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Телекоммуникационную сеть предлагается построить с применением оптико-волоконных кабелей связи, установкой автоматической телефонной станции (АТС), оптических распределительных шкафов (ОРШ) в центре нагрузки (потребителей).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удовлетворения и предоставления самых современных телекоммуникационных услуг Генеральным планом предлагается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 очередь строительства 2020 год – расширение станционных и линейных сооружений на 12 600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расчетный срок 2035 год – необходимо завершить строительство телекоммуникационной сети FTTH по технологии G-PON и предусмотреть расширение станционных и линейных сооружений на 14 450 номеров.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Инженерная подготовка и инженерная защита территорий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Санитарная очистка территорий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Генеральным планом предусмотрено проведение работ по благоустройству, санитарной очистке города и вывозу твердых бытовых отходов. Предусматривается организация централизованной планово-регулярной единой очистки территории для города Байконыр и прилегающих сел Акай и Торетам.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и удаление твердых бытовых отходов предлагаются с использованием несменяемых контейнеров. Для сбора твердых бытовых отходов предлагается применять металлические контейнеры, оборудованные крышкой и оснащенные колесами.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Существующий полигон твердых бытовых отходов, расположенный в северо-западном направлении от города, будет использоваться для складирования твердых бытовых отходов и сортировки. На первоочередной срок предлагается строительство мини-мусороперерабатывающего завода. На левом берегу реки Сырдарья в юго-западном направлении к расчетному сроку предлагается строительство еще одного мусороперерабатывающего завода производительностью 20 тысяч тонн в час.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Инженерная подготовка территорий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мероприятиями для эффективного использования городских земель под застройку являются организация поверхностного стока, понижение уровня грунтовых вод, организация полива зеленых насаждений, защита территории города от затопления паводковым стоком реки Сырдарьи.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поверхностного стока.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существующей застройки города характеризуется исключительной выравненностью рельефа, что способствует затоплению некоторых участков территории ливневыми осадками.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Водоотведение с рассматриваемой территории намечается осуществить при помощи открытой арычной сети и закрытых самотечных коллекторов ливневой канализации с отводом ливневых вод на специальные очистные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Понижение уровня грунтовых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грунтовых вод на территории города Байконыр намечено осуществить при помощи устройства горизонтального систематического дренажа с очисткой сильноминерализованного дренажного стока на обессоливающих установках.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полива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Незначительное увлажнение осадками при высокой температуре воздуха в летнее время затрудняет нормальное произрастание зеленых насаждений в городе. В настоящее время территория города оборудована хорошо развитой поливочной сетью, выполненной из стальных трубопроводов. Источниками поливочного водоснабжения являются река Сырдарья и хозяйственно-питьевой водопровод.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перспективу орошение зеленых насаждений рассматриваемой территории существующей правобережной части города предлагается производить по существующей схеме, дополнив участки новой застройки ответвлениями от основных поливочных трубопроводов.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Перспективную левобережную застройку намечено также оборудовать сетью поливочного водоснабжения с забором воды из реки Сырдарья насосными установками.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территории от затопления паводковым стоком реки Сырдарьи.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Гидрографическая сеть рассматриваемого района представлена рекой Сырдарья, русло которой протекает в рыхлых, легко размываемых породах.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городской черты берега реки местами подвержены подмыву и характеризуются ярко выраженными обрушенными берегами. В период весеннего половодья вода нередко выходит из берегов, затапливая пойму.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архитектурно-планировочному решению Генерального плана пойменную часть как правого, так и левого берега реки Сырдарьи в пределах городской черты города Байконыр предлагается освоить под жилую застройку и парковые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 перспективного развития подсыпаются и намываются до незатопляемых отметок с устройством по периметру намыва водозащитной дамбы, совмещенной с дорогой-набережной.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Мероприятиями по стабилизации береговой полосы от размыва и разрушения намечена планировка откосов с креплением их железобетонными плитами и георешетками.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Пожарная безопасность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Противопожарные мероприятия в Генеральном плане выполнены на территорию застройки города. На космодроме «Байконур» имеются специальные мероприятия пожарной безопасности, данные которых являются конфиденциальными.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городе Байконыр расположена специальная пожарная часть № 1 «Специального управления Федеральной противопожарной службы № 70 Министерства чрезвычайных ситуаций России» на 8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перспективу предусматривается строительство 2 пожарных депо: 2 x 6 автомобилей, из них на первоочередной срок 1 x 6 автомобилей. Хранение неприкосновенных противопожарных запасов воды предусматривает резервуары, при этом в каждом должно храниться 50% объема воды на пожаротушение. На сети устанавливаются пожарные гидранты на расстоянии, не превышающем 200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пожарных депо необходимо осуществлять с опережением основной застройки жилых массивов. Намечается строительство учебно-тренировочного центра подготовки спасателей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Противопожарные расстояния между зданиями и сооружениями принимаются в соответствии со строительными нормами Республики Казахстан «СН РК 2.02-01-2014 «Пожарная безопасность зданий и сооружений».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Предварительная оценка воздействия хозяйственной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на окружающую среду (ПредОВОС)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Определяющими источниками техногенного загрязнения атмосферы города Байконыр являются выбросы промышленных предприятий и теплоисточников.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ГУП «ПЭО «Байконурэнерго» города Байконыр образовано в 1995 году для обеспечения надежного функционирования и развития энергетической системы комплекса «Байконур», осуществления централизованного оперативно-технологического управления энергетической системой, проведения единой научно-технической политики и внедрения новых прогрессивных видов техники и технологий. Одной из основных задач ГУП «ПЭО «Байконурэнерго» является энергообеспечение запусков космических аппаратов. Производственный потенциал «Байконурэнерго» обеспечивают около 1 500 человек, в их ведении: городская теплоэлектроцентраль (ТЭЦ), линии электропередачи, в том числе – высоковольтные, теплотрассы.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Объединение «Государственное унитарное предприятие «Производственное объединение «Горводоканал» (далее – ГУП «ПО «Горводоканал») было образовано как одно из основных структурных подразделений администрации города наряду с управлениями эксплуатации водозаборов и магистральных водоводов (УЭВиМВ) и эксплуатации городских сетей водоснабжения и канализации (УЭГСВиК).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эксплуатации водозаборов и магистральных водоводов является структурным подразделением ГУП «ПО «Горводоканал» и включает в себя: административно-управленческий персонал, водоочистные сооружения, аварийно-диспетчерскую службу, понтонно-мостовую переправу, водозаборы, автотранспортный цех, цех централизованного ремонта, район эксплуатации сетей водоснабжения космодрома «Байконур», участок санитарной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эксплуатации городских сетей водоснабжения и канализации включает в себя следующие подразделения: административно-управленческий персонал, участок по текущему ремонту сетей водоснабжения и канализации, зданий и сооружений, аварийно-диспетчерскую службу, участок по ремонту и эксплуатации энергетического обеспечения, КНС, КОС, службу эксплуатации сетей водоводов, службу эксплуатации сетей канализации, службу эксплуатации КНС, участок механизации, службу КОС, участок по подготовке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Полигон твердых бытовых отходов расположен в северо-западном направлении от города Байконыр.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унитарное предприятие «Газовое хозяйство», основная деятельность которого – закупка, хранение и реализация сжиженных углеводородных газов. Объекты предприятия расположены на территории города Байконыр и поселка Торетам. Расстояние до селитебной зоны составляет 62 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Асфальтобетонный завод расположен в юго-восточной части территории города, и его основное назначение – обслуживание ремонтно-строительных предприятий, занимающихся реконструкцией и строительством автомобильных дорог. Мощность завода составляет 80 тонн высококачественной асфальтобетонной смеси в час. Объект относится к I классу опасности, санитарно-защитная зона составляет 1 000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Байконыр протянулся на 5 километров вдоль реки Сырдарья, которая относится к Арало-Сырдарьинскому водохозяйственному бассейну.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выводам информационного бюллетеня о состоянии окружающей среды Республики Казахстан за 2013 год и за 1–2 кварталы 2014 года, разработанного департаментом экологического мониторинга республиканского государственного предприятия «Казгидромет» Министерства энергетики Республики Казахстан, в реке Сырдарья превышение предельно допустимой концентрации (далее – ПДК) наблюдалось по магнию, меди, сульфатам, железу общему, биологическое потребление кислорода (далее – БПК-5) – в пределах 1,3–4,7 ПДК. Качество воды в реке характеризуется как </w:t>
      </w:r>
      <w:r>
        <w:rPr>
          <w:rFonts w:ascii="Times New Roman"/>
          <w:b w:val="false"/>
          <w:i/>
          <w:color w:val="000000"/>
          <w:sz w:val="28"/>
        </w:rPr>
        <w:t>«умеренно-загрязненная»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экологическим мероприятиям градостроительного развития города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радикальное оздоровление среды жизнедеятельности в зонах ее устойчивого экологического дискомфорта;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защита существующих территорий природного комплекса от неблагоприятных антропогенных воздействий, реализация мер по реабилитации и воссозданию, а также формированию зеленых массивов на резервных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комфортности среды жизнедеятельности, в том числе путем озеленения территории и улучшения микроклиматических условий в жилых и общественных зонах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Необходимыми условиями выполнения экологических мероприятий к градостроительному развитию города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четкое функциональное зонирование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компактная функционально-планировочная структура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рекреационной системы в прибрежной части реки Сырдарья;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водоохранной зоны реки Сырдарья, соблюдение жесткого регламента ее использования городом;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санитарно-защитных зон между промышленными и селитебными территориями;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существующих территорий природного комплекса от неблагоприятных антропогенных воздействий и реализация мер по формированию и созданию непрерывной системы озеленения и улучшения микроклиматических условий в жилых и общественных зонах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ликвидация зон шумового дискомфорта посредством совершенствования организации дорожного движения и повышения пропускной способности магистралей, строительства шумозащитных домов и экранов вдоль магистралей, создания зеленых полос с устойчивым породным составом;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рекультивация нарушенных территорий (золоотвалов, свалок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внедрение экологически чистых малоотходных и безотходных технологий, сокращение количества неорганизованных источников выбросов, бессточных циклов производств, доведение оснащенности объектов промышленности водоочистным оборудованием до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обеспечение соблюдения стандартов качества питьевой воды и очистки производственных и коммунальных сточных вод и поверхностного стока;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контроля увеличения интенсивности транспортного движения и распределения грузопотоков;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реконструкция и расширение централизованных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введение системы экономического стимулирования (включая санкции), ориентированной на рациональное природопользование.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архитектурно-планировочной организации на основе четкого функционального зонирования территории, дальнейшее формирование системы общегородского центра и озеленения, создание лесопарковой и рекреационной зон, развитие инженерной инфраструктуры и транспорта будут способствовать созданию благоприятных условий для проживания населения в городе Байконыр.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Основные технико-экономические показатели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5957"/>
        <w:gridCol w:w="2479"/>
        <w:gridCol w:w="1570"/>
        <w:gridCol w:w="1469"/>
        <w:gridCol w:w="1518"/>
      </w:tblGrid>
      <w:tr>
        <w:trPr>
          <w:trHeight w:val="18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Современное состояние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этап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срок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населенного пункта в пределах городской, поселковой черты и черты сельского населенного пункта,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населенного пункта в пределах городской черты правого берега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населенного пункта в пределах городской черты левого берега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застройки города в проектных границах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застройки правого берега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застройки левого берега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429,88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в границах периметра города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1 283,9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1 283,9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1 283,9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жилой застройки,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усадебная жилая застройка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Малоэтажная (2-3-х-этажная) жилая застройка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Среднеэтажная (4-5-этажная) жилая застройка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307,63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Многоэтажная жилая застройка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общественной застройки,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Общегородские и административно-общественные учреждения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 и культовые сооружения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и объекты отдыха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торговли, общественного питания и коммунально-бытового обслуживания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учреждения среднего и начального образования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образовательные учреждения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1.5.7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дополнительного образования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1.5.8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специального образования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1.5.9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здравоохранения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рекреации,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Парки, скверы, бульвары, мемориалы, памятники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общего пользования,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Асфальтированные дороги, проезды, тротуары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Грунтовые дороги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Железная дорога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территории,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объектов правоохранительных органов и военных объектов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промышленной и коммунально-складской застройки,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Промышленные, коммунально-складские и транспортные объекты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сооружения, связь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Свободная территория для промышленных предприятий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территории,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поверхности в пределах периметра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территории в пределах периметра города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за пределами периметра города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1.11. 1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здравоохранения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сооружения, связь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Промышленные, коммунально-складские и транспортные объекты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торговли, общественного питания и коммунально-бытового обслуживания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Общегородские и административно- общественные учреждения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1.11.7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поверхности в пределах административной границы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1.11.8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жилой застройки,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429,88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усадебная жилая застройка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Среднеэтажная (4-5-ти-этажная) жилая застройка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общественной застройки,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 и культовые сооружения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здравоохранения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торговли, общественного питания и коммунально-бытового обслуживания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учреждения среднего и начального образования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образовательные учреждения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специального образования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рекреации (приречные территории)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353,74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353,74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поверхности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промышленной и коммунально-складской застройки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общего пользования, из них: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Дороги, проезды, тротуары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с учетом подчиненных населенных пунктов,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естественного движения населения: человек на 1 000 жителей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миграции населения: человек на 1 000 жителей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населения: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селитебной территории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человек/га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Возрастная структура населения: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15 лет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населения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в трудоспособном возрасте (мужчины 16—62 года, женщины 16-57 года)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населения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старше трудоспособного возраста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населения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семей и одиноких жителей,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семей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одиноких жителей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ресурсы,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человек/%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37,5/51,2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43,5/53,0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58,3/55,5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активное население в трудоспособном возрасте,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в отраслях экономики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по найму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занятое население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2.4.2.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неактивное население в трудоспособном возрасте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в трудоспособном возрасте, обучающихся с отрывом от производства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Трудоспособное население в трудоспособном возрасте, не занятое экономической деятельностью и учебой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строительство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Фонда: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многоквартирных домах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домах усадебного типа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 с износом более 70%,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Сохраняемый жилищный фонд,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жилищного фонда по этажности: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Усадебный жилищный фонд (коттеджного типа) с земельным участком при доме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3-х-этажный без земельного участка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Среднемногоэтажный (3-5-7-этажный) многоквартирный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9-12-этажный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жилищное строительство,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нового жилищного строительства по этажности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Усадебный жилищный фонд (коттеджного типа) с земельным участком при доме (квартире)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3-этажный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3.4.4.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Среднемногоэтажный (5-12-этажный) многоквартирный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объема нового жилищного строительства размещается: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свободных территориях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общей площади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жилищного фонда в среднем за год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жилищного фонда: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Водопроводом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общего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общего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Электроплитами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общего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Газовыми плитами (включая сжиженный газ)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общего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 отоплением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общего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Горячей водой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общего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 населения общей площадью квартир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социального и культурно-бытового обслуживания: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учреждения, всего/на 1 000 человек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1 000 жителей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учреждения, всего/на 1 000 человек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1 000 человек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 всех типов, всего/на 1 000 человек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465/6,2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820/10,0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1 050/10,0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Поликлиники, всего/на 1 000 человек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1 840/ 24,7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2132/26,0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2 730/ 26,0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социального обеспечения (дома интернаты) - всего/на 1 000 человек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Физкультурно-спортивные сооружения - всего/1 000 человек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24,2/0,3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38,2/0,5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63,0/0,6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Зрелищно-культурные учреждения (театры, клубы, кинотеатры, музеи, выставочные залы и тому подобное), всего/на 1 000 человек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734/10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6 560/ 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9 400/ 90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Коммерческие объекты: предприятия торговли, общественного питания, бытового обслуживания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строятся на основе спроса населения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депо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депо/автомобилей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 6 (существующий) + 1 x 2 (существующий)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 6 (проект)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x 8 + 2 x 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обеспечение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линий пассажирского общественного транспорта,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 двойного пути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магистральных улиц и дорог,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Магистралей общегородского и районного значения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улицы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дороги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Дорога-дамба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Обводная дорога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легкового и ведомственного автотранспорта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технического обслуживания (СТО)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единица/постов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x 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Автозаправочные станции (АЗС)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оборудование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водопотребление,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хозяйственно-питьевые нужды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источники водоснабжения: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водозабор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 из поверхностных источников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6.1.3</w:t>
            </w:r>
          </w:p>
        </w:tc>
        <w:tc>
          <w:tcPr>
            <w:tcW w:w="5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водоподготовки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 хозяйственно-питьевого водопровода (В1)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поступление сточных вод,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бытовая канализация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канализация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канализационных очистных сооружений (КОС)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канализационных сетей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бытовых отходов (ТБО)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тонн/год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дифференцированного сбора отходов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6.3.2.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Мусороперерабатывающий завод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тонн/год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 электроэнергии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кВт час/год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коммунально-бытовые и промышленные нужды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кВт час/год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жилой фонд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час/год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мощность источников тепла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расход тепла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на отопление,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коммунально-бытовые нужды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на ГВС, всего, 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коммунально-бытовые нужды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сжиженного газа,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тонна/год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природного газа, всего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56 937,4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135 039,3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газопроводов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подачи природного газа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 «Байконур»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абонентов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подготовка территории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ливневой канализации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территории от затопления: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защитных сооружений (водозащитная дамба)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Берегоукрепление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уровня грунтовых вод, в том числе: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Закрытые горизонтальные дренажные коллекторы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Осушительные дрены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деминерализации дренажного стока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выбросов вредных веществ в атмосферный воздух (на 01.01.2014 г.)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тонн/год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6 121,0 025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6 418,3 851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6 418,3 851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сброса загрязненных вод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нарушенных территорий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 уровнем шума свыше 65 Дб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неблагополучные в экологическом отношении (территории, загрязненные химическими и биологическими веществами, вредными микроорганизмами свыше предельно допустимых концентраций, радиоактивными веществами, в количестве свыше предельно допустимых уровней)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Население, проживающее в санитарно-защитных зонах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почв и недр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Ориентировочный объем инвестиций по I и расчетному этапу реализации проектных решений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101 236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423 474,6</w:t>
            </w:r>
          </w:p>
        </w:tc>
      </w:tr>
    </w:tbl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«Ориентировочный объем инвестиций по реализации проектных решений предусматривается согласно СН РК 3.01-00-2011 «Инструкция о порядке разработки, согласования и утверждения градостроительных проектов в Республике Казахстан» (с изменениями от 12.12.2013 года). Прогнозные показатели по инвестициям носят ориентировочный и рекомендательный характер и рассчитаны по аналогам и укрупненным показателям. В дальнейшем, при составлении конкретных программ развития города на проектные этапы количество и вместимость объектов строительства, а также объемы и источники финансирования будут уточняться при формировании бюджетов на соответствующие годы с учетом возможностей республиканского и местного бюджетов».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Генеральному плану города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Байконыра Кызылординской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(включая основные положения)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Генеральный план (основной чертеж)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86614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