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920d" w14:textId="2a79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марта 2011 года № 222 "Об утверждении Правил разработки и согласования Генеральной схемы организации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2016 года № 666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222 «Об утверждении Правил разработки и согласования Генеральной схемы организации территории Республики Казахстан»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согласования Генеральной схемы организации территории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Комплексная разработка Генеральной схемы обеспечивается уполномоченным органом с участием заинтересованных государственных органов Республики Казахстан. Генеральная схема разрабатывается на основе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Казахстана до 2050 года, законодательства в сфере архитектурной, градостроительной и строительной деятельности, экологии, стратегического планирования, а также с учетом интеграционных процессов, программ территориального и социально-экономического развития сопредельных государств и мировых тенденций.»;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основные положения рационального природопользования и хозяйственной деятельности, развития транспортной, инженерной, социальной и рекреационной инфраструктуры республиканского значения;»;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схемы и проекты развития социальной, рекреационной, инженерной и транспортной инфраструктуры;»;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