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c2c2" w14:textId="b89c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собственности"</w:t>
      </w:r>
    </w:p>
    <w:p>
      <w:pPr>
        <w:spacing w:after="0"/>
        <w:ind w:left="0"/>
        <w:jc w:val="both"/>
      </w:pPr>
      <w:r>
        <w:rPr>
          <w:rFonts w:ascii="Times New Roman"/>
          <w:b w:val="false"/>
          <w:i w:val="false"/>
          <w:color w:val="000000"/>
          <w:sz w:val="28"/>
        </w:rPr>
        <w:t>Постановление Правительства Республики Казахстан от 24 ноября 2016 года № 745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законодательства в сфере интеллектуальной собственности».</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Б. Сагинтаев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совершенствования</w:t>
      </w:r>
      <w:r>
        <w:br/>
      </w:r>
      <w:r>
        <w:rPr>
          <w:rFonts w:ascii="Times New Roman"/>
          <w:b/>
          <w:i w:val="false"/>
          <w:color w:val="000000"/>
        </w:rPr>
        <w:t>
законодательства в сфере интеллектуальной собственности</w:t>
      </w:r>
    </w:p>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19-I, 19-II, ст. 96; № 21, ст. 122; № 23, ст. 143; 2015 г., № 7, ст. 34; № 8, ст. 42, 45; № 13, ст. 68; № 15, ст. 78; № 19-I, ст. 100; № 19-ІІ, ст. 102; № 20-VII, ст. 117, 119; № 22-I, ст. 143; № 22-II, ст. 145; № 22-III, ст. 149; № 22-VI, ст. 159; № 22-VII, ст. 161; 2016., № 7-I, cт. 49; № 7-II, cт. 53; № 8-I, cт. 62):</w:t>
      </w:r>
      <w:r>
        <w:br/>
      </w:r>
      <w:r>
        <w:rPr>
          <w:rFonts w:ascii="Times New Roman"/>
          <w:b w:val="false"/>
          <w:i w:val="false"/>
          <w:color w:val="000000"/>
          <w:sz w:val="28"/>
        </w:rPr>
        <w:t>
      1) статью 897-1 изложить в следующей редакции:</w:t>
      </w:r>
      <w:r>
        <w:br/>
      </w:r>
      <w:r>
        <w:rPr>
          <w:rFonts w:ascii="Times New Roman"/>
          <w:b w:val="false"/>
          <w:i w:val="false"/>
          <w:color w:val="000000"/>
          <w:sz w:val="28"/>
        </w:rPr>
        <w:t>
      «Статья 897-1. Регистрация предоставления права на</w:t>
      </w:r>
      <w:r>
        <w:br/>
      </w:r>
      <w:r>
        <w:rPr>
          <w:rFonts w:ascii="Times New Roman"/>
          <w:b w:val="false"/>
          <w:i w:val="false"/>
          <w:color w:val="000000"/>
          <w:sz w:val="28"/>
        </w:rPr>
        <w:t>
                     использование объекта интеллектуальной</w:t>
      </w:r>
      <w:r>
        <w:br/>
      </w:r>
      <w:r>
        <w:rPr>
          <w:rFonts w:ascii="Times New Roman"/>
          <w:b w:val="false"/>
          <w:i w:val="false"/>
          <w:color w:val="000000"/>
          <w:sz w:val="28"/>
        </w:rPr>
        <w:t>
                     собственности по договору комплексной</w:t>
      </w:r>
      <w:r>
        <w:br/>
      </w:r>
      <w:r>
        <w:rPr>
          <w:rFonts w:ascii="Times New Roman"/>
          <w:b w:val="false"/>
          <w:i w:val="false"/>
          <w:color w:val="000000"/>
          <w:sz w:val="28"/>
        </w:rPr>
        <w:t>
                     предпринимательской лицензии</w:t>
      </w:r>
      <w:r>
        <w:br/>
      </w:r>
      <w:r>
        <w:rPr>
          <w:rFonts w:ascii="Times New Roman"/>
          <w:b w:val="false"/>
          <w:i w:val="false"/>
          <w:color w:val="000000"/>
          <w:sz w:val="28"/>
        </w:rPr>
        <w:t>
      Предоставление права на использование полезных моделей, промышленных образцов, селекционных достижений, топологий интегральных микросхем, зарегистрированных в соответствии с законодательством Республики Казахстан, а также изобретений, товарных знаков, знаков обслуживания, зарегистрированных в соответствии с законодательством Республики Казахстан или охраняемых без регистрации в силу международных договоров, по договору комплексной предпринимательской лицензии подлежит регистрации в экспертной организации.»;</w:t>
      </w:r>
      <w:r>
        <w:br/>
      </w:r>
      <w:r>
        <w:rPr>
          <w:rFonts w:ascii="Times New Roman"/>
          <w:b w:val="false"/>
          <w:i w:val="false"/>
          <w:color w:val="000000"/>
          <w:sz w:val="28"/>
        </w:rPr>
        <w:t>
      2) подпункт 2) пункта 2 статьи 966 изложить в следующей редакции:</w:t>
      </w:r>
      <w:r>
        <w:br/>
      </w:r>
      <w:r>
        <w:rPr>
          <w:rFonts w:ascii="Times New Roman"/>
          <w:b w:val="false"/>
          <w:i w:val="false"/>
          <w:color w:val="000000"/>
          <w:sz w:val="28"/>
        </w:rPr>
        <w:t>
      «2) права использования объекта интеллектуальной собственности без сохранения за лицензиаром возможности его использования и без права выдачи лицензии другим лицам (исключительная лицензия);»;</w:t>
      </w:r>
      <w:r>
        <w:br/>
      </w:r>
      <w:r>
        <w:rPr>
          <w:rFonts w:ascii="Times New Roman"/>
          <w:b w:val="false"/>
          <w:i w:val="false"/>
          <w:color w:val="000000"/>
          <w:sz w:val="28"/>
        </w:rPr>
        <w:t xml:space="preserve">
      3) пункт 5 статьи 991 изложить в следующей редакции: </w:t>
      </w:r>
      <w:r>
        <w:br/>
      </w:r>
      <w:r>
        <w:rPr>
          <w:rFonts w:ascii="Times New Roman"/>
          <w:b w:val="false"/>
          <w:i w:val="false"/>
          <w:color w:val="000000"/>
          <w:sz w:val="28"/>
        </w:rPr>
        <w:t>
      «5. Требования, предъявляемые к изобретению, полезной модели, промышленному образцу, при которых возникает право на получение патента, порядок его выдачи экспертной организацией устанавливаются законодательным актом.»;</w:t>
      </w:r>
      <w:r>
        <w:br/>
      </w:r>
      <w:r>
        <w:rPr>
          <w:rFonts w:ascii="Times New Roman"/>
          <w:b w:val="false"/>
          <w:i w:val="false"/>
          <w:color w:val="000000"/>
          <w:sz w:val="28"/>
        </w:rPr>
        <w:t>
      4) пункт 1 статьи 998 изложить в следующей редакции:</w:t>
      </w:r>
      <w:r>
        <w:br/>
      </w:r>
      <w:r>
        <w:rPr>
          <w:rFonts w:ascii="Times New Roman"/>
          <w:b w:val="false"/>
          <w:i w:val="false"/>
          <w:color w:val="000000"/>
          <w:sz w:val="28"/>
        </w:rPr>
        <w:t>
      «1. На территории Республики Казахстан действуют патенты на изобретение, полезную модель и промышленный образец, выданные экспертной организацией.»;</w:t>
      </w:r>
      <w:r>
        <w:br/>
      </w:r>
      <w:r>
        <w:rPr>
          <w:rFonts w:ascii="Times New Roman"/>
          <w:b w:val="false"/>
          <w:i w:val="false"/>
          <w:color w:val="000000"/>
          <w:sz w:val="28"/>
        </w:rPr>
        <w:t>
      5) в статье 999:</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Патент действует с даты подачи заявки в экспертную организацию и сохраняет силу при условии соблюдения требований, установленных законами Республики Казахстан:»;</w:t>
      </w:r>
      <w:r>
        <w:br/>
      </w:r>
      <w:r>
        <w:rPr>
          <w:rFonts w:ascii="Times New Roman"/>
          <w:b w:val="false"/>
          <w:i w:val="false"/>
          <w:color w:val="000000"/>
          <w:sz w:val="28"/>
        </w:rPr>
        <w:t>
      абзац второй подпункта 1) изложить в следующей редакции:</w:t>
      </w:r>
      <w:r>
        <w:br/>
      </w:r>
      <w:r>
        <w:rPr>
          <w:rFonts w:ascii="Times New Roman"/>
          <w:b w:val="false"/>
          <w:i w:val="false"/>
          <w:color w:val="000000"/>
          <w:sz w:val="28"/>
        </w:rPr>
        <w:t>
      «В отношении изобретения, относящегося к лекарственному средству, изделиям медицинского назначения и медицинской технике, пестициду (ядохимикату), для применения которых требуется получение разрешений в порядке, установленном законодательством Республики Казахстан о разрешениях и уведомлениях, срок действия исключительного права и удостоверяющего это право патента может быть продлен по ходатайству патентообладателя, но не более чем на пять лет.»;</w:t>
      </w:r>
      <w:r>
        <w:br/>
      </w:r>
      <w:r>
        <w:rPr>
          <w:rFonts w:ascii="Times New Roman"/>
          <w:b w:val="false"/>
          <w:i w:val="false"/>
          <w:color w:val="000000"/>
          <w:sz w:val="28"/>
        </w:rPr>
        <w:t>
      подпункты 2), 3) изложить в следующей редакции:</w:t>
      </w:r>
      <w:r>
        <w:br/>
      </w:r>
      <w:r>
        <w:rPr>
          <w:rFonts w:ascii="Times New Roman"/>
          <w:b w:val="false"/>
          <w:i w:val="false"/>
          <w:color w:val="000000"/>
          <w:sz w:val="28"/>
        </w:rPr>
        <w:t>
      «2) патент на полезную модель – в течение пяти лет. Срок действия патента может быть продлен экспертной организацией по ходатайству патентообладателя, но не более чем на три года;</w:t>
      </w:r>
      <w:r>
        <w:br/>
      </w:r>
      <w:r>
        <w:rPr>
          <w:rFonts w:ascii="Times New Roman"/>
          <w:b w:val="false"/>
          <w:i w:val="false"/>
          <w:color w:val="000000"/>
          <w:sz w:val="28"/>
        </w:rPr>
        <w:t>
      3) патент на промышленный образец – в течение пятнадцати лет. Срок действия патента может быть продлен экспертной организацией по ходатайству патентообладателя, но не более чем на пять лет.»;</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Охрана изобретения, полезной модели, промышленного образца действует с даты подачи заявки в экспертную организацию. Защита прав может быть осуществлена после выдачи патента. В случае отказа в выдаче патента, охрана считается ненаступившей.»;</w:t>
      </w:r>
      <w:r>
        <w:br/>
      </w:r>
      <w:r>
        <w:rPr>
          <w:rFonts w:ascii="Times New Roman"/>
          <w:b w:val="false"/>
          <w:i w:val="false"/>
          <w:color w:val="000000"/>
          <w:sz w:val="28"/>
        </w:rPr>
        <w:t>
      6) статью 1000 изложить в следующей редакции:</w:t>
      </w:r>
      <w:r>
        <w:br/>
      </w:r>
      <w:r>
        <w:rPr>
          <w:rFonts w:ascii="Times New Roman"/>
          <w:b w:val="false"/>
          <w:i w:val="false"/>
          <w:color w:val="000000"/>
          <w:sz w:val="28"/>
        </w:rPr>
        <w:t>
      «Статья 1000. Договор о передаче патентных прав</w:t>
      </w:r>
      <w:r>
        <w:br/>
      </w:r>
      <w:r>
        <w:rPr>
          <w:rFonts w:ascii="Times New Roman"/>
          <w:b w:val="false"/>
          <w:i w:val="false"/>
          <w:color w:val="000000"/>
          <w:sz w:val="28"/>
        </w:rPr>
        <w:t>
      Договор о передаче патентных прав должен быть заключен в письменной форме. Несоблюдение письменной формы влечет за собой недействительность договора.</w:t>
      </w:r>
      <w:r>
        <w:br/>
      </w:r>
      <w:r>
        <w:rPr>
          <w:rFonts w:ascii="Times New Roman"/>
          <w:b w:val="false"/>
          <w:i w:val="false"/>
          <w:color w:val="000000"/>
          <w:sz w:val="28"/>
        </w:rPr>
        <w:t>
      Передача патентных прав по договору подлежит регистрации в экспертной организации. Несоблюдение требования о регистрации влечет за собой недействительность такой передачи.»;</w:t>
      </w:r>
      <w:r>
        <w:br/>
      </w:r>
      <w:r>
        <w:rPr>
          <w:rFonts w:ascii="Times New Roman"/>
          <w:b w:val="false"/>
          <w:i w:val="false"/>
          <w:color w:val="000000"/>
          <w:sz w:val="28"/>
        </w:rPr>
        <w:t>
      7) пункт 1 статьи 1001 изложить в следующей редакции:</w:t>
      </w:r>
      <w:r>
        <w:br/>
      </w:r>
      <w:r>
        <w:rPr>
          <w:rFonts w:ascii="Times New Roman"/>
          <w:b w:val="false"/>
          <w:i w:val="false"/>
          <w:color w:val="000000"/>
          <w:sz w:val="28"/>
        </w:rPr>
        <w:t>
      «1. Лицензионный договор и сублицензионный договор на использование изобретения, полезной модели, промышленного образца заключаются в письменной форме. Несоблюдение письменной формы влечет за собой недействительность договора.</w:t>
      </w:r>
      <w:r>
        <w:br/>
      </w:r>
      <w:r>
        <w:rPr>
          <w:rFonts w:ascii="Times New Roman"/>
          <w:b w:val="false"/>
          <w:i w:val="false"/>
          <w:color w:val="000000"/>
          <w:sz w:val="28"/>
        </w:rPr>
        <w:t>
      Предоставление права на использование изобретения, полезной модели, промышленного образца по лицензионному и сублицензионному договору подлежит регистрации в экспертной организации. Несоблюдение требования о регистрации влечет за собой недействительность такого предоставления.»;</w:t>
      </w:r>
      <w:r>
        <w:br/>
      </w:r>
      <w:r>
        <w:rPr>
          <w:rFonts w:ascii="Times New Roman"/>
          <w:b w:val="false"/>
          <w:i w:val="false"/>
          <w:color w:val="000000"/>
          <w:sz w:val="28"/>
        </w:rPr>
        <w:t>
      8) пункт 1 статьи 1002 изложить в следующей редакции:</w:t>
      </w:r>
      <w:r>
        <w:br/>
      </w:r>
      <w:r>
        <w:rPr>
          <w:rFonts w:ascii="Times New Roman"/>
          <w:b w:val="false"/>
          <w:i w:val="false"/>
          <w:color w:val="000000"/>
          <w:sz w:val="28"/>
        </w:rPr>
        <w:t>
      «1. Патентообладатель может подать в экспертную организацию заявление о предоставлении любому лицу права на получение лицензии на использование изобретения, полезной модели, промышленного образца (открытая лицензия).»;</w:t>
      </w:r>
      <w:r>
        <w:br/>
      </w:r>
      <w:r>
        <w:rPr>
          <w:rFonts w:ascii="Times New Roman"/>
          <w:b w:val="false"/>
          <w:i w:val="false"/>
          <w:color w:val="000000"/>
          <w:sz w:val="28"/>
        </w:rPr>
        <w:t>
      9) статью 1011 изложить в следующей редакции:</w:t>
      </w:r>
      <w:r>
        <w:br/>
      </w:r>
      <w:r>
        <w:rPr>
          <w:rFonts w:ascii="Times New Roman"/>
          <w:b w:val="false"/>
          <w:i w:val="false"/>
          <w:color w:val="000000"/>
          <w:sz w:val="28"/>
        </w:rPr>
        <w:t>
      «Статья 1011. Срок действия патента на селекционное достижение</w:t>
      </w:r>
      <w:r>
        <w:br/>
      </w:r>
      <w:r>
        <w:rPr>
          <w:rFonts w:ascii="Times New Roman"/>
          <w:b w:val="false"/>
          <w:i w:val="false"/>
          <w:color w:val="000000"/>
          <w:sz w:val="28"/>
        </w:rPr>
        <w:t>
      Действие патента на селекционное достижение начинается со дня подачи заявки в экспертную организацию и продолжается в течение двадцати пяти лет.</w:t>
      </w:r>
      <w:r>
        <w:br/>
      </w:r>
      <w:r>
        <w:rPr>
          <w:rFonts w:ascii="Times New Roman"/>
          <w:b w:val="false"/>
          <w:i w:val="false"/>
          <w:color w:val="000000"/>
          <w:sz w:val="28"/>
        </w:rPr>
        <w:t>
      Законодательными актами о селекционных достижениях могут быть установлены более длительные сроки действия патента для отдельных видов селекционных достижений, а также возможность их продления экспертной организацией.»;</w:t>
      </w:r>
      <w:r>
        <w:br/>
      </w:r>
      <w:r>
        <w:rPr>
          <w:rFonts w:ascii="Times New Roman"/>
          <w:b w:val="false"/>
          <w:i w:val="false"/>
          <w:color w:val="000000"/>
          <w:sz w:val="28"/>
        </w:rPr>
        <w:t>
      10) пункт 1 статьи 1015 изложить в следующей редакции:</w:t>
      </w:r>
      <w:r>
        <w:br/>
      </w:r>
      <w:r>
        <w:rPr>
          <w:rFonts w:ascii="Times New Roman"/>
          <w:b w:val="false"/>
          <w:i w:val="false"/>
          <w:color w:val="000000"/>
          <w:sz w:val="28"/>
        </w:rPr>
        <w:t>
      «1. Автор топологии интегральной микросхемы или иной правообладатель вправе зарегистрировать топологию путем подачи заявки на регистрацию в экспертную организацию.»;</w:t>
      </w:r>
      <w:r>
        <w:br/>
      </w:r>
      <w:r>
        <w:rPr>
          <w:rFonts w:ascii="Times New Roman"/>
          <w:b w:val="false"/>
          <w:i w:val="false"/>
          <w:color w:val="000000"/>
          <w:sz w:val="28"/>
        </w:rPr>
        <w:t>
      11) пункт 4 статьи 1020 изложить в следующей редакции:</w:t>
      </w:r>
      <w:r>
        <w:br/>
      </w:r>
      <w:r>
        <w:rPr>
          <w:rFonts w:ascii="Times New Roman"/>
          <w:b w:val="false"/>
          <w:i w:val="false"/>
          <w:color w:val="000000"/>
          <w:sz w:val="28"/>
        </w:rPr>
        <w:t>
      «4. Если фирменное наименование одного юридического лица оказывается тождественным или сходным до степени смешения с товарным знаком (знаком обслуживания) другого юридического лица или физического лица и в результате такого тождества или сходства может ввести потребителей в заблуждение, то преимущество будет иметь средство индивидуализации (фирменное наименование, товарный знак, знак обслуживания), исключительное право на которое возникло ранее. Обладатель такого средства индивидуализации в порядке, установленном законодательством Республики Казахстан, имеет право требовать признания недействительным предоставления правовой охраны товарному знаку (знаку обслуживания) на однородные товары или услуги либо запрета на использование фирменного наименования.»;</w:t>
      </w:r>
      <w:r>
        <w:br/>
      </w:r>
      <w:r>
        <w:rPr>
          <w:rFonts w:ascii="Times New Roman"/>
          <w:b w:val="false"/>
          <w:i w:val="false"/>
          <w:color w:val="000000"/>
          <w:sz w:val="28"/>
        </w:rPr>
        <w:t>
      12) часть третью пункта 1 статьи 1024 изложить в следующей редакции:</w:t>
      </w:r>
      <w:r>
        <w:br/>
      </w:r>
      <w:r>
        <w:rPr>
          <w:rFonts w:ascii="Times New Roman"/>
          <w:b w:val="false"/>
          <w:i w:val="false"/>
          <w:color w:val="000000"/>
          <w:sz w:val="28"/>
        </w:rPr>
        <w:t>
      «Если товарный знак (знак обслуживания) одного юридического лица или физического лица оказывается тождественным или сходным до степени смешения с фирменным наименованием другого юридического лица и в результате такого тождества или сходства может ввести потребителей в заблуждение, то применяются положения, предусмотренные пунктом 4 статьи 1020 настоящего Кодекса.»;</w:t>
      </w:r>
      <w:r>
        <w:br/>
      </w:r>
      <w:r>
        <w:rPr>
          <w:rFonts w:ascii="Times New Roman"/>
          <w:b w:val="false"/>
          <w:i w:val="false"/>
          <w:color w:val="000000"/>
          <w:sz w:val="28"/>
        </w:rPr>
        <w:t>
      13) пункт 1 статьи 1025 изложить в следующей редакции:</w:t>
      </w:r>
      <w:r>
        <w:br/>
      </w:r>
      <w:r>
        <w:rPr>
          <w:rFonts w:ascii="Times New Roman"/>
          <w:b w:val="false"/>
          <w:i w:val="false"/>
          <w:color w:val="000000"/>
          <w:sz w:val="28"/>
        </w:rPr>
        <w:t>
      «1. Обладатель права на товарный знак имеет исключительное право пользования и распоряжения принадлежащим ему знаком. Не допускаются ограничения прав владельцев на использование товарного знака требованиями, которые могут нанести ущерб отличительной способности товарного знака.»;</w:t>
      </w:r>
      <w:r>
        <w:br/>
      </w:r>
      <w:r>
        <w:rPr>
          <w:rFonts w:ascii="Times New Roman"/>
          <w:b w:val="false"/>
          <w:i w:val="false"/>
          <w:color w:val="000000"/>
          <w:sz w:val="28"/>
        </w:rPr>
        <w:t>
      14) статью 1026 изложить в следующей редакции:</w:t>
      </w:r>
      <w:r>
        <w:br/>
      </w:r>
      <w:r>
        <w:rPr>
          <w:rFonts w:ascii="Times New Roman"/>
          <w:b w:val="false"/>
          <w:i w:val="false"/>
          <w:color w:val="000000"/>
          <w:sz w:val="28"/>
        </w:rPr>
        <w:t xml:space="preserve">
      «Статья 1026. Правовая охрана товарного знака на </w:t>
      </w:r>
      <w:r>
        <w:br/>
      </w:r>
      <w:r>
        <w:rPr>
          <w:rFonts w:ascii="Times New Roman"/>
          <w:b w:val="false"/>
          <w:i w:val="false"/>
          <w:color w:val="000000"/>
          <w:sz w:val="28"/>
        </w:rPr>
        <w:t>
                    территории Республики Казахстан</w:t>
      </w:r>
      <w:r>
        <w:br/>
      </w:r>
      <w:r>
        <w:rPr>
          <w:rFonts w:ascii="Times New Roman"/>
          <w:b w:val="false"/>
          <w:i w:val="false"/>
          <w:color w:val="000000"/>
          <w:sz w:val="28"/>
        </w:rPr>
        <w:t>
      На территории Республики Казахстан правовая охрана предоставляется товарному знаку, зарегистрированному экспертной организацией Республики Казахстан или международной организацией в силу ратифицированного международного договора Республики Казахстан.»;</w:t>
      </w:r>
      <w:r>
        <w:br/>
      </w:r>
      <w:r>
        <w:rPr>
          <w:rFonts w:ascii="Times New Roman"/>
          <w:b w:val="false"/>
          <w:i w:val="false"/>
          <w:color w:val="000000"/>
          <w:sz w:val="28"/>
        </w:rPr>
        <w:t>
      15) статью 1027 изложить в следующей редакции:</w:t>
      </w:r>
      <w:r>
        <w:br/>
      </w:r>
      <w:r>
        <w:rPr>
          <w:rFonts w:ascii="Times New Roman"/>
          <w:b w:val="false"/>
          <w:i w:val="false"/>
          <w:color w:val="000000"/>
          <w:sz w:val="28"/>
        </w:rPr>
        <w:t>
      «Статья 1027. Срок действия права на товарный знак</w:t>
      </w:r>
      <w:r>
        <w:br/>
      </w:r>
      <w:r>
        <w:rPr>
          <w:rFonts w:ascii="Times New Roman"/>
          <w:b w:val="false"/>
          <w:i w:val="false"/>
          <w:color w:val="000000"/>
          <w:sz w:val="28"/>
        </w:rPr>
        <w:t>
      1. Приоритет товарного знака устанавливается по дате поступления заявки в экспертную организацию, если законодательными актами о товарных знаках не предусмотрено иное.</w:t>
      </w:r>
      <w:r>
        <w:br/>
      </w:r>
      <w:r>
        <w:rPr>
          <w:rFonts w:ascii="Times New Roman"/>
          <w:b w:val="false"/>
          <w:i w:val="false"/>
          <w:color w:val="000000"/>
          <w:sz w:val="28"/>
        </w:rPr>
        <w:t>
      2. Право на товарный знак действует в течение десяти лет с момента регистрации заявки.</w:t>
      </w:r>
      <w:r>
        <w:br/>
      </w:r>
      <w:r>
        <w:rPr>
          <w:rFonts w:ascii="Times New Roman"/>
          <w:b w:val="false"/>
          <w:i w:val="false"/>
          <w:color w:val="000000"/>
          <w:sz w:val="28"/>
        </w:rPr>
        <w:t>
      По заявлению обладателя права на товарный знак, поданному в экспертную организацию в течение последнего года действия товарного знака, может быть зарегистрировано продление срока действия товарного знака на десять лет. Продление может производиться неограниченное число раз.»;</w:t>
      </w:r>
      <w:r>
        <w:br/>
      </w:r>
      <w:r>
        <w:rPr>
          <w:rFonts w:ascii="Times New Roman"/>
          <w:b w:val="false"/>
          <w:i w:val="false"/>
          <w:color w:val="000000"/>
          <w:sz w:val="28"/>
        </w:rPr>
        <w:t>
      16) в статье 1029:</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Право на товарный знак в отношении всех товаров и услуг либо их части может быть передано правообладателем другому лицу по договору.»;</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Переход права на товарный знак, в том числе его передача по договору или в порядке правопреемства должны быть зарегистрированы в экспертной организации.»;</w:t>
      </w:r>
      <w:r>
        <w:br/>
      </w:r>
      <w:r>
        <w:rPr>
          <w:rFonts w:ascii="Times New Roman"/>
          <w:b w:val="false"/>
          <w:i w:val="false"/>
          <w:color w:val="000000"/>
          <w:sz w:val="28"/>
        </w:rPr>
        <w:t>
      17) пункт 1 статьи 1030 изложить в следующей редакции:</w:t>
      </w:r>
      <w:r>
        <w:br/>
      </w:r>
      <w:r>
        <w:rPr>
          <w:rFonts w:ascii="Times New Roman"/>
          <w:b w:val="false"/>
          <w:i w:val="false"/>
          <w:color w:val="000000"/>
          <w:sz w:val="28"/>
        </w:rPr>
        <w:t>
      «1. Право на использование товарного знака может быть предоставлено обладателем права на товарный знак другому лицу в отношении зарегистрированных товаров и услуг либо их части по лицензионному договору (статья 966 настоящего Кодекса).»;</w:t>
      </w:r>
      <w:r>
        <w:br/>
      </w:r>
      <w:r>
        <w:rPr>
          <w:rFonts w:ascii="Times New Roman"/>
          <w:b w:val="false"/>
          <w:i w:val="false"/>
          <w:color w:val="000000"/>
          <w:sz w:val="28"/>
        </w:rPr>
        <w:t>
      18) статьи 1031, 1032 изложить в следующей редакции:</w:t>
      </w:r>
      <w:r>
        <w:br/>
      </w:r>
      <w:r>
        <w:rPr>
          <w:rFonts w:ascii="Times New Roman"/>
          <w:b w:val="false"/>
          <w:i w:val="false"/>
          <w:color w:val="000000"/>
          <w:sz w:val="28"/>
        </w:rPr>
        <w:t xml:space="preserve">
      «Статья 1031. Договоры о передаче права на товарный знак и </w:t>
      </w:r>
      <w:r>
        <w:br/>
      </w:r>
      <w:r>
        <w:rPr>
          <w:rFonts w:ascii="Times New Roman"/>
          <w:b w:val="false"/>
          <w:i w:val="false"/>
          <w:color w:val="000000"/>
          <w:sz w:val="28"/>
        </w:rPr>
        <w:t>
                    лицензионные договоры</w:t>
      </w:r>
      <w:r>
        <w:br/>
      </w:r>
      <w:r>
        <w:rPr>
          <w:rFonts w:ascii="Times New Roman"/>
          <w:b w:val="false"/>
          <w:i w:val="false"/>
          <w:color w:val="000000"/>
          <w:sz w:val="28"/>
        </w:rPr>
        <w:t>
      Договор о передаче права на товарный знак или лицензионный договор должны быть заключены в письменной форме. Несоблюдение письменной формы влечет за собой недействительность договора.</w:t>
      </w:r>
      <w:r>
        <w:br/>
      </w:r>
      <w:r>
        <w:rPr>
          <w:rFonts w:ascii="Times New Roman"/>
          <w:b w:val="false"/>
          <w:i w:val="false"/>
          <w:color w:val="000000"/>
          <w:sz w:val="28"/>
        </w:rPr>
        <w:t>
      Передача права на товарный знак по договору и предоставление права на использование товарного знака по договору подлежат регистрации в экспертной организации. Несоблюдение требования о регистрации влечет за собой недействительность такой передачи и такого предоставления.</w:t>
      </w:r>
      <w:r>
        <w:br/>
      </w:r>
      <w:r>
        <w:rPr>
          <w:rFonts w:ascii="Times New Roman"/>
          <w:b w:val="false"/>
          <w:i w:val="false"/>
          <w:color w:val="000000"/>
          <w:sz w:val="28"/>
        </w:rPr>
        <w:t>
      Статья 1032. Ответственность за нарушение права на товарный</w:t>
      </w:r>
      <w:r>
        <w:br/>
      </w:r>
      <w:r>
        <w:rPr>
          <w:rFonts w:ascii="Times New Roman"/>
          <w:b w:val="false"/>
          <w:i w:val="false"/>
          <w:color w:val="000000"/>
          <w:sz w:val="28"/>
        </w:rPr>
        <w:t>
                   знак</w:t>
      </w:r>
      <w:r>
        <w:br/>
      </w:r>
      <w:r>
        <w:rPr>
          <w:rFonts w:ascii="Times New Roman"/>
          <w:b w:val="false"/>
          <w:i w:val="false"/>
          <w:color w:val="000000"/>
          <w:sz w:val="28"/>
        </w:rPr>
        <w:t xml:space="preserve">
      1. Лицо, неправомерно использующее товарный знак либо обозначение, сходное с ним до степени смешения, обязано прекратить нарушение и возместить владельцу товарного знака понесенные им убытки (статья 9 настоящего Кодекса). </w:t>
      </w:r>
      <w:r>
        <w:br/>
      </w:r>
      <w:r>
        <w:rPr>
          <w:rFonts w:ascii="Times New Roman"/>
          <w:b w:val="false"/>
          <w:i w:val="false"/>
          <w:color w:val="000000"/>
          <w:sz w:val="28"/>
        </w:rPr>
        <w:t>
      Лицо, неправомерно использующее товарный знак, обязано:</w:t>
      </w:r>
      <w:r>
        <w:br/>
      </w:r>
      <w:r>
        <w:rPr>
          <w:rFonts w:ascii="Times New Roman"/>
          <w:b w:val="false"/>
          <w:i w:val="false"/>
          <w:color w:val="000000"/>
          <w:sz w:val="28"/>
        </w:rPr>
        <w:t xml:space="preserve">
      1) уничтожить товар и/или упаковку товара, на которых размещены незаконно используемый товарный знак или обозначение, сходное с ним до степени смешения, за исключением товаров с товарным знаком, нанесенным самим правообладателем или с его согласия. Товары с товарным знаком, нанесенным самим правообладателем или с его согласия, передаются правообладателю или назначенному им лицу либо помещаются под таможенную процедуру реэкспорта либо изымаются из гражданского оборота. Товары с товарным знаком, нанесенным самим правообладателем или с его согласия, подвергшиеся внешнему, тепловому или иному воздействию или переработке, повлекшему изменение или ухудшение внешнего вида, качества, свойств и иных характеристик товара, подлежат уничтожению на общих основаниях. В тех случаях, когда введение в оборот таких товаров с нарушением прав на товарный знак необходимо в общественных интересах, незаконно используемые товарные знаки или сходное с ним до степени смешения обозначение подлежат удалению с товара и его упаковки; </w:t>
      </w:r>
      <w:r>
        <w:br/>
      </w:r>
      <w:r>
        <w:rPr>
          <w:rFonts w:ascii="Times New Roman"/>
          <w:b w:val="false"/>
          <w:i w:val="false"/>
          <w:color w:val="000000"/>
          <w:sz w:val="28"/>
        </w:rPr>
        <w:t>
      2) удалить товарный знак или сходное с ним до степени смешения обозначение с материалов, применяемых при использовании товарного знака или сходного с ним до степени смешения обозначения, в том числе с документации, рекламы, вывесок.</w:t>
      </w:r>
      <w:r>
        <w:br/>
      </w:r>
      <w:r>
        <w:rPr>
          <w:rFonts w:ascii="Times New Roman"/>
          <w:b w:val="false"/>
          <w:i w:val="false"/>
          <w:color w:val="000000"/>
          <w:sz w:val="28"/>
        </w:rPr>
        <w:t>
      Правообладатель вправе требовать по своему выбору от нарушителя вместо возмещения убытков выплаты компенсации в сумме от пятисот месячных расчетных показателей до десяти тысяч месячных расчетных показателей, определяемой решением суда, исходя из характера нарушения, или в двукратном размере стоимости товаров, на которых незаконно размещен товарный знак.»;</w:t>
      </w:r>
      <w:r>
        <w:br/>
      </w:r>
      <w:r>
        <w:rPr>
          <w:rFonts w:ascii="Times New Roman"/>
          <w:b w:val="false"/>
          <w:i w:val="false"/>
          <w:color w:val="000000"/>
          <w:sz w:val="28"/>
        </w:rPr>
        <w:t>
      19) пункт 3 статьи 1033 изложить в следующей редакции:</w:t>
      </w:r>
      <w:r>
        <w:br/>
      </w:r>
      <w:r>
        <w:rPr>
          <w:rFonts w:ascii="Times New Roman"/>
          <w:b w:val="false"/>
          <w:i w:val="false"/>
          <w:color w:val="000000"/>
          <w:sz w:val="28"/>
        </w:rPr>
        <w:t>
      «3. Регистрация наименования места происхождения товара осуществляется экспертной организацией.</w:t>
      </w:r>
      <w:r>
        <w:br/>
      </w:r>
      <w:r>
        <w:rPr>
          <w:rFonts w:ascii="Times New Roman"/>
          <w:b w:val="false"/>
          <w:i w:val="false"/>
          <w:color w:val="000000"/>
          <w:sz w:val="28"/>
        </w:rPr>
        <w:t xml:space="preserve">
      На основании регистрации предоставляется право пользования наименованием места происхождения товара. </w:t>
      </w:r>
      <w:r>
        <w:br/>
      </w:r>
      <w:r>
        <w:rPr>
          <w:rFonts w:ascii="Times New Roman"/>
          <w:b w:val="false"/>
          <w:i w:val="false"/>
          <w:color w:val="000000"/>
          <w:sz w:val="28"/>
        </w:rPr>
        <w:t>
      Порядок и условия регистрации, признания ее недействительной и прекращения действия регистрации определяются законодательными актами о товарных знаках, знаках обслуживания и наименованиях мест происхождения товаров.»;</w:t>
      </w:r>
      <w:r>
        <w:br/>
      </w:r>
      <w:r>
        <w:rPr>
          <w:rFonts w:ascii="Times New Roman"/>
          <w:b w:val="false"/>
          <w:i w:val="false"/>
          <w:color w:val="000000"/>
          <w:sz w:val="28"/>
        </w:rPr>
        <w:t>
      20) статьи 1036, 1037 изложить в следующей редакции:</w:t>
      </w:r>
      <w:r>
        <w:br/>
      </w:r>
      <w:r>
        <w:rPr>
          <w:rFonts w:ascii="Times New Roman"/>
          <w:b w:val="false"/>
          <w:i w:val="false"/>
          <w:color w:val="000000"/>
          <w:sz w:val="28"/>
        </w:rPr>
        <w:t>
      «Статья 1036. Срок действия права пользования наименованием</w:t>
      </w:r>
      <w:r>
        <w:br/>
      </w:r>
      <w:r>
        <w:rPr>
          <w:rFonts w:ascii="Times New Roman"/>
          <w:b w:val="false"/>
          <w:i w:val="false"/>
          <w:color w:val="000000"/>
          <w:sz w:val="28"/>
        </w:rPr>
        <w:t>
                    места происхождения товара</w:t>
      </w:r>
      <w:r>
        <w:br/>
      </w:r>
      <w:r>
        <w:rPr>
          <w:rFonts w:ascii="Times New Roman"/>
          <w:b w:val="false"/>
          <w:i w:val="false"/>
          <w:color w:val="000000"/>
          <w:sz w:val="28"/>
        </w:rPr>
        <w:t>
      Право пользования наименованием места происхождения товара действует в течение десяти лет, считая с даты подачи заявки в экспертную организацию.</w:t>
      </w:r>
      <w:r>
        <w:br/>
      </w:r>
      <w:r>
        <w:rPr>
          <w:rFonts w:ascii="Times New Roman"/>
          <w:b w:val="false"/>
          <w:i w:val="false"/>
          <w:color w:val="000000"/>
          <w:sz w:val="28"/>
        </w:rPr>
        <w:t>
      Срок действия права пользования наименованием места происхождения товара может быть продлен по заявлению его владельца, поданному в течение последнего года действия, на десять лет при сохранении условий, дающих право на пользование наименованием. Продление возможно неограниченное число раз.»;</w:t>
      </w:r>
      <w:r>
        <w:br/>
      </w:r>
      <w:r>
        <w:rPr>
          <w:rFonts w:ascii="Times New Roman"/>
          <w:b w:val="false"/>
          <w:i w:val="false"/>
          <w:color w:val="000000"/>
          <w:sz w:val="28"/>
        </w:rPr>
        <w:t xml:space="preserve">
      Статья 1037. Ответственность за неправомерное пользование </w:t>
      </w:r>
      <w:r>
        <w:br/>
      </w:r>
      <w:r>
        <w:rPr>
          <w:rFonts w:ascii="Times New Roman"/>
          <w:b w:val="false"/>
          <w:i w:val="false"/>
          <w:color w:val="000000"/>
          <w:sz w:val="28"/>
        </w:rPr>
        <w:t>
                   наименованием места происхождения товара</w:t>
      </w:r>
      <w:r>
        <w:br/>
      </w:r>
      <w:r>
        <w:rPr>
          <w:rFonts w:ascii="Times New Roman"/>
          <w:b w:val="false"/>
          <w:i w:val="false"/>
          <w:color w:val="000000"/>
          <w:sz w:val="28"/>
        </w:rPr>
        <w:t xml:space="preserve">
      1. Лицо, неправомерно использующее наименование места происхождения товара, обязано: </w:t>
      </w:r>
      <w:r>
        <w:br/>
      </w:r>
      <w:r>
        <w:rPr>
          <w:rFonts w:ascii="Times New Roman"/>
          <w:b w:val="false"/>
          <w:i w:val="false"/>
          <w:color w:val="000000"/>
          <w:sz w:val="28"/>
        </w:rPr>
        <w:t xml:space="preserve">
      1) уничтожить товар и/или упаковку товара, на которых размещены незаконно используемое наименование места происхождения товара или обозначение, сходное с ним до степени смешения, за исключением товаров с наименованием места происхождения товара, нанесенным самим правообладателем или с его согласия. Товары с наименованием места происхождения товара, нанесенным самим правообладателем или с его согласия, передаются правообладателю или назначенному им лицу либо помещаются под таможенную процедуру реэкспорта либо изымаются из гражданского оборота. Товары с наименованием места происхождения товара, нанесенным самим правообладателем или с его согласия, подвергшиеся внешнему, тепловому или иному воздействию или переработке, повлекшему изменение или ухудшение внешнего вида, качества, свойств и иных характеристик товара, подлежат уничтожению на общих основаниях. В тех случаях, когда введение в оборот таких товаров с нарушением прав на наименование места происхождения товара необходимо в общественных интересах, незаконно используемые наименование места происхождения товара или обозначение, сходное с ним до степени смешения, подлежат удалению с товара и его упаковки; </w:t>
      </w:r>
      <w:r>
        <w:br/>
      </w:r>
      <w:r>
        <w:rPr>
          <w:rFonts w:ascii="Times New Roman"/>
          <w:b w:val="false"/>
          <w:i w:val="false"/>
          <w:color w:val="000000"/>
          <w:sz w:val="28"/>
        </w:rPr>
        <w:t>
      2) удалить наименование места происхождения товара или сходное с ним до степени смешения обозначение с материалов, применяемых при использовании наименования места происхождения товара или сходного с ним до степени смешения обозначения, в том числе с документации, рекламы, вывесок.</w:t>
      </w:r>
      <w:r>
        <w:br/>
      </w:r>
      <w:r>
        <w:rPr>
          <w:rFonts w:ascii="Times New Roman"/>
          <w:b w:val="false"/>
          <w:i w:val="false"/>
          <w:color w:val="000000"/>
          <w:sz w:val="28"/>
        </w:rPr>
        <w:t>
      Лицо, обладающее правом пользования наименованием места происхождения товара, вправе потребовать от нарушителя этого права возмещения понесенных убытков (статья 9 настоящего Кодекса).</w:t>
      </w:r>
      <w:r>
        <w:br/>
      </w:r>
      <w:r>
        <w:rPr>
          <w:rFonts w:ascii="Times New Roman"/>
          <w:b w:val="false"/>
          <w:i w:val="false"/>
          <w:color w:val="000000"/>
          <w:sz w:val="28"/>
        </w:rPr>
        <w:t>
      Правообладатель вправе требовать по своему выбору от нарушителя вместо возмещения убытков выплаты компенсации в сумме от пятисот месячных расчетных показателей до десяти тысяч месячных расчетных показателей, определяемой решением суда, исходя из характера нарушения, или в двукратном размере стоимости товаров, на которых незаконно размещено наименование места происхождения товара.».</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 11, ст. 52; № 14, ст. 72; № 15, ст. 78; № 19-I, ст. 99, 100, 101; № 20-I, ст. 110; № 20-IV, ст. 113; № 20-VII, ст. 115, 119; № 21-I, ст. 124; № 21-II, ст. 130; № 21-III, ст. 136, 137; № 22-I, ст. 140, 143; № 22-II, ст. 144, 145; № 22-III, ст. 149; № 22-V, ст. 156, 158; № 22-VI, ст. 159; № 22-VII, ст. 161; № 23-I, ст. 169; 2016 г., № 1, ст. 4; № 6, cт. 45; № 7-II, cт. 53, 55, 57; № 8-I, cт. 62; № 8-II, cт. 66, 72):</w:t>
      </w:r>
      <w:r>
        <w:br/>
      </w:r>
      <w:r>
        <w:rPr>
          <w:rFonts w:ascii="Times New Roman"/>
          <w:b w:val="false"/>
          <w:i w:val="false"/>
          <w:color w:val="000000"/>
          <w:sz w:val="28"/>
        </w:rPr>
        <w:t>
      1) абзац восьмой подпункта 1) статьи 455 исключить;</w:t>
      </w:r>
      <w:r>
        <w:br/>
      </w:r>
      <w:r>
        <w:rPr>
          <w:rFonts w:ascii="Times New Roman"/>
          <w:b w:val="false"/>
          <w:i w:val="false"/>
          <w:color w:val="000000"/>
          <w:sz w:val="28"/>
        </w:rPr>
        <w:t>
      2) в таблице статьи 456 строки 8., 8.1., 8.3. исключить;</w:t>
      </w:r>
      <w:r>
        <w:br/>
      </w:r>
      <w:r>
        <w:rPr>
          <w:rFonts w:ascii="Times New Roman"/>
          <w:b w:val="false"/>
          <w:i w:val="false"/>
          <w:color w:val="000000"/>
          <w:sz w:val="28"/>
        </w:rPr>
        <w:t>
      3) подпункт 5) статьи 457 исключить;</w:t>
      </w:r>
      <w:r>
        <w:br/>
      </w:r>
      <w:r>
        <w:rPr>
          <w:rFonts w:ascii="Times New Roman"/>
          <w:b w:val="false"/>
          <w:i w:val="false"/>
          <w:color w:val="000000"/>
          <w:sz w:val="28"/>
        </w:rPr>
        <w:t>
      4) статью 539 изложить в следующей редакции:</w:t>
      </w:r>
      <w:r>
        <w:br/>
      </w:r>
      <w:r>
        <w:rPr>
          <w:rFonts w:ascii="Times New Roman"/>
          <w:b w:val="false"/>
          <w:i w:val="false"/>
          <w:color w:val="000000"/>
          <w:sz w:val="28"/>
        </w:rPr>
        <w:t>
      «Статья 539. Ставки государственной пошлины за совершение</w:t>
      </w:r>
      <w:r>
        <w:br/>
      </w:r>
      <w:r>
        <w:rPr>
          <w:rFonts w:ascii="Times New Roman"/>
          <w:b w:val="false"/>
          <w:i w:val="false"/>
          <w:color w:val="000000"/>
          <w:sz w:val="28"/>
        </w:rPr>
        <w:t>
                   юридически значимых действий уполномоченным</w:t>
      </w:r>
      <w:r>
        <w:br/>
      </w:r>
      <w:r>
        <w:rPr>
          <w:rFonts w:ascii="Times New Roman"/>
          <w:b w:val="false"/>
          <w:i w:val="false"/>
          <w:color w:val="000000"/>
          <w:sz w:val="28"/>
        </w:rPr>
        <w:t>
                   государственным органом в области интеллектуальной</w:t>
      </w:r>
      <w:r>
        <w:br/>
      </w:r>
      <w:r>
        <w:rPr>
          <w:rFonts w:ascii="Times New Roman"/>
          <w:b w:val="false"/>
          <w:i w:val="false"/>
          <w:color w:val="000000"/>
          <w:sz w:val="28"/>
        </w:rPr>
        <w:t>
                   собственности</w:t>
      </w:r>
      <w:r>
        <w:br/>
      </w:r>
      <w:r>
        <w:rPr>
          <w:rFonts w:ascii="Times New Roman"/>
          <w:b w:val="false"/>
          <w:i w:val="false"/>
          <w:color w:val="000000"/>
          <w:sz w:val="28"/>
        </w:rPr>
        <w:t>
      За совершение юридически значимых действий уполномоченным государственным органом в области интеллектуальной собственности государственная пошлина взимается в следующих размерах:</w:t>
      </w:r>
      <w:r>
        <w:br/>
      </w:r>
      <w:r>
        <w:rPr>
          <w:rFonts w:ascii="Times New Roman"/>
          <w:b w:val="false"/>
          <w:i w:val="false"/>
          <w:color w:val="000000"/>
          <w:sz w:val="28"/>
        </w:rPr>
        <w:t>
      1) за признание товарного знака общеизвестным – 100 процентов;</w:t>
      </w:r>
      <w:r>
        <w:br/>
      </w:r>
      <w:r>
        <w:rPr>
          <w:rFonts w:ascii="Times New Roman"/>
          <w:b w:val="false"/>
          <w:i w:val="false"/>
          <w:color w:val="000000"/>
          <w:sz w:val="28"/>
        </w:rPr>
        <w:t>
      2) за аттестацию патентных поверенных – 1 500 процентов;</w:t>
      </w:r>
      <w:r>
        <w:br/>
      </w:r>
      <w:r>
        <w:rPr>
          <w:rFonts w:ascii="Times New Roman"/>
          <w:b w:val="false"/>
          <w:i w:val="false"/>
          <w:color w:val="000000"/>
          <w:sz w:val="28"/>
        </w:rPr>
        <w:t>
      3) за регистрацию в качестве патентного поверенного – 100 процентов.»;</w:t>
      </w:r>
      <w:r>
        <w:br/>
      </w:r>
      <w:r>
        <w:rPr>
          <w:rFonts w:ascii="Times New Roman"/>
          <w:b w:val="false"/>
          <w:i w:val="false"/>
          <w:color w:val="000000"/>
          <w:sz w:val="28"/>
        </w:rPr>
        <w:t>
      5) подпункт 14) пункта 2 статьи 547 изложить в следующей редакции:</w:t>
      </w:r>
      <w:r>
        <w:br/>
      </w:r>
      <w:r>
        <w:rPr>
          <w:rFonts w:ascii="Times New Roman"/>
          <w:b w:val="false"/>
          <w:i w:val="false"/>
          <w:color w:val="000000"/>
          <w:sz w:val="28"/>
        </w:rPr>
        <w:t>
      «14) за совершение уполномоченным государственным органом в области интеллектуальной собственности юридически значимых действий, связанных с признанием товарного знака общеизвестным, аттестацией патентных поверенных и регистрацией в качестве патентного поверенного, – до выдачи соответствующих документов;».</w:t>
      </w:r>
    </w:p>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19-I, ст. 101; № 19-II, ст. 102, 103, 105; № 20-IV, ст. 113; № 20-VII, ст. 115; № 21-I, ст. 124, 125; № 21-II, ст. 130; № 21-III, ст. 137; № 22-I, ст. 140, 141, 143; № 22-II, ст. 144, 145, 148; № 22-III, ст. 149; № 22-V, ст. 152, 156, 158; № 22-VI, ст. 159; № 22-VII, ст. 161; № 23-I, ст. 166, 169; № 23-II, ст. 172; 2016 г., № 1, ст. 4; № 2, ст. 9; № 6, cт. 45; № 7-I, cт. 49, 50; № 7-II, cт. 53, 57; № 8-I, cт. 62, 65; № 8-II, cт. 66, 67, 68, 70, 72):</w:t>
      </w:r>
      <w:r>
        <w:br/>
      </w:r>
      <w:r>
        <w:rPr>
          <w:rFonts w:ascii="Times New Roman"/>
          <w:b w:val="false"/>
          <w:i w:val="false"/>
          <w:color w:val="000000"/>
          <w:sz w:val="28"/>
        </w:rPr>
        <w:t>
      примечание статьи 158 изложить в следующей редакции:</w:t>
      </w:r>
      <w:r>
        <w:br/>
      </w:r>
      <w:r>
        <w:rPr>
          <w:rFonts w:ascii="Times New Roman"/>
          <w:b w:val="false"/>
          <w:i w:val="false"/>
          <w:color w:val="000000"/>
          <w:sz w:val="28"/>
        </w:rPr>
        <w:t>
      «Примечание.</w:t>
      </w:r>
      <w:r>
        <w:br/>
      </w:r>
      <w:r>
        <w:rPr>
          <w:rFonts w:ascii="Times New Roman"/>
          <w:b w:val="false"/>
          <w:i w:val="false"/>
          <w:color w:val="000000"/>
          <w:sz w:val="28"/>
        </w:rPr>
        <w:t>
      Конфискованные в соответствии с настоящей статьей товары подлежат уничтожению в порядке, предусмотренном статьей 795 настоящего Кодекса, за исключением товаров с товарным знаком или наименованием места происхождения товара, нанесенным самими правообладателем или с его согласия, или случаев необходимости их введения в оборот в общественных интересах.».</w:t>
      </w:r>
    </w:p>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29 октября 2015 года «Предпринимательский кодекс Республики Казахстан» (Ведомости Парламента Республики Казахстан, 2015 г., № 20-III, ст. 112; 2016 г., № 6, cт. 45):</w:t>
      </w:r>
      <w:r>
        <w:br/>
      </w:r>
      <w:r>
        <w:rPr>
          <w:rFonts w:ascii="Times New Roman"/>
          <w:b w:val="false"/>
          <w:i w:val="false"/>
          <w:color w:val="000000"/>
          <w:sz w:val="28"/>
        </w:rPr>
        <w:t>
      статью 178 изложить в следующей редакции:</w:t>
      </w:r>
      <w:r>
        <w:br/>
      </w:r>
      <w:r>
        <w:rPr>
          <w:rFonts w:ascii="Times New Roman"/>
          <w:b w:val="false"/>
          <w:i w:val="false"/>
          <w:color w:val="000000"/>
          <w:sz w:val="28"/>
        </w:rPr>
        <w:t>
      «Статья 178. Неправомерное использование средств</w:t>
      </w:r>
      <w:r>
        <w:br/>
      </w:r>
      <w:r>
        <w:rPr>
          <w:rFonts w:ascii="Times New Roman"/>
          <w:b w:val="false"/>
          <w:i w:val="false"/>
          <w:color w:val="000000"/>
          <w:sz w:val="28"/>
        </w:rPr>
        <w:t>
                   индивидуализации товаров, работ, услуг, а также</w:t>
      </w:r>
      <w:r>
        <w:br/>
      </w:r>
      <w:r>
        <w:rPr>
          <w:rFonts w:ascii="Times New Roman"/>
          <w:b w:val="false"/>
          <w:i w:val="false"/>
          <w:color w:val="000000"/>
          <w:sz w:val="28"/>
        </w:rPr>
        <w:t>
                   объектов авторского права</w:t>
      </w:r>
      <w:r>
        <w:br/>
      </w:r>
      <w:r>
        <w:rPr>
          <w:rFonts w:ascii="Times New Roman"/>
          <w:b w:val="false"/>
          <w:i w:val="false"/>
          <w:color w:val="000000"/>
          <w:sz w:val="28"/>
        </w:rPr>
        <w:t>
      Неправомерным использованием средств индивидуализации товаров, работ, услуг, а также объектов авторского права является незаконное использование чужого товарного знака, знака обслуживания, фирменного наименования, наименования места происхождения товара или сходных с ними обозначений для однородных товаров или использование без разрешения правообладателя или уполномоченного на то лица названий литературных, художественных произведений, периодических изданий, или использование их на упаковке в виде, который может ввести потребителя в заблуждение в отношении характера, способа и места производства, потребительских свойств, качества и количества товара или в отношении его производителей.».</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1996 года «Об авторском праве и смежных правах» (Ведомости Парламента Республики Казахстан, 1996 г., № 8-9, ст. 237; 2004 г., № 17, ст. 100; 2005 г., № 21-22, ст. 87; 2007 г., № 20, ст. 152; 2009 г., № 15-16, ст. 75; 2012 г., № 2, ст. 13; № 3, ст. 25; № 15, ст. 97; № 21-22, ст. 124; 2014 г., № 19-I, 19-II, ст. 96; 2015 г., 7, ст. 34; № 20-VII, cт. 115; № 22-V, cт. 156):</w:t>
      </w:r>
      <w:r>
        <w:br/>
      </w:r>
      <w:r>
        <w:rPr>
          <w:rFonts w:ascii="Times New Roman"/>
          <w:b w:val="false"/>
          <w:i w:val="false"/>
          <w:color w:val="000000"/>
          <w:sz w:val="28"/>
        </w:rPr>
        <w:t xml:space="preserve">
      1) в статье 2: </w:t>
      </w:r>
      <w:r>
        <w:br/>
      </w:r>
      <w:r>
        <w:rPr>
          <w:rFonts w:ascii="Times New Roman"/>
          <w:b w:val="false"/>
          <w:i w:val="false"/>
          <w:color w:val="000000"/>
          <w:sz w:val="28"/>
        </w:rPr>
        <w:t>
      подпункты 18), 19) изложить в следующей редакции:</w:t>
      </w:r>
      <w:r>
        <w:br/>
      </w:r>
      <w:r>
        <w:rPr>
          <w:rFonts w:ascii="Times New Roman"/>
          <w:b w:val="false"/>
          <w:i w:val="false"/>
          <w:color w:val="000000"/>
          <w:sz w:val="28"/>
        </w:rPr>
        <w:t>
      «18) репродуцирование (репрографическое воспроизведение) – факсимильное воспроизведение произведений с помощью любых технических средств, осуществляемое не в целях издания. Репродуцирование не включает воспроизведение произведения или хранение его копий в электронной (в том числе цифровой), оптической или иной машиночитаемой форме, кроме случаев создания с помощью технических средств временных копий, предназначенных для осуществления репродуцирования;</w:t>
      </w:r>
      <w:r>
        <w:br/>
      </w:r>
      <w:r>
        <w:rPr>
          <w:rFonts w:ascii="Times New Roman"/>
          <w:b w:val="false"/>
          <w:i w:val="false"/>
          <w:color w:val="000000"/>
          <w:sz w:val="28"/>
        </w:rPr>
        <w:t>
      19) воспроизведение – изготовление одного или более постоянных или временных экземпляров произведений или объектов смежных прав любым способом и в любой форме, полностью или частично, непосредственно или косвенно. Видами воспроизведения являются изготовление звуко- или видеозаписи, изготовление одного или более экземпляров двухмерного или трехмерного произведения, репродуцирование (репрографическое воспроизведение), а также любое постоянное или временное хранение произведений или объектов смежных прав в любой материальной форме, в том числе в открытой информационно-коммуникационной сети;»;</w:t>
      </w:r>
      <w:r>
        <w:br/>
      </w:r>
      <w:r>
        <w:rPr>
          <w:rFonts w:ascii="Times New Roman"/>
          <w:b w:val="false"/>
          <w:i w:val="false"/>
          <w:color w:val="000000"/>
          <w:sz w:val="28"/>
        </w:rPr>
        <w:t>
      дополнить подпунктом 27-1) следующего содержания:</w:t>
      </w:r>
      <w:r>
        <w:br/>
      </w:r>
      <w:r>
        <w:rPr>
          <w:rFonts w:ascii="Times New Roman"/>
          <w:b w:val="false"/>
          <w:i w:val="false"/>
          <w:color w:val="000000"/>
          <w:sz w:val="28"/>
        </w:rPr>
        <w:t>
      «27-1) экспертная организация – организация, созданная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w:t>
      </w:r>
      <w:r>
        <w:br/>
      </w:r>
      <w:r>
        <w:rPr>
          <w:rFonts w:ascii="Times New Roman"/>
          <w:b w:val="false"/>
          <w:i w:val="false"/>
          <w:color w:val="000000"/>
          <w:sz w:val="28"/>
        </w:rPr>
        <w:t>
      2) в статье 9:</w:t>
      </w:r>
      <w:r>
        <w:br/>
      </w:r>
      <w:r>
        <w:rPr>
          <w:rFonts w:ascii="Times New Roman"/>
          <w:b w:val="false"/>
          <w:i w:val="false"/>
          <w:color w:val="000000"/>
          <w:sz w:val="28"/>
        </w:rPr>
        <w:t>
      часть третью пункта 1 изложить в следующей редакции:</w:t>
      </w:r>
      <w:r>
        <w:br/>
      </w:r>
      <w:r>
        <w:rPr>
          <w:rFonts w:ascii="Times New Roman"/>
          <w:b w:val="false"/>
          <w:i w:val="false"/>
          <w:color w:val="000000"/>
          <w:sz w:val="28"/>
        </w:rPr>
        <w:t xml:space="preserve">
      «Автор для свидетельства личных неимущественных прав на необнародованное произведение, а также правообладатель для подтверждения обладания исключительными имущественными правами на неопубликованное произведение в любое время в течение срока охраны авторского права либо действия соответствующих договоров вправе зарегистрировать их в государственном реестре прав на объекты, охраняемые авторским правом. Регистрация осуществляется экспертной организацией в порядке, установленном настоящим Законом.»; </w:t>
      </w:r>
      <w:r>
        <w:br/>
      </w:r>
      <w:r>
        <w:rPr>
          <w:rFonts w:ascii="Times New Roman"/>
          <w:b w:val="false"/>
          <w:i w:val="false"/>
          <w:color w:val="000000"/>
          <w:sz w:val="28"/>
        </w:rPr>
        <w:t>
      пункт 4 исключить;</w:t>
      </w:r>
      <w:r>
        <w:br/>
      </w:r>
      <w:r>
        <w:rPr>
          <w:rFonts w:ascii="Times New Roman"/>
          <w:b w:val="false"/>
          <w:i w:val="false"/>
          <w:color w:val="000000"/>
          <w:sz w:val="28"/>
        </w:rPr>
        <w:t>
      3) в статье 9-1:</w:t>
      </w:r>
      <w:r>
        <w:br/>
      </w:r>
      <w:r>
        <w:rPr>
          <w:rFonts w:ascii="Times New Roman"/>
          <w:b w:val="false"/>
          <w:i w:val="false"/>
          <w:color w:val="000000"/>
          <w:sz w:val="28"/>
        </w:rPr>
        <w:t>
      подпункт 4) пункта 3 изложить в следующей редакции:</w:t>
      </w:r>
      <w:r>
        <w:br/>
      </w:r>
      <w:r>
        <w:rPr>
          <w:rFonts w:ascii="Times New Roman"/>
          <w:b w:val="false"/>
          <w:i w:val="false"/>
          <w:color w:val="000000"/>
          <w:sz w:val="28"/>
        </w:rPr>
        <w:t>
      «4) копия документа, подтверждающего оплату услуги экспертной организации, и в случае необходимости копия документа, подтверждающего основания для уменьшения размера оплаты.»;</w:t>
      </w:r>
      <w:r>
        <w:br/>
      </w:r>
      <w:r>
        <w:rPr>
          <w:rFonts w:ascii="Times New Roman"/>
          <w:b w:val="false"/>
          <w:i w:val="false"/>
          <w:color w:val="000000"/>
          <w:sz w:val="28"/>
        </w:rPr>
        <w:t>
      подпункт 4) пункта 4 изложить в следующей редакции:</w:t>
      </w:r>
      <w:r>
        <w:br/>
      </w:r>
      <w:r>
        <w:rPr>
          <w:rFonts w:ascii="Times New Roman"/>
          <w:b w:val="false"/>
          <w:i w:val="false"/>
          <w:color w:val="000000"/>
          <w:sz w:val="28"/>
        </w:rPr>
        <w:t>
      «4) копия документа, подтверждающего оплату услуги экспертной организации, и в случае необходимости копия документа, подтверждающего основания для уменьшения размера оплаты.»;</w:t>
      </w:r>
      <w:r>
        <w:br/>
      </w:r>
      <w:r>
        <w:rPr>
          <w:rFonts w:ascii="Times New Roman"/>
          <w:b w:val="false"/>
          <w:i w:val="false"/>
          <w:color w:val="000000"/>
          <w:sz w:val="28"/>
        </w:rPr>
        <w:t>
      подпункт 5) пункта 5 изложить в следующей редакции:</w:t>
      </w:r>
      <w:r>
        <w:br/>
      </w:r>
      <w:r>
        <w:rPr>
          <w:rFonts w:ascii="Times New Roman"/>
          <w:b w:val="false"/>
          <w:i w:val="false"/>
          <w:color w:val="000000"/>
          <w:sz w:val="28"/>
        </w:rPr>
        <w:t>
      «5) копия документа, подтверждающего оплату услуги экспертной организации, и в случае необходимости копия документа, подтверждающего основания для уменьшения размера оплаты.»;</w:t>
      </w:r>
      <w:r>
        <w:br/>
      </w:r>
      <w:r>
        <w:rPr>
          <w:rFonts w:ascii="Times New Roman"/>
          <w:b w:val="false"/>
          <w:i w:val="false"/>
          <w:color w:val="000000"/>
          <w:sz w:val="28"/>
        </w:rPr>
        <w:t>
      подпункт 5) пункта 6 изложить в следующей редакции:</w:t>
      </w:r>
      <w:r>
        <w:br/>
      </w:r>
      <w:r>
        <w:rPr>
          <w:rFonts w:ascii="Times New Roman"/>
          <w:b w:val="false"/>
          <w:i w:val="false"/>
          <w:color w:val="000000"/>
          <w:sz w:val="28"/>
        </w:rPr>
        <w:t>
      «5) копия документа, подтверждающего оплату услуги экспертной организации, и в случае необходимости копия документа, подтверждающего основания для уменьшения размера оплаты.»;</w:t>
      </w:r>
      <w:r>
        <w:br/>
      </w:r>
      <w:r>
        <w:rPr>
          <w:rFonts w:ascii="Times New Roman"/>
          <w:b w:val="false"/>
          <w:i w:val="false"/>
          <w:color w:val="000000"/>
          <w:sz w:val="28"/>
        </w:rPr>
        <w:t>
      подпункт 5) пункта 7 изложить в следующей редакции:</w:t>
      </w:r>
      <w:r>
        <w:br/>
      </w:r>
      <w:r>
        <w:rPr>
          <w:rFonts w:ascii="Times New Roman"/>
          <w:b w:val="false"/>
          <w:i w:val="false"/>
          <w:color w:val="000000"/>
          <w:sz w:val="28"/>
        </w:rPr>
        <w:t>
      «5) копия документа, подтверждающего оплату услуги экспертной организации, и в случае необходимости копия документа, подтверждающего основания для уменьшения размера оплаты.»;</w:t>
      </w:r>
      <w:r>
        <w:br/>
      </w:r>
      <w:r>
        <w:rPr>
          <w:rFonts w:ascii="Times New Roman"/>
          <w:b w:val="false"/>
          <w:i w:val="false"/>
          <w:color w:val="000000"/>
          <w:sz w:val="28"/>
        </w:rPr>
        <w:t>
      подпункт 4) пункта 8 изложить в следующей редакции:</w:t>
      </w:r>
      <w:r>
        <w:br/>
      </w:r>
      <w:r>
        <w:rPr>
          <w:rFonts w:ascii="Times New Roman"/>
          <w:b w:val="false"/>
          <w:i w:val="false"/>
          <w:color w:val="000000"/>
          <w:sz w:val="28"/>
        </w:rPr>
        <w:t>
      «4) копия документа, подтверждающего оплату услуги экспертной организации, и в случае необходимости копия документа, подтверждающего основания для уменьшения размера оплаты.»;</w:t>
      </w:r>
      <w:r>
        <w:br/>
      </w:r>
      <w:r>
        <w:rPr>
          <w:rFonts w:ascii="Times New Roman"/>
          <w:b w:val="false"/>
          <w:i w:val="false"/>
          <w:color w:val="000000"/>
          <w:sz w:val="28"/>
        </w:rPr>
        <w:t>
      часть первую подпункта 5) пункта 9 изложить в следующей редакции:</w:t>
      </w:r>
      <w:r>
        <w:br/>
      </w:r>
      <w:r>
        <w:rPr>
          <w:rFonts w:ascii="Times New Roman"/>
          <w:b w:val="false"/>
          <w:i w:val="false"/>
          <w:color w:val="000000"/>
          <w:sz w:val="28"/>
        </w:rPr>
        <w:t>
      «5) копия документа, подтверждающего оплату услуги экспертной организации, и в случае необходимости копия документа, подтверждающего основания для уменьшения размера оплаты.»;</w:t>
      </w:r>
      <w:r>
        <w:br/>
      </w:r>
      <w:r>
        <w:rPr>
          <w:rFonts w:ascii="Times New Roman"/>
          <w:b w:val="false"/>
          <w:i w:val="false"/>
          <w:color w:val="000000"/>
          <w:sz w:val="28"/>
        </w:rPr>
        <w:t xml:space="preserve">
      пункты 14, 15 изложить в следующей редакции: </w:t>
      </w:r>
      <w:r>
        <w:br/>
      </w:r>
      <w:r>
        <w:rPr>
          <w:rFonts w:ascii="Times New Roman"/>
          <w:b w:val="false"/>
          <w:i w:val="false"/>
          <w:color w:val="000000"/>
          <w:sz w:val="28"/>
        </w:rPr>
        <w:t>
      «14. Проверка полноты представленных документов и правильность их оформления осуществляются в течение десяти рабочих дней.</w:t>
      </w:r>
      <w:r>
        <w:br/>
      </w:r>
      <w:r>
        <w:rPr>
          <w:rFonts w:ascii="Times New Roman"/>
          <w:b w:val="false"/>
          <w:i w:val="false"/>
          <w:color w:val="000000"/>
          <w:sz w:val="28"/>
        </w:rPr>
        <w:t>
      В случае установления факта неполноты документов, экспертная организация в указанные сроки дает письменный, подробно мотивированный отказ в рассмотрении с возвратом представленных материалов.</w:t>
      </w:r>
      <w:r>
        <w:br/>
      </w:r>
      <w:r>
        <w:rPr>
          <w:rFonts w:ascii="Times New Roman"/>
          <w:b w:val="false"/>
          <w:i w:val="false"/>
          <w:color w:val="000000"/>
          <w:sz w:val="28"/>
        </w:rPr>
        <w:t>
      После устранения замечаний экспертной организации автор (авторы) или правообладатель вправе повторно обратиться с заявлением о государственной регистрации.</w:t>
      </w:r>
      <w:r>
        <w:br/>
      </w:r>
      <w:r>
        <w:rPr>
          <w:rFonts w:ascii="Times New Roman"/>
          <w:b w:val="false"/>
          <w:i w:val="false"/>
          <w:color w:val="000000"/>
          <w:sz w:val="28"/>
        </w:rPr>
        <w:t>
      15. Произведения, представляемые в экспертную организацию для осуществления государственной регистрации, подлежат просмотру для проверки наличия их на носителях в объективной форме.</w:t>
      </w:r>
      <w:r>
        <w:br/>
      </w:r>
      <w:r>
        <w:rPr>
          <w:rFonts w:ascii="Times New Roman"/>
          <w:b w:val="false"/>
          <w:i w:val="false"/>
          <w:color w:val="000000"/>
          <w:sz w:val="28"/>
        </w:rPr>
        <w:t>
      В случае, если содержание произведений связано и (или) пересекается с функциями государственных органов, учреждений, экспертная организация направляет запросы в государственные органы, учреждения для выяснения принадлежности имущественных прав на произведения. После получения ответов на запросы экспертной организацией принимается решение о выдаче свидетельства о государственной регистрации прав на произведения, охраняемые авторским правом, или отказе в регистрации. При направлении запроса срок рассмотрения заявления приостанавливается до получения соответствующего ответа.»;</w:t>
      </w:r>
      <w:r>
        <w:br/>
      </w:r>
      <w:r>
        <w:rPr>
          <w:rFonts w:ascii="Times New Roman"/>
          <w:b w:val="false"/>
          <w:i w:val="false"/>
          <w:color w:val="000000"/>
          <w:sz w:val="28"/>
        </w:rPr>
        <w:t xml:space="preserve">
      пункт 17 изложить в следующей редакции: </w:t>
      </w:r>
      <w:r>
        <w:br/>
      </w:r>
      <w:r>
        <w:rPr>
          <w:rFonts w:ascii="Times New Roman"/>
          <w:b w:val="false"/>
          <w:i w:val="false"/>
          <w:color w:val="000000"/>
          <w:sz w:val="28"/>
        </w:rPr>
        <w:t>
      «17. По заявлению автора (авторов) или правообладателя экспертной организацией в течение десяти рабочих дней в случае утери свидетельства о государственной регистрации или его порчи производится выдача его дубликата.»;</w:t>
      </w:r>
      <w:r>
        <w:br/>
      </w:r>
      <w:r>
        <w:rPr>
          <w:rFonts w:ascii="Times New Roman"/>
          <w:b w:val="false"/>
          <w:i w:val="false"/>
          <w:color w:val="000000"/>
          <w:sz w:val="28"/>
        </w:rPr>
        <w:t>
      дополнить пунктом 19 следующего содержания:</w:t>
      </w:r>
      <w:r>
        <w:br/>
      </w:r>
      <w:r>
        <w:rPr>
          <w:rFonts w:ascii="Times New Roman"/>
          <w:b w:val="false"/>
          <w:i w:val="false"/>
          <w:color w:val="000000"/>
          <w:sz w:val="28"/>
        </w:rPr>
        <w:t>
      «19. Аннулирование свидетельства о регистрации объекта авторского права производится экспертной организацией, выдавшей такое свидетельство по заявлению автора или правообладателя, а также при вступлении в законную силу решения суда.»;</w:t>
      </w:r>
      <w:r>
        <w:br/>
      </w:r>
      <w:r>
        <w:rPr>
          <w:rFonts w:ascii="Times New Roman"/>
          <w:b w:val="false"/>
          <w:i w:val="false"/>
          <w:color w:val="000000"/>
          <w:sz w:val="28"/>
        </w:rPr>
        <w:t>
      4) дополнить статьей 9-2 следующего содержания:</w:t>
      </w:r>
      <w:r>
        <w:br/>
      </w:r>
      <w:r>
        <w:rPr>
          <w:rFonts w:ascii="Times New Roman"/>
          <w:b w:val="false"/>
          <w:i w:val="false"/>
          <w:color w:val="000000"/>
          <w:sz w:val="28"/>
        </w:rPr>
        <w:t xml:space="preserve">
      «Статья 9-2. Экспертная организация </w:t>
      </w:r>
      <w:r>
        <w:br/>
      </w:r>
      <w:r>
        <w:rPr>
          <w:rFonts w:ascii="Times New Roman"/>
          <w:b w:val="false"/>
          <w:i w:val="false"/>
          <w:color w:val="000000"/>
          <w:sz w:val="28"/>
        </w:rPr>
        <w:t>
      1. Экспертная организация – организация, подведомственная уполномоченному органу, осуществляющая деятельность по оказанию услуг в области регистрации прав на произведения, охраняемые авторским правом.</w:t>
      </w:r>
      <w:r>
        <w:br/>
      </w:r>
      <w:r>
        <w:rPr>
          <w:rFonts w:ascii="Times New Roman"/>
          <w:b w:val="false"/>
          <w:i w:val="false"/>
          <w:color w:val="000000"/>
          <w:sz w:val="28"/>
        </w:rPr>
        <w:t>
      2. Деятельность по приему и рассмотрению заявлений на регистрацию прав на произведения, охраняемые авторским правом, проверке полноты представленных документов и правильности их оформления, даче письменного, подробно мотивированного отказа в рассмотрении с возвратом представленных материалов, просмотру для проверки наличия их на носителях в объективной форме, направлению запросов в государственные органы, учреждения для выяснения принадлежности имущественных прав на произведения, выдаче свидетельств о регистрации прав на объекты авторского права, выдаче дубликатов свидетельств в случае их утери или порчи, аннулированию свидетельства о регистрации объекта авторского права осуществляется экспертной организацией.</w:t>
      </w:r>
      <w:r>
        <w:br/>
      </w:r>
      <w:r>
        <w:rPr>
          <w:rFonts w:ascii="Times New Roman"/>
          <w:b w:val="false"/>
          <w:i w:val="false"/>
          <w:color w:val="000000"/>
          <w:sz w:val="28"/>
        </w:rPr>
        <w:t>
      3. При оплате услуг экспертной организации за регистрацию прав на произведения, охраняемые авторским правом, предоставляется льгота для участников Великой Отечественной войны и приравненных к ним лиц, лиц, награжденных орденами и медалями бывшего Союза ССР за самоотверженный труд и безупречную воинскую службу в тылу в годы Великой Отечественной войны, лиц, проработавших (прослуживших) не менее шести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инвалидов, а также одного из родителей инвалида с детства, оралманов, несовершеннолетних в размере 95 % от цены на работы, услуги, устанавливаемой в соответствии с положениями пункта 2 настоящей статьи.</w:t>
      </w:r>
      <w:r>
        <w:br/>
      </w:r>
      <w:r>
        <w:rPr>
          <w:rFonts w:ascii="Times New Roman"/>
          <w:b w:val="false"/>
          <w:i w:val="false"/>
          <w:color w:val="000000"/>
          <w:sz w:val="28"/>
        </w:rPr>
        <w:t xml:space="preserve">
      Льготы предоставляются по ходатайству заявителя (-лей) на основании копий подтверждающих документов о принадлежности к вышеперечисленной категории заявителей. </w:t>
      </w:r>
      <w:r>
        <w:br/>
      </w:r>
      <w:r>
        <w:rPr>
          <w:rFonts w:ascii="Times New Roman"/>
          <w:b w:val="false"/>
          <w:i w:val="false"/>
          <w:color w:val="000000"/>
          <w:sz w:val="28"/>
        </w:rPr>
        <w:t>
      4. Суммы оплаты услуг экспертной организации уплачиваются до подачи соответствующих документов в экспертную организацию.</w:t>
      </w:r>
      <w:r>
        <w:br/>
      </w:r>
      <w:r>
        <w:rPr>
          <w:rFonts w:ascii="Times New Roman"/>
          <w:b w:val="false"/>
          <w:i w:val="false"/>
          <w:color w:val="000000"/>
          <w:sz w:val="28"/>
        </w:rPr>
        <w:t>
      5. Возврат или зачет уплаченных сумм оплаты услуг экспертной организации не производится, за исключением случаев отказа лиц, уплативших суммы оплаты услуг, от совершения регистрации до подачи соответствующих документов в экспертную организацию.»;</w:t>
      </w:r>
      <w:r>
        <w:br/>
      </w:r>
      <w:r>
        <w:rPr>
          <w:rFonts w:ascii="Times New Roman"/>
          <w:b w:val="false"/>
          <w:i w:val="false"/>
          <w:color w:val="000000"/>
          <w:sz w:val="28"/>
        </w:rPr>
        <w:t>
      5) статью 16-1 дополнить частью второй следующего содержания:</w:t>
      </w:r>
      <w:r>
        <w:br/>
      </w:r>
      <w:r>
        <w:rPr>
          <w:rFonts w:ascii="Times New Roman"/>
          <w:b w:val="false"/>
          <w:i w:val="false"/>
          <w:color w:val="000000"/>
          <w:sz w:val="28"/>
        </w:rPr>
        <w:t xml:space="preserve">
      «При заключении договоров с пользователями организации, управляющие имущественными правами на коллективной основе, не вправе устанавливать размеры ставок авторского вознаграждения ниже минимальных ставок вознаграждения, установленных Правительством Республики Казахстан.»; </w:t>
      </w:r>
      <w:r>
        <w:br/>
      </w:r>
      <w:r>
        <w:rPr>
          <w:rFonts w:ascii="Times New Roman"/>
          <w:b w:val="false"/>
          <w:i w:val="false"/>
          <w:color w:val="000000"/>
          <w:sz w:val="28"/>
        </w:rPr>
        <w:t>
      6) подпункт 2) статьи 19 изложить в следующей редакции:</w:t>
      </w:r>
      <w:r>
        <w:br/>
      </w:r>
      <w:r>
        <w:rPr>
          <w:rFonts w:ascii="Times New Roman"/>
          <w:b w:val="false"/>
          <w:i w:val="false"/>
          <w:color w:val="000000"/>
          <w:sz w:val="28"/>
        </w:rPr>
        <w:t>
      «2) использование без получения дохода правомерно обнародованных произведений и отрывков из них в качестве иллюстраций в изданиях, радио- и телепередачах, звуко-, видеозаписях учебного характера в объеме, оправданном поставленной целью;»;</w:t>
      </w:r>
      <w:r>
        <w:br/>
      </w:r>
      <w:r>
        <w:rPr>
          <w:rFonts w:ascii="Times New Roman"/>
          <w:b w:val="false"/>
          <w:i w:val="false"/>
          <w:color w:val="000000"/>
          <w:sz w:val="28"/>
        </w:rPr>
        <w:t>
      7) статью 40-2 дополнить частью второй следующего содержания:</w:t>
      </w:r>
      <w:r>
        <w:br/>
      </w:r>
      <w:r>
        <w:rPr>
          <w:rFonts w:ascii="Times New Roman"/>
          <w:b w:val="false"/>
          <w:i w:val="false"/>
          <w:color w:val="000000"/>
          <w:sz w:val="28"/>
        </w:rPr>
        <w:t xml:space="preserve">
      «При заключении договоров с пользователями организации, управляющие имущественными правами на коллективной основе, не вправе устанавливать размеры ставок вознаграждения исполнителям и производителям фонограмм ниже минимальных ставок вознаграждения, установленных Правительством Республики Казахстан.»; </w:t>
      </w:r>
      <w:r>
        <w:br/>
      </w:r>
      <w:r>
        <w:rPr>
          <w:rFonts w:ascii="Times New Roman"/>
          <w:b w:val="false"/>
          <w:i w:val="false"/>
          <w:color w:val="000000"/>
          <w:sz w:val="28"/>
        </w:rPr>
        <w:t>
      8) пункт 2 статьи 46 дополнить частью третьей следующего содержания:</w:t>
      </w:r>
      <w:r>
        <w:br/>
      </w:r>
      <w:r>
        <w:rPr>
          <w:rFonts w:ascii="Times New Roman"/>
          <w:b w:val="false"/>
          <w:i w:val="false"/>
          <w:color w:val="000000"/>
          <w:sz w:val="28"/>
        </w:rPr>
        <w:t xml:space="preserve">
      «Организация, управляющая имущественными правами на коллективной основе, из репертуара которой обладателями авторских и смежных прав были исключены произведения и объекты смежных прав, не вправе по истечении указанного срока предоставлять пользователям разрешение на их использование.»; </w:t>
      </w:r>
      <w:r>
        <w:br/>
      </w:r>
      <w:r>
        <w:rPr>
          <w:rFonts w:ascii="Times New Roman"/>
          <w:b w:val="false"/>
          <w:i w:val="false"/>
          <w:color w:val="000000"/>
          <w:sz w:val="28"/>
        </w:rPr>
        <w:t xml:space="preserve">
      9) в пункте 7 статьи 46-2: </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«7. По итогам заседания комиссии по аккредитации уполномоченный орган в срок не позднее пяти рабочих дней после даты завершения заседания принимает решение об аккредитации либо отказе в аккредитации.»;</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«Свидетельство об аккредитации выдается заявителю сроком на пять лет.»;</w:t>
      </w:r>
      <w:r>
        <w:br/>
      </w:r>
      <w:r>
        <w:rPr>
          <w:rFonts w:ascii="Times New Roman"/>
          <w:b w:val="false"/>
          <w:i w:val="false"/>
          <w:color w:val="000000"/>
          <w:sz w:val="28"/>
        </w:rPr>
        <w:t>
      10) в статье 47:</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Организация, управляющая имущественными правами авторов, исполнителей, производителей фонограмм или иных обладателей авторских и (или) смежных прав на коллективной основе, обязана ежегодно не позднее 15 апреля года, следующего за отчетным, предоставлять уполномоченному органу:</w:t>
      </w:r>
      <w:r>
        <w:br/>
      </w:r>
      <w:r>
        <w:rPr>
          <w:rFonts w:ascii="Times New Roman"/>
          <w:b w:val="false"/>
          <w:i w:val="false"/>
          <w:color w:val="000000"/>
          <w:sz w:val="28"/>
        </w:rPr>
        <w:t>
      1) изменения, внесенные в устав и иные учредительные документы такой организации;</w:t>
      </w:r>
      <w:r>
        <w:br/>
      </w:r>
      <w:r>
        <w:rPr>
          <w:rFonts w:ascii="Times New Roman"/>
          <w:b w:val="false"/>
          <w:i w:val="false"/>
          <w:color w:val="000000"/>
          <w:sz w:val="28"/>
        </w:rPr>
        <w:t>
      2) копии заключаемых такой организацией двусторонних и многосторонних соглашений с иностранными организациями, управляющими аналогичными правами;</w:t>
      </w:r>
      <w:r>
        <w:br/>
      </w:r>
      <w:r>
        <w:rPr>
          <w:rFonts w:ascii="Times New Roman"/>
          <w:b w:val="false"/>
          <w:i w:val="false"/>
          <w:color w:val="000000"/>
          <w:sz w:val="28"/>
        </w:rPr>
        <w:t>
      3) копии решений общего собрания;</w:t>
      </w:r>
      <w:r>
        <w:br/>
      </w:r>
      <w:r>
        <w:rPr>
          <w:rFonts w:ascii="Times New Roman"/>
          <w:b w:val="false"/>
          <w:i w:val="false"/>
          <w:color w:val="000000"/>
          <w:sz w:val="28"/>
        </w:rPr>
        <w:t xml:space="preserve">
      4) годовой баланс, годовой отчет, включая сведения о собранном, распределенном, нераспределенном, выплаченном, невыплаченном, невостребованном вознаграждениях; </w:t>
      </w:r>
      <w:r>
        <w:br/>
      </w:r>
      <w:r>
        <w:rPr>
          <w:rFonts w:ascii="Times New Roman"/>
          <w:b w:val="false"/>
          <w:i w:val="false"/>
          <w:color w:val="000000"/>
          <w:sz w:val="28"/>
        </w:rPr>
        <w:t>
      5) информацию о филиалах и представителях на местах, осуществляющих функции по сбору, распределению и выплате вознаграждения за использование объектов авторского или смежных прав.</w:t>
      </w:r>
      <w:r>
        <w:br/>
      </w:r>
      <w:r>
        <w:rPr>
          <w:rFonts w:ascii="Times New Roman"/>
          <w:b w:val="false"/>
          <w:i w:val="false"/>
          <w:color w:val="000000"/>
          <w:sz w:val="28"/>
        </w:rPr>
        <w:t>
      Организация, управляющая имущественными правами на коллективной основе, в срок не позднее 15 апреля не реже одного раза в два года также представляет в уполномоченный орган аудиторский отчет.</w:t>
      </w:r>
      <w:r>
        <w:br/>
      </w:r>
      <w:r>
        <w:rPr>
          <w:rFonts w:ascii="Times New Roman"/>
          <w:b w:val="false"/>
          <w:i w:val="false"/>
          <w:color w:val="000000"/>
          <w:sz w:val="28"/>
        </w:rPr>
        <w:t>
      Документы, представляемые организацией, управляющей имущественными правами на коллективной основе, заверяются нотариально или печатью такой организации.»;</w:t>
      </w:r>
      <w:r>
        <w:br/>
      </w:r>
      <w:r>
        <w:rPr>
          <w:rFonts w:ascii="Times New Roman"/>
          <w:b w:val="false"/>
          <w:i w:val="false"/>
          <w:color w:val="000000"/>
          <w:sz w:val="28"/>
        </w:rPr>
        <w:t>
      11) пункт 1-1 статьи 49 исключить.</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«Об охране селекционных достижений» (Ведомости Парламента Республики Казахстан, 1999 г., № 19, ст. 655; 2004 г., № 17, ст. 100; 2005 г., № 21-22, ст. 87; 2007 г., № 5-6, ст. 37; 2009 г., № 24, ст. 129; 2011 г., № 1, ст. 7; № 11, ст. 102; 2012 г., № 2, ст. 13, 16; № 14, ст. 95; 2014 г., № 2, ст. 10; № 19-I, 19-II, ст. 96; 2015 г., № 7, ст. 34; № 20-VII, cт. 115; № 20-VII, cт. 119; № 22-VII, cт. 161):</w:t>
      </w:r>
      <w:r>
        <w:br/>
      </w:r>
      <w:r>
        <w:rPr>
          <w:rFonts w:ascii="Times New Roman"/>
          <w:b w:val="false"/>
          <w:i w:val="false"/>
          <w:color w:val="000000"/>
          <w:sz w:val="28"/>
        </w:rPr>
        <w:t>
      1) часть вторую пункта 5 статьи 3 изложить в следующей редакции:</w:t>
      </w:r>
      <w:r>
        <w:br/>
      </w:r>
      <w:r>
        <w:rPr>
          <w:rFonts w:ascii="Times New Roman"/>
          <w:b w:val="false"/>
          <w:i w:val="false"/>
          <w:color w:val="000000"/>
          <w:sz w:val="28"/>
        </w:rPr>
        <w:t>
      «Срок действия патента продлевается экспертной организацией по ходатайству патентообладателя, но не более чем на 10 лет.»;</w:t>
      </w:r>
      <w:r>
        <w:br/>
      </w:r>
      <w:r>
        <w:rPr>
          <w:rFonts w:ascii="Times New Roman"/>
          <w:b w:val="false"/>
          <w:i w:val="false"/>
          <w:color w:val="000000"/>
          <w:sz w:val="28"/>
        </w:rPr>
        <w:t>
      2) пункт 2 статьи 3-1 изложить в следующей редакции:</w:t>
      </w:r>
      <w:r>
        <w:br/>
      </w:r>
      <w:r>
        <w:rPr>
          <w:rFonts w:ascii="Times New Roman"/>
          <w:b w:val="false"/>
          <w:i w:val="false"/>
          <w:color w:val="000000"/>
          <w:sz w:val="28"/>
        </w:rPr>
        <w:t>
      «2. К компетенции уполномоченного органа относятся:</w:t>
      </w:r>
      <w:r>
        <w:br/>
      </w:r>
      <w:r>
        <w:rPr>
          <w:rFonts w:ascii="Times New Roman"/>
          <w:b w:val="false"/>
          <w:i w:val="false"/>
          <w:color w:val="000000"/>
          <w:sz w:val="28"/>
        </w:rPr>
        <w:t>
      1) участие в реализации государственной политики в области правовой охраны селекционных достижений;</w:t>
      </w:r>
      <w:r>
        <w:br/>
      </w:r>
      <w:r>
        <w:rPr>
          <w:rFonts w:ascii="Times New Roman"/>
          <w:b w:val="false"/>
          <w:i w:val="false"/>
          <w:color w:val="000000"/>
          <w:sz w:val="28"/>
        </w:rPr>
        <w:t>
      2) утверждение формы заявления о регистрации передачи исключительного права на селекционное достижение по договору; формы заявления о регистрации предоставления права на использование селекционного достижения по лицензионному договору, договору комплексной предпринимательской лицензии или иному договору; формы заявления о регистрации изменения условий предоставления права на использование селекционного достижения в силу дополнительного соглашения к лицензионному договору, договору комплексной предпринимательской лицензии или иному договору; формы заявления о регистрации аннулирования предоставления права на использование селекционного достижения по лицензионному договору, договору комплексной предпринимательской лицензии или иному договору;</w:t>
      </w:r>
      <w:r>
        <w:br/>
      </w:r>
      <w:r>
        <w:rPr>
          <w:rFonts w:ascii="Times New Roman"/>
          <w:b w:val="false"/>
          <w:i w:val="false"/>
          <w:color w:val="000000"/>
          <w:sz w:val="28"/>
        </w:rPr>
        <w:t>
      3) утверждение формы уведомления о предоставлении права на использование селекционного достижения по лицензионному договору, договору комплексной предпринимательской лицензии или иному договору; формы уведомления об изменении условий предоставления права на использование селекционного достижения в силу дополнительного соглашения к лицензионному договору, договору комплексной предпринимательской лицензии или иному договору; формы уведомления об аннулировании предоставления права на использование селекционного достижения по лицензионному договору, договору комплексной предпринимательской лицензии или иному договору;</w:t>
      </w:r>
      <w:r>
        <w:br/>
      </w:r>
      <w:r>
        <w:rPr>
          <w:rFonts w:ascii="Times New Roman"/>
          <w:b w:val="false"/>
          <w:i w:val="false"/>
          <w:color w:val="000000"/>
          <w:sz w:val="28"/>
        </w:rPr>
        <w:t>
      4)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xml:space="preserve">
      3) статью 3-2 изложить в следующей редакции: </w:t>
      </w:r>
      <w:r>
        <w:br/>
      </w:r>
      <w:r>
        <w:rPr>
          <w:rFonts w:ascii="Times New Roman"/>
          <w:b w:val="false"/>
          <w:i w:val="false"/>
          <w:color w:val="000000"/>
          <w:sz w:val="28"/>
        </w:rPr>
        <w:t xml:space="preserve">
      «Статья 3-2. Экспертная организация </w:t>
      </w:r>
      <w:r>
        <w:br/>
      </w:r>
      <w:r>
        <w:rPr>
          <w:rFonts w:ascii="Times New Roman"/>
          <w:b w:val="false"/>
          <w:i w:val="false"/>
          <w:color w:val="000000"/>
          <w:sz w:val="28"/>
        </w:rPr>
        <w:t>
      1. Экспертная организация – организация, подведомственная уполномоченному органу, осуществляющая деятельность по оказанию услуг в области охраны селекционных достижений.</w:t>
      </w:r>
      <w:r>
        <w:br/>
      </w:r>
      <w:r>
        <w:rPr>
          <w:rFonts w:ascii="Times New Roman"/>
          <w:b w:val="false"/>
          <w:i w:val="false"/>
          <w:color w:val="000000"/>
          <w:sz w:val="28"/>
        </w:rPr>
        <w:t>
      2. Деятельность по приему заявок и проведению предварительной экспертизы заявок на селекционные достижения; публикации материалов заявки ранее указанного срока при условии соответствующей оплаты; выдаче патентов на селекционные достижения; регистрации передачи исключительного права на селекционное достижение по договору; регистрации предоставления права на использование селекционного достижения по лицензионному договору, договору комплексной предпринимательской лицензии или иному договору; регистрации изменения условий предоставления права на использование селекционного достижения по лицензионному договору, договору комплексной предпринимательской лицензии или иному договору; регистрации аннулирования предоставления права на использование селекционного достижения по лицензионному договору, договору комплексной предпринимательской лицензии или иному договору; экспертной проверке документов, подтверждающих передачу исключительного права на селекционное достижение по договору, предоставление права на использование селекционного достижения по лицензионному договору, договору комплексной предпринимательской лицензии или иному договору, изменение условий предоставления права на использование селекционного достижения по лицензионному договору, договору комплексной предпринимательской лицензии или иному договору (в том числе аннулирование такого предоставления); публикации сведений о такой регистрации; ведению Государственного реестра селекционных достижений, публикации сведений о селекционных достижениях, подготовке к выдаче охранных документов, включая внесение изменений в материалы заявки, охранный документ и государственные реестры по охраняемым сортам растений и пород животных; представлению выписки из Государственного реестра селекционных достижений; восстановлению пропущенного срока оплаты заявителем до шести месяцев с даты истечения установленного срока; выдаче удостоверения автора, приложения и их дубликатов; поддержанию в силе, продлению срока действия охранного документа и публикации сведений о выдаче, поддержании в силе, продлении охранного документа; приему заявки на предоставление открытой лицензии; поиску патентной документации (нумерационный или именной); реализации и публикации печатных и электронных изданий осуществляется экспертной организацией, созданной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w:t>
      </w:r>
      <w:r>
        <w:br/>
      </w:r>
      <w:r>
        <w:rPr>
          <w:rFonts w:ascii="Times New Roman"/>
          <w:b w:val="false"/>
          <w:i w:val="false"/>
          <w:color w:val="000000"/>
          <w:sz w:val="28"/>
        </w:rPr>
        <w:t>
      4) часть вторую пункта 5 статьи 5 изложить в следующей редакции:</w:t>
      </w:r>
      <w:r>
        <w:br/>
      </w:r>
      <w:r>
        <w:rPr>
          <w:rFonts w:ascii="Times New Roman"/>
          <w:b w:val="false"/>
          <w:i w:val="false"/>
          <w:color w:val="000000"/>
          <w:sz w:val="28"/>
        </w:rPr>
        <w:t>
      «Порядок рассмотрения заявки на проведение экспертизы на патентоспособность определяется уполномоченным органом в области развития агропромышленного комплекса.»;</w:t>
      </w:r>
      <w:r>
        <w:br/>
      </w:r>
      <w:r>
        <w:rPr>
          <w:rFonts w:ascii="Times New Roman"/>
          <w:b w:val="false"/>
          <w:i w:val="false"/>
          <w:color w:val="000000"/>
          <w:sz w:val="28"/>
        </w:rPr>
        <w:t>
      5) часть вторую пункта 3 статьи 6 изложить в следующей редакции:</w:t>
      </w:r>
      <w:r>
        <w:br/>
      </w:r>
      <w:r>
        <w:rPr>
          <w:rFonts w:ascii="Times New Roman"/>
          <w:b w:val="false"/>
          <w:i w:val="false"/>
          <w:color w:val="000000"/>
          <w:sz w:val="28"/>
        </w:rPr>
        <w:t>
      «Если в течение указанного срока заявитель не предложит новое наименование, соответствующее указанным требованиям, либо не оспорит отказ в одобрении наименования селекционного достижения в апелляционном совете, экспертная организация отказывает в регистрации селекционного достижения.»;</w:t>
      </w:r>
      <w:r>
        <w:br/>
      </w:r>
      <w:r>
        <w:rPr>
          <w:rFonts w:ascii="Times New Roman"/>
          <w:b w:val="false"/>
          <w:i w:val="false"/>
          <w:color w:val="000000"/>
          <w:sz w:val="28"/>
        </w:rPr>
        <w:t>
      6) пункт 1 статьи 7 дополнить частью третьей следующего содержания:</w:t>
      </w:r>
      <w:r>
        <w:br/>
      </w:r>
      <w:r>
        <w:rPr>
          <w:rFonts w:ascii="Times New Roman"/>
          <w:b w:val="false"/>
          <w:i w:val="false"/>
          <w:color w:val="000000"/>
          <w:sz w:val="28"/>
        </w:rPr>
        <w:t>
      «Датой подачи в экспертную организацию заявки является дата поступления документов, указанных в подпунктах 1), 2) пункта 3 статьи 5 настоящего Закона, а если документы представлены неодновременно – дата поступления последнего из них.»;</w:t>
      </w:r>
      <w:r>
        <w:br/>
      </w:r>
      <w:r>
        <w:rPr>
          <w:rFonts w:ascii="Times New Roman"/>
          <w:b w:val="false"/>
          <w:i w:val="false"/>
          <w:color w:val="000000"/>
          <w:sz w:val="28"/>
        </w:rPr>
        <w:t>
      7) в статье 8:</w:t>
      </w:r>
      <w:r>
        <w:br/>
      </w:r>
      <w:r>
        <w:rPr>
          <w:rFonts w:ascii="Times New Roman"/>
          <w:b w:val="false"/>
          <w:i w:val="false"/>
          <w:color w:val="000000"/>
          <w:sz w:val="28"/>
        </w:rPr>
        <w:t>
      пункт 1 дополнить частью шестой следующего содержания:</w:t>
      </w:r>
      <w:r>
        <w:br/>
      </w:r>
      <w:r>
        <w:rPr>
          <w:rFonts w:ascii="Times New Roman"/>
          <w:b w:val="false"/>
          <w:i w:val="false"/>
          <w:color w:val="000000"/>
          <w:sz w:val="28"/>
        </w:rPr>
        <w:t>
      «Заявка может быть отозвана заявителем до даты регистрации селекционного достижения в Государственном реестре селекционных достижений.»;</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При получении положительного результата предварительной экспертизы экспертной организацией принимается решение о дальнейшем рассмотрении заявки, о чем заявитель уведомляется в течение десяти рабочих дней. Копии заявки и анкеты селекционного достижения направляются государственной комиссии.»;</w:t>
      </w:r>
      <w:r>
        <w:br/>
      </w:r>
      <w:r>
        <w:rPr>
          <w:rFonts w:ascii="Times New Roman"/>
          <w:b w:val="false"/>
          <w:i w:val="false"/>
          <w:color w:val="000000"/>
          <w:sz w:val="28"/>
        </w:rPr>
        <w:t>
      часть вторую пункта 5 исключить;</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Сведения о заявках, по которым в результате предварительной экспертизы вынесено положительное решение, публикуются в бюллетене по истечении 18 месяцев с даты поступления заявки. Экспертная организация по ходатайству заявителя публикует материалы заявки ранее указанного срока.»;</w:t>
      </w:r>
      <w:r>
        <w:br/>
      </w:r>
      <w:r>
        <w:rPr>
          <w:rFonts w:ascii="Times New Roman"/>
          <w:b w:val="false"/>
          <w:i w:val="false"/>
          <w:color w:val="000000"/>
          <w:sz w:val="28"/>
        </w:rPr>
        <w:t>
      8) в статье 10:</w:t>
      </w:r>
      <w:r>
        <w:br/>
      </w:r>
      <w:r>
        <w:rPr>
          <w:rFonts w:ascii="Times New Roman"/>
          <w:b w:val="false"/>
          <w:i w:val="false"/>
          <w:color w:val="000000"/>
          <w:sz w:val="28"/>
        </w:rPr>
        <w:t>
      часть третью пункта 1 изложить в следующей редакции:</w:t>
      </w:r>
      <w:r>
        <w:br/>
      </w:r>
      <w:r>
        <w:rPr>
          <w:rFonts w:ascii="Times New Roman"/>
          <w:b w:val="false"/>
          <w:i w:val="false"/>
          <w:color w:val="000000"/>
          <w:sz w:val="28"/>
        </w:rPr>
        <w:t>
      «Экспертная организация на основании заключения государственной комиссии принимает решение и сообщает о нем заинтересованному лицу.»;</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При соответствии сорта, породы условиям патентоспособности государственная комиссия составляет заключение с описанием сорта, породы.</w:t>
      </w:r>
      <w:r>
        <w:br/>
      </w:r>
      <w:r>
        <w:rPr>
          <w:rFonts w:ascii="Times New Roman"/>
          <w:b w:val="false"/>
          <w:i w:val="false"/>
          <w:color w:val="000000"/>
          <w:sz w:val="28"/>
        </w:rPr>
        <w:t>
      На основании заключения государственной комиссии экспертная организация в течение десяти рабочих дней выносит решение о выдаче патента на селекционное достижение, о чем заявителю направляется письменное уведомление в течение десяти рабочих дней.</w:t>
      </w:r>
      <w:r>
        <w:br/>
      </w:r>
      <w:r>
        <w:rPr>
          <w:rFonts w:ascii="Times New Roman"/>
          <w:b w:val="false"/>
          <w:i w:val="false"/>
          <w:color w:val="000000"/>
          <w:sz w:val="28"/>
        </w:rPr>
        <w:t>
      В течение трех месяцев с даты направления заявителю уведомления о принятии экспертной организацией решения о выдаче патента заявитель представляет документ, подтверждающий соответствующую оплату за подготовку к выдаче патента и публикацию. При непредставлении указанного документа срок оплаты может быть восстановлен в течение трех месяцев при условии представления документа об оплате восстановления пропущенного срока. В противном случае заявка считается отозванной, делопроизводство по заявке прекращается, о чем заявитель уведомляется в течение десяти рабочих дней с даты истечения срока восстановления.»;</w:t>
      </w:r>
      <w:r>
        <w:br/>
      </w:r>
      <w:r>
        <w:rPr>
          <w:rFonts w:ascii="Times New Roman"/>
          <w:b w:val="false"/>
          <w:i w:val="false"/>
          <w:color w:val="000000"/>
          <w:sz w:val="28"/>
        </w:rPr>
        <w:t>
      в пункте 5:</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«5. В случае, если в ходе проведения экспертизы установлено, что сорт, порода не отвечают требованиям патентоспособности, экспертная организация на основании заключения государственной комиссии в течение десяти рабочих дней принимает решение об отказе в выдаче патента, о чем заявителю направляется письменное уведомление в течение десяти рабочих дней.»;</w:t>
      </w:r>
      <w:r>
        <w:br/>
      </w:r>
      <w:r>
        <w:rPr>
          <w:rFonts w:ascii="Times New Roman"/>
          <w:b w:val="false"/>
          <w:i w:val="false"/>
          <w:color w:val="000000"/>
          <w:sz w:val="28"/>
        </w:rPr>
        <w:t>
      часть третью исключить;</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Заявитель может ознакомиться со всеми противопоставленными экспертизой материалами. Копии запрашиваемых заявителем материалов экспертная организация направляет ему в месячный срок с даты получения запроса.»;</w:t>
      </w:r>
      <w:r>
        <w:br/>
      </w:r>
      <w:r>
        <w:rPr>
          <w:rFonts w:ascii="Times New Roman"/>
          <w:b w:val="false"/>
          <w:i w:val="false"/>
          <w:color w:val="000000"/>
          <w:sz w:val="28"/>
        </w:rPr>
        <w:t>
      9) пункт 2 статьи 12 изложить в следующей редакции:</w:t>
      </w:r>
      <w:r>
        <w:br/>
      </w:r>
      <w:r>
        <w:rPr>
          <w:rFonts w:ascii="Times New Roman"/>
          <w:b w:val="false"/>
          <w:i w:val="false"/>
          <w:color w:val="000000"/>
          <w:sz w:val="28"/>
        </w:rPr>
        <w:t>
      «2. Автору селекционного достижения, внесенного в Государственный реестр селекционных достижений, не являющемуся патентообладателем, экспертная организация выдает официальное удостоверение, подтверждающее его авторство.»;</w:t>
      </w:r>
      <w:r>
        <w:br/>
      </w:r>
      <w:r>
        <w:rPr>
          <w:rFonts w:ascii="Times New Roman"/>
          <w:b w:val="false"/>
          <w:i w:val="false"/>
          <w:color w:val="000000"/>
          <w:sz w:val="28"/>
        </w:rPr>
        <w:t>
      10) подпункт 3) статьи 13 изложить в следующей редакции:</w:t>
      </w:r>
      <w:r>
        <w:br/>
      </w:r>
      <w:r>
        <w:rPr>
          <w:rFonts w:ascii="Times New Roman"/>
          <w:b w:val="false"/>
          <w:i w:val="false"/>
          <w:color w:val="000000"/>
          <w:sz w:val="28"/>
        </w:rPr>
        <w:t>
      «3) физическим и (или) юридическим лицам (при их согласии), которые указаны автором (авторами) или его (их) правопреемником в заявке на селекционное достижение либо заявлении, поданном в экспертную организацию до момента принятия решения о выдаче патента на селекционное достижение;»;</w:t>
      </w:r>
      <w:r>
        <w:br/>
      </w:r>
      <w:r>
        <w:rPr>
          <w:rFonts w:ascii="Times New Roman"/>
          <w:b w:val="false"/>
          <w:i w:val="false"/>
          <w:color w:val="000000"/>
          <w:sz w:val="28"/>
        </w:rPr>
        <w:t>
      11) статью 18 изложить в следующей редакции:</w:t>
      </w:r>
      <w:r>
        <w:br/>
      </w:r>
      <w:r>
        <w:rPr>
          <w:rFonts w:ascii="Times New Roman"/>
          <w:b w:val="false"/>
          <w:i w:val="false"/>
          <w:color w:val="000000"/>
          <w:sz w:val="28"/>
        </w:rPr>
        <w:t>
      «Статья 18. Предоставление права на использование селекционного</w:t>
      </w:r>
      <w:r>
        <w:br/>
      </w:r>
      <w:r>
        <w:rPr>
          <w:rFonts w:ascii="Times New Roman"/>
          <w:b w:val="false"/>
          <w:i w:val="false"/>
          <w:color w:val="000000"/>
          <w:sz w:val="28"/>
        </w:rPr>
        <w:t>
                  достижения</w:t>
      </w:r>
      <w:r>
        <w:br/>
      </w:r>
      <w:r>
        <w:rPr>
          <w:rFonts w:ascii="Times New Roman"/>
          <w:b w:val="false"/>
          <w:i w:val="false"/>
          <w:color w:val="000000"/>
          <w:sz w:val="28"/>
        </w:rPr>
        <w:t>
      1. Любое лицо, не являющееся патентообладателем, вправе использовать селекционное достижение с разрешения патентообладателя на основе лицензионного договора, договора комплексной предпринимательской лицензии или иного договора.</w:t>
      </w:r>
      <w:r>
        <w:br/>
      </w:r>
      <w:r>
        <w:rPr>
          <w:rFonts w:ascii="Times New Roman"/>
          <w:b w:val="false"/>
          <w:i w:val="false"/>
          <w:color w:val="000000"/>
          <w:sz w:val="28"/>
        </w:rPr>
        <w:t xml:space="preserve">
      2. Договор о предоставлении права на использование селекционного достижения может предусматривать предоставление лицензиату: </w:t>
      </w:r>
      <w:r>
        <w:br/>
      </w:r>
      <w:r>
        <w:rPr>
          <w:rFonts w:ascii="Times New Roman"/>
          <w:b w:val="false"/>
          <w:i w:val="false"/>
          <w:color w:val="000000"/>
          <w:sz w:val="28"/>
        </w:rPr>
        <w:t xml:space="preserve">
      1) права использования селекционного достижения с сохранением за лицензиаром возможности его использования и права выдачи лицензии другим лицам (простая, неисключительная лицензия); </w:t>
      </w:r>
      <w:r>
        <w:br/>
      </w:r>
      <w:r>
        <w:rPr>
          <w:rFonts w:ascii="Times New Roman"/>
          <w:b w:val="false"/>
          <w:i w:val="false"/>
          <w:color w:val="000000"/>
          <w:sz w:val="28"/>
        </w:rPr>
        <w:t xml:space="preserve">
      2) права использования селекционного достижения с сохранением за лицензиаром возможности его использования, но без права выдачи лицензии другим лицам (единственная лицензия); </w:t>
      </w:r>
      <w:r>
        <w:br/>
      </w:r>
      <w:r>
        <w:rPr>
          <w:rFonts w:ascii="Times New Roman"/>
          <w:b w:val="false"/>
          <w:i w:val="false"/>
          <w:color w:val="000000"/>
          <w:sz w:val="28"/>
        </w:rPr>
        <w:t xml:space="preserve">
      3) права использования селекционного достижения без сохранения за лицензиаром возможности его использования и без права выдачи лицензии другим лицам (исключительная лицензия). </w:t>
      </w:r>
      <w:r>
        <w:br/>
      </w:r>
      <w:r>
        <w:rPr>
          <w:rFonts w:ascii="Times New Roman"/>
          <w:b w:val="false"/>
          <w:i w:val="false"/>
          <w:color w:val="000000"/>
          <w:sz w:val="28"/>
        </w:rPr>
        <w:t>
      Если в договоре о предоставлении права на использование селекционного достижения не предусмотрен вид лицензии, она предполагается простой, неисключительной.</w:t>
      </w:r>
      <w:r>
        <w:br/>
      </w:r>
      <w:r>
        <w:rPr>
          <w:rFonts w:ascii="Times New Roman"/>
          <w:b w:val="false"/>
          <w:i w:val="false"/>
          <w:color w:val="000000"/>
          <w:sz w:val="28"/>
        </w:rPr>
        <w:t>
      В договоре о предоставлении права на использование селекционного достижения должна быть указана территория, на которой допускается использование селекционного достижения. Если территория, на которой допускается использование селекционного достижения, в договоре не указана, лицензиат вправе осуществлять использование селекционного достижения на всей территории Республики Казахстан.</w:t>
      </w:r>
      <w:r>
        <w:br/>
      </w:r>
      <w:r>
        <w:rPr>
          <w:rFonts w:ascii="Times New Roman"/>
          <w:b w:val="false"/>
          <w:i w:val="false"/>
          <w:color w:val="000000"/>
          <w:sz w:val="28"/>
        </w:rPr>
        <w:t>
      В лицензионном договоре должен быть указан срок действия права на использование селекционного достижения. Срок действия права на использование селекционного достижения может быть ограниченным либо неограниченным во времени, при этом срок, ограниченный во времени, может подлежать автоматическому продлению на иной срок, определенный договором. Если срок действия права на использование селекционного достижения в договоре о предоставлении права на использование селекционного достижения не указан, такой срок считается равным пяти годам. Прекращение действия исключительного права на селекционное достижение влечет за собой прекращение действия договора о предоставлении права на использование селекционного достижения.</w:t>
      </w:r>
      <w:r>
        <w:br/>
      </w:r>
      <w:r>
        <w:rPr>
          <w:rFonts w:ascii="Times New Roman"/>
          <w:b w:val="false"/>
          <w:i w:val="false"/>
          <w:color w:val="000000"/>
          <w:sz w:val="28"/>
        </w:rPr>
        <w:t>
      Договор о предоставлении лицензиатом другому лицу (сублицензиату, комплексному сублицензиату) права на использование селекционного достижения (сублицензионный договор, договор комплексной предпринимательской сублицензии) может быть заключен в пределах способов использования, которые предусмотрены договором о предоставлении права на использование селекционного достижения для лицензиата.</w:t>
      </w:r>
      <w:r>
        <w:br/>
      </w:r>
      <w:r>
        <w:rPr>
          <w:rFonts w:ascii="Times New Roman"/>
          <w:b w:val="false"/>
          <w:i w:val="false"/>
          <w:color w:val="000000"/>
          <w:sz w:val="28"/>
        </w:rPr>
        <w:t>
      Срок действия права на использование селекционного достижения по сублицензионному договору (договору комплексной предпринимательской сублицензии), превышающий срок действия права на использование селекционного достижения по лицензионному договору (договору комплексной предпринимательской лицензии), считается равным последнему.</w:t>
      </w:r>
      <w:r>
        <w:br/>
      </w:r>
      <w:r>
        <w:rPr>
          <w:rFonts w:ascii="Times New Roman"/>
          <w:b w:val="false"/>
          <w:i w:val="false"/>
          <w:color w:val="000000"/>
          <w:sz w:val="28"/>
        </w:rPr>
        <w:t>
      Ответственность перед лицензиаром за действия сублицензиата несет лицензиат, если лицензионным договором не предусмотрено иное.</w:t>
      </w:r>
      <w:r>
        <w:br/>
      </w:r>
      <w:r>
        <w:rPr>
          <w:rFonts w:ascii="Times New Roman"/>
          <w:b w:val="false"/>
          <w:i w:val="false"/>
          <w:color w:val="000000"/>
          <w:sz w:val="28"/>
        </w:rPr>
        <w:t>
      3. Договоры о предоставлении права на использование селекционного достижения заключаются в письменной форме. Несоблюдение письменной формы влечет за собой недействительность договора.</w:t>
      </w:r>
      <w:r>
        <w:br/>
      </w:r>
      <w:r>
        <w:rPr>
          <w:rFonts w:ascii="Times New Roman"/>
          <w:b w:val="false"/>
          <w:i w:val="false"/>
          <w:color w:val="000000"/>
          <w:sz w:val="28"/>
        </w:rPr>
        <w:t xml:space="preserve">
      Предоставление права на использование селекционного достижения по лицензионному договору, договору комплексной предпринимательской лицензии или иному договору, изменение условий предоставления права на использование селекционного достижения в силу дополнительного соглашения к лицензионному договору, договору комплексной предпринимательской лицензии или иному договору, аннулирование такого предоставления подлежат государственной регистрации в экспертной организации. </w:t>
      </w:r>
      <w:r>
        <w:br/>
      </w:r>
      <w:r>
        <w:rPr>
          <w:rFonts w:ascii="Times New Roman"/>
          <w:b w:val="false"/>
          <w:i w:val="false"/>
          <w:color w:val="000000"/>
          <w:sz w:val="28"/>
        </w:rPr>
        <w:t>
      При несоблюдении требования о государственной регистрации предоставление права на использование селекционного достижения по лицензионному договору, договору комплексной предпринимательской лицензии или иному договору, изменение условий предоставления права на использование селекционного достижения в силу дополнительного соглашения к лицензионному договору, договору комплексной предпринимательской лицензии или иному договору, аннулирование такого предоставления считаются несостоявшимися.</w:t>
      </w:r>
      <w:r>
        <w:br/>
      </w:r>
      <w:r>
        <w:rPr>
          <w:rFonts w:ascii="Times New Roman"/>
          <w:b w:val="false"/>
          <w:i w:val="false"/>
          <w:color w:val="000000"/>
          <w:sz w:val="28"/>
        </w:rPr>
        <w:t>
      Государственная регистрация предоставления права на использование селекционного достижения по лицензионному договору, договору комплексной предпринимательской лицензии или иному договору, изменения условий предоставления права на использование селекционного достижения в силу дополнительного соглашения к лицензионному договору, договору комплексной предпринимательской лицензии или иному договору, аннулирования такого предоставления осуществляется по результатам экспертной проверки документов, проводимой экспертной организацией.</w:t>
      </w:r>
      <w:r>
        <w:br/>
      </w:r>
      <w:r>
        <w:rPr>
          <w:rFonts w:ascii="Times New Roman"/>
          <w:b w:val="false"/>
          <w:i w:val="false"/>
          <w:color w:val="000000"/>
          <w:sz w:val="28"/>
        </w:rPr>
        <w:t xml:space="preserve">
      4. Для регистрации предоставления права на использование селекционного достижения по лицензионному договору, договору комплексной предпринимательской лицензии или иному договору в экспертную организацию представляется заявление установленной формы. Заявление может быть подано одной из сторон договора в срок не позднее шести месяцев с даты заключения такого договора. </w:t>
      </w:r>
      <w:r>
        <w:br/>
      </w:r>
      <w:r>
        <w:rPr>
          <w:rFonts w:ascii="Times New Roman"/>
          <w:b w:val="false"/>
          <w:i w:val="false"/>
          <w:color w:val="000000"/>
          <w:sz w:val="28"/>
        </w:rPr>
        <w:t>
      В заявлении должны быть указаны: вид договора, дата его заключения, сведения о сторонах договора, предмет договора с указанием номера патента, предусмотренные договором способы использования селекционного достижения, вид лицензии, срок действия лицензии, территория действия лицензии.</w:t>
      </w:r>
      <w:r>
        <w:br/>
      </w:r>
      <w:r>
        <w:rPr>
          <w:rFonts w:ascii="Times New Roman"/>
          <w:b w:val="false"/>
          <w:i w:val="false"/>
          <w:color w:val="000000"/>
          <w:sz w:val="28"/>
        </w:rPr>
        <w:t>
      К заявлению прилагаются:</w:t>
      </w:r>
      <w:r>
        <w:br/>
      </w:r>
      <w:r>
        <w:rPr>
          <w:rFonts w:ascii="Times New Roman"/>
          <w:b w:val="false"/>
          <w:i w:val="false"/>
          <w:color w:val="000000"/>
          <w:sz w:val="28"/>
        </w:rPr>
        <w:t>
      1) копия доверенности, в случае подачи заявления через патентного поверенного или иного представителя;</w:t>
      </w:r>
      <w:r>
        <w:br/>
      </w:r>
      <w:r>
        <w:rPr>
          <w:rFonts w:ascii="Times New Roman"/>
          <w:b w:val="false"/>
          <w:i w:val="false"/>
          <w:color w:val="000000"/>
          <w:sz w:val="28"/>
        </w:rPr>
        <w:t>
      2) документ, подтверждающий оплату услуг экспертной организации;</w:t>
      </w:r>
      <w:r>
        <w:br/>
      </w:r>
      <w:r>
        <w:rPr>
          <w:rFonts w:ascii="Times New Roman"/>
          <w:b w:val="false"/>
          <w:i w:val="false"/>
          <w:color w:val="000000"/>
          <w:sz w:val="28"/>
        </w:rPr>
        <w:t>
      3) по выбору заявителя один из следующих подлинных документов: договор о предоставлении права на использование селекционного достижения (лицензионный договор, договор комплексной предпринимательской лицензии или иной договор); подписанная сторонами выписка из договора, содержащая указываемые в заявлении сведения; подписанное сторонами договора уведомление установленной формы, содержащее указываемые в заявлении сведения. Вместо подлинных документов могут быть представлены их нотариально засвидетельствованные копии.</w:t>
      </w:r>
      <w:r>
        <w:br/>
      </w:r>
      <w:r>
        <w:rPr>
          <w:rFonts w:ascii="Times New Roman"/>
          <w:b w:val="false"/>
          <w:i w:val="false"/>
          <w:color w:val="000000"/>
          <w:sz w:val="28"/>
        </w:rPr>
        <w:t>
      Если по договору предоставлено право на использование более одного селекционного достижения, в экспертную организацию может быть подано одно заявление при условии, что сведения, указанные в заявлении, применимы для каждого селекционного достижения и что в заявлении указаны номера патентов на такие селекционные достижения.</w:t>
      </w:r>
      <w:r>
        <w:br/>
      </w:r>
      <w:r>
        <w:rPr>
          <w:rFonts w:ascii="Times New Roman"/>
          <w:b w:val="false"/>
          <w:i w:val="false"/>
          <w:color w:val="000000"/>
          <w:sz w:val="28"/>
        </w:rPr>
        <w:t>
      Заявление должно относиться к предоставлению права на использование селекционных достижений по одному договору.</w:t>
      </w:r>
      <w:r>
        <w:br/>
      </w:r>
      <w:r>
        <w:rPr>
          <w:rFonts w:ascii="Times New Roman"/>
          <w:b w:val="false"/>
          <w:i w:val="false"/>
          <w:color w:val="000000"/>
          <w:sz w:val="28"/>
        </w:rPr>
        <w:t xml:space="preserve">
      5. Для регистрации изменения условий предоставления права на использование селекционного достижения в силу дополнительного соглашения к лицензионному договору, договору комплексной предпринимательской лицензии или иному договору в экспертную организацию представляется заявление установленной формы. Заявление может быть подано одной из сторон договора в срок не позднее шести месяцев с даты заключения дополнительного соглашения. </w:t>
      </w:r>
      <w:r>
        <w:br/>
      </w:r>
      <w:r>
        <w:rPr>
          <w:rFonts w:ascii="Times New Roman"/>
          <w:b w:val="false"/>
          <w:i w:val="false"/>
          <w:color w:val="000000"/>
          <w:sz w:val="28"/>
        </w:rPr>
        <w:t>
      В заявлении должны быть указаны информация, указанная в абзаце втором пункта 4 настоящей статьи, а также дата заключения дополнительного соглашения и информация, касающаяся изменения условий предоставления права на использование селекционного достижения.</w:t>
      </w:r>
      <w:r>
        <w:br/>
      </w:r>
      <w:r>
        <w:rPr>
          <w:rFonts w:ascii="Times New Roman"/>
          <w:b w:val="false"/>
          <w:i w:val="false"/>
          <w:color w:val="000000"/>
          <w:sz w:val="28"/>
        </w:rPr>
        <w:t>
      К заявлению прилагаются:</w:t>
      </w:r>
      <w:r>
        <w:br/>
      </w:r>
      <w:r>
        <w:rPr>
          <w:rFonts w:ascii="Times New Roman"/>
          <w:b w:val="false"/>
          <w:i w:val="false"/>
          <w:color w:val="000000"/>
          <w:sz w:val="28"/>
        </w:rPr>
        <w:t>
      1) копия доверенности, в случае подачи заявления через патентного поверенного или иного представителя;</w:t>
      </w:r>
      <w:r>
        <w:br/>
      </w:r>
      <w:r>
        <w:rPr>
          <w:rFonts w:ascii="Times New Roman"/>
          <w:b w:val="false"/>
          <w:i w:val="false"/>
          <w:color w:val="000000"/>
          <w:sz w:val="28"/>
        </w:rPr>
        <w:t>
      2) документ, подтверждающий оплату услуг экспертной организации;</w:t>
      </w:r>
      <w:r>
        <w:br/>
      </w:r>
      <w:r>
        <w:rPr>
          <w:rFonts w:ascii="Times New Roman"/>
          <w:b w:val="false"/>
          <w:i w:val="false"/>
          <w:color w:val="000000"/>
          <w:sz w:val="28"/>
        </w:rPr>
        <w:t>
      3) по выбору заявителя один из следующих подлинных документов: дополнительное соглашение, подтверждающее изменение условий предоставления права на использование селекционного достижения по лицензионному договору, договору комплексной предпринимательской лицензии или иному договору; подписанная сторонами выписка из дополнительного соглашения, содержащая указываемые в заявлении сведения; подписанное сторонами договора уведомление установленной формы, содержащее указываемые в заявлении сведения. Вместо подлинных документов могут быть представлены их нотариально засвидетельствованные копии.</w:t>
      </w:r>
      <w:r>
        <w:br/>
      </w:r>
      <w:r>
        <w:rPr>
          <w:rFonts w:ascii="Times New Roman"/>
          <w:b w:val="false"/>
          <w:i w:val="false"/>
          <w:color w:val="000000"/>
          <w:sz w:val="28"/>
        </w:rPr>
        <w:t>
      Заявление должно относиться к изменению условий предоставления права на использование селекционных достижений в силу одного дополнительного соглашения к договору.</w:t>
      </w:r>
      <w:r>
        <w:br/>
      </w:r>
      <w:r>
        <w:rPr>
          <w:rFonts w:ascii="Times New Roman"/>
          <w:b w:val="false"/>
          <w:i w:val="false"/>
          <w:color w:val="000000"/>
          <w:sz w:val="28"/>
        </w:rPr>
        <w:t xml:space="preserve">
      6. Для регистрации аннулирования предоставления права на использование селекционного достижения по лицензионному договору, договору комплексной предпринимательской лицензии или иному договору в экспертную организацию представляется заявление установленной формы. Заявление может быть подано одной из сторон договора. </w:t>
      </w:r>
      <w:r>
        <w:br/>
      </w:r>
      <w:r>
        <w:rPr>
          <w:rFonts w:ascii="Times New Roman"/>
          <w:b w:val="false"/>
          <w:i w:val="false"/>
          <w:color w:val="000000"/>
          <w:sz w:val="28"/>
        </w:rPr>
        <w:t>
      В заявлении должны быть указаны информация, указанная в абзаце втором пункта 4 настоящей статьи, а также информация, касающаяся аннулирования предоставления права на использование селекционного достижения.</w:t>
      </w:r>
      <w:r>
        <w:br/>
      </w:r>
      <w:r>
        <w:rPr>
          <w:rFonts w:ascii="Times New Roman"/>
          <w:b w:val="false"/>
          <w:i w:val="false"/>
          <w:color w:val="000000"/>
          <w:sz w:val="28"/>
        </w:rPr>
        <w:t>
      К заявлению прилагаются:</w:t>
      </w:r>
      <w:r>
        <w:br/>
      </w:r>
      <w:r>
        <w:rPr>
          <w:rFonts w:ascii="Times New Roman"/>
          <w:b w:val="false"/>
          <w:i w:val="false"/>
          <w:color w:val="000000"/>
          <w:sz w:val="28"/>
        </w:rPr>
        <w:t>
      1) копия доверенности, в случае подачи заявления через патентного поверенного или иного представителя;</w:t>
      </w:r>
      <w:r>
        <w:br/>
      </w:r>
      <w:r>
        <w:rPr>
          <w:rFonts w:ascii="Times New Roman"/>
          <w:b w:val="false"/>
          <w:i w:val="false"/>
          <w:color w:val="000000"/>
          <w:sz w:val="28"/>
        </w:rPr>
        <w:t>
      2) документ, подтверждающий оплату услуг экспертной организации;</w:t>
      </w:r>
      <w:r>
        <w:br/>
      </w:r>
      <w:r>
        <w:rPr>
          <w:rFonts w:ascii="Times New Roman"/>
          <w:b w:val="false"/>
          <w:i w:val="false"/>
          <w:color w:val="000000"/>
          <w:sz w:val="28"/>
        </w:rPr>
        <w:t>
      3) по выбору заявителя один из следующих подлинных документов: соглашение, подтверждающее аннулирование предоставления права на использование селекционного достижения по лицензионному договору, договору комплексной предпринимательской лицензии или иному договору; подписанная сторонами выписка из соглашения, содержащая указываемые в заявлении сведения; подписанное сторонами договора уведомление установленной формы, содержащее указываемые в заявлении сведения. Вместо подлинных документов могут быть представлены их нотариально засвидетельствованные копии.</w:t>
      </w:r>
      <w:r>
        <w:br/>
      </w:r>
      <w:r>
        <w:rPr>
          <w:rFonts w:ascii="Times New Roman"/>
          <w:b w:val="false"/>
          <w:i w:val="false"/>
          <w:color w:val="000000"/>
          <w:sz w:val="28"/>
        </w:rPr>
        <w:t>
      Заявление должно относиться к аннулированию предоставления права на использование селекционных достижений по одному договору.</w:t>
      </w:r>
      <w:r>
        <w:br/>
      </w:r>
      <w:r>
        <w:rPr>
          <w:rFonts w:ascii="Times New Roman"/>
          <w:b w:val="false"/>
          <w:i w:val="false"/>
          <w:color w:val="000000"/>
          <w:sz w:val="28"/>
        </w:rPr>
        <w:t>
      7. К порядку регистрации предоставления права на использование селекционного достижения по сублицензионному договору или договору комплексной предпринимательской сублицензии, изменения условий предоставления права на использование селекционного достижения в силу дополнительного соглашения к сублицензионному договору или договору комплексной предпринимательской сублицензии, аннулирования такого предоставления применяются положения о регистрации предоставления права на использование селекционного достижения по лицензионному договору или договору комплексной предпринимательской лицензии, изменения условий предоставления права на использование селекционного достижения в силу дополнительного соглашения к лицензионному договору или договору комплексной предпринимательской лицензии, аннулирования такого предоставления соответственно, если иное не предусмотрено законодательством Республики Казахстан.</w:t>
      </w:r>
      <w:r>
        <w:br/>
      </w:r>
      <w:r>
        <w:rPr>
          <w:rFonts w:ascii="Times New Roman"/>
          <w:b w:val="false"/>
          <w:i w:val="false"/>
          <w:color w:val="000000"/>
          <w:sz w:val="28"/>
        </w:rPr>
        <w:t>
      8. Заявление, указанное в пунктах 4 – 6 настоящей статьи, и прилагаемые к заявлению документы представляются на казахском или русском языке. Если заявление и (или) прилагаемые к заявлению документы представлены на другом языке, к заявлению прилагается их перевод на казахский или русский язык, засвидетельствованный патентным поверенным, представляющим заявителя, либо засвидетельствованный нотариально. Наименования иностранных юридических лиц должны быть указаны в заявлении в казахской и (или) русской транслитерации.</w:t>
      </w:r>
      <w:r>
        <w:br/>
      </w:r>
      <w:r>
        <w:rPr>
          <w:rFonts w:ascii="Times New Roman"/>
          <w:b w:val="false"/>
          <w:i w:val="false"/>
          <w:color w:val="000000"/>
          <w:sz w:val="28"/>
        </w:rPr>
        <w:t xml:space="preserve">
      Иностранные юридические лица и физические лица, проживающие за пределами Республики Казахстан, осуществляют права, связанные с регистрацией предоставления права на использование селекционного достижения по лицензионному договору или договору комплексной предпринимательской лицензии, изменения условий предоставления права на использование селекционного достижения в силу дополнительного соглашения к лицензионному договору, договору комплексной предпринимательской лицензии или иному договору, аннулирования такого предоставления, через патентных поверенных Республики Казахстан. </w:t>
      </w:r>
      <w:r>
        <w:br/>
      </w:r>
      <w:r>
        <w:rPr>
          <w:rFonts w:ascii="Times New Roman"/>
          <w:b w:val="false"/>
          <w:i w:val="false"/>
          <w:color w:val="000000"/>
          <w:sz w:val="28"/>
        </w:rPr>
        <w:t>
      Граждане Республики Казахстан, временно находящиеся за ее пределами, вправе лично осуществлять права, указанные в абзаце втором настоящего пункта, при указании адреса для переписки в пределах территории Республики Казахстан.</w:t>
      </w:r>
      <w:r>
        <w:br/>
      </w:r>
      <w:r>
        <w:rPr>
          <w:rFonts w:ascii="Times New Roman"/>
          <w:b w:val="false"/>
          <w:i w:val="false"/>
          <w:color w:val="000000"/>
          <w:sz w:val="28"/>
        </w:rPr>
        <w:t xml:space="preserve">
      9. Экспертная организация принимает к рассмотрению заявления, поданные в соответствии с требованиями, указанными в пунктах 4 - 8 настоящей статьи. </w:t>
      </w:r>
      <w:r>
        <w:br/>
      </w:r>
      <w:r>
        <w:rPr>
          <w:rFonts w:ascii="Times New Roman"/>
          <w:b w:val="false"/>
          <w:i w:val="false"/>
          <w:color w:val="000000"/>
          <w:sz w:val="28"/>
        </w:rPr>
        <w:t>
      В случае отсутствия в прилагаемых к заявлению документах документа, подтверждающего оплату услуг экспертной организации, заявителю направляется уведомление о необходимости произведения соответствующей оплаты согласно выставленному счету. В этом случае датой поступления в экспертную организацию заявления считается дата поступления в экспертную организацию документа, подтверждающего оплату услуг экспертной организации. При непредставлении документа об оплате в месячный срок заявление признается неподанным, о чем заявителю направляется соответствующее уведомление. С направлением уведомления заявителю возвращаются все материалы, прилагавшиеся к заявлению.</w:t>
      </w:r>
      <w:r>
        <w:br/>
      </w:r>
      <w:r>
        <w:rPr>
          <w:rFonts w:ascii="Times New Roman"/>
          <w:b w:val="false"/>
          <w:i w:val="false"/>
          <w:color w:val="000000"/>
          <w:sz w:val="28"/>
        </w:rPr>
        <w:t>
      По принятым к рассмотрению заявлениям экспертная организация в течение тридцати рабочих дней проводит экспертную проверку документов, в ходе которой проводится изучение факта предоставления права на использование селекционного достижения, изменения либо аннулирования такого права, на предмет соответствия действующему законодательству Республики Казахстан.</w:t>
      </w:r>
      <w:r>
        <w:br/>
      </w:r>
      <w:r>
        <w:rPr>
          <w:rFonts w:ascii="Times New Roman"/>
          <w:b w:val="false"/>
          <w:i w:val="false"/>
          <w:color w:val="000000"/>
          <w:sz w:val="28"/>
        </w:rPr>
        <w:t>
      10. Основания, препятствующие регистрации предоставления права на использование селекционного достижения, изменения либо аннулирования такого права, которые могут быть устранены:</w:t>
      </w:r>
      <w:r>
        <w:br/>
      </w:r>
      <w:r>
        <w:rPr>
          <w:rFonts w:ascii="Times New Roman"/>
          <w:b w:val="false"/>
          <w:i w:val="false"/>
          <w:color w:val="000000"/>
          <w:sz w:val="28"/>
        </w:rPr>
        <w:t>
      1) прекращение действия исключительного права на селекционное достижение, но наличие возможности его восстановления;</w:t>
      </w:r>
      <w:r>
        <w:br/>
      </w:r>
      <w:r>
        <w:rPr>
          <w:rFonts w:ascii="Times New Roman"/>
          <w:b w:val="false"/>
          <w:i w:val="false"/>
          <w:color w:val="000000"/>
          <w:sz w:val="28"/>
        </w:rPr>
        <w:t>
      2) представление неполного пакета документов либо несоответствие представленных документов требованиям действующего законодательства Республики Казахстан;</w:t>
      </w:r>
      <w:r>
        <w:br/>
      </w:r>
      <w:r>
        <w:rPr>
          <w:rFonts w:ascii="Times New Roman"/>
          <w:b w:val="false"/>
          <w:i w:val="false"/>
          <w:color w:val="000000"/>
          <w:sz w:val="28"/>
        </w:rPr>
        <w:t>
      3) наличие в представленных документах сведений, не соответствующих сведениям, содержащимся в Государственном реестре.</w:t>
      </w:r>
      <w:r>
        <w:br/>
      </w:r>
      <w:r>
        <w:rPr>
          <w:rFonts w:ascii="Times New Roman"/>
          <w:b w:val="false"/>
          <w:i w:val="false"/>
          <w:color w:val="000000"/>
          <w:sz w:val="28"/>
        </w:rPr>
        <w:t xml:space="preserve">
      11. В случае нарушения требований к оформлению документов или наличия оснований, указанных в пункте 10 настоящей статьи, экспертной организацией направляется запрос заявителю с предложением в трехмесячный срок с даты его направления представить отсутствующие или исправленные документы или внести необходимые изменения и дополнения. В этом случае срок проведения экспертной проверки документов исчисляется с даты представления отсутствующих или исправленных документов. </w:t>
      </w:r>
      <w:r>
        <w:br/>
      </w:r>
      <w:r>
        <w:rPr>
          <w:rFonts w:ascii="Times New Roman"/>
          <w:b w:val="false"/>
          <w:i w:val="false"/>
          <w:color w:val="000000"/>
          <w:sz w:val="28"/>
        </w:rPr>
        <w:t>
      12. При наличии следующих оснований экспертная организация выносит решение об отказе в регистрации предоставления права на использование селекционного достижения, изменения либо аннулирования такого права:</w:t>
      </w:r>
      <w:r>
        <w:br/>
      </w:r>
      <w:r>
        <w:rPr>
          <w:rFonts w:ascii="Times New Roman"/>
          <w:b w:val="false"/>
          <w:i w:val="false"/>
          <w:color w:val="000000"/>
          <w:sz w:val="28"/>
        </w:rPr>
        <w:t>
      1) прекращение действия исключительного права на селекционное достижение и отсутствие возможности его восстановления;</w:t>
      </w:r>
      <w:r>
        <w:br/>
      </w:r>
      <w:r>
        <w:rPr>
          <w:rFonts w:ascii="Times New Roman"/>
          <w:b w:val="false"/>
          <w:i w:val="false"/>
          <w:color w:val="000000"/>
          <w:sz w:val="28"/>
        </w:rPr>
        <w:t>
      2) непредставление своевременного ответа на запрос экспертной организации в течение трех месяцев;</w:t>
      </w:r>
      <w:r>
        <w:br/>
      </w:r>
      <w:r>
        <w:rPr>
          <w:rFonts w:ascii="Times New Roman"/>
          <w:b w:val="false"/>
          <w:i w:val="false"/>
          <w:color w:val="000000"/>
          <w:sz w:val="28"/>
        </w:rPr>
        <w:t>
      3) отсутствие у стороны необходимых прав на предоставление права на использование селекционного достижения, изменение либо аннулирование такого права;</w:t>
      </w:r>
      <w:r>
        <w:br/>
      </w:r>
      <w:r>
        <w:rPr>
          <w:rFonts w:ascii="Times New Roman"/>
          <w:b w:val="false"/>
          <w:i w:val="false"/>
          <w:color w:val="000000"/>
          <w:sz w:val="28"/>
        </w:rPr>
        <w:t>
      4) при регистрации предоставления права на использование селекционного достижения по сублицензионному договору или договору комплексной предпринимательской сублицензии: отсутствие в лицензионном договоре или договоре комплексной предпринимательской лицензии полномочий лицензиата на предоставление права на использование селекционного достижения по сублицензионному договору или договору комплексной предпринимательской сублицензии либо отсутствие государственной регистрации предоставления права на использование селекционного достижения по лицензионному договору или договору комплексной предпринимательской лицензии.</w:t>
      </w:r>
      <w:r>
        <w:br/>
      </w:r>
      <w:r>
        <w:rPr>
          <w:rFonts w:ascii="Times New Roman"/>
          <w:b w:val="false"/>
          <w:i w:val="false"/>
          <w:color w:val="000000"/>
          <w:sz w:val="28"/>
        </w:rPr>
        <w:t>
      13. При положительном результате экспертной проверки экспертная организация в течение двух рабочих дней выносит решение о регистрации предоставления права на использование селекционного достижения, изменения либо аннулирования такого права.</w:t>
      </w:r>
      <w:r>
        <w:br/>
      </w:r>
      <w:r>
        <w:rPr>
          <w:rFonts w:ascii="Times New Roman"/>
          <w:b w:val="false"/>
          <w:i w:val="false"/>
          <w:color w:val="000000"/>
          <w:sz w:val="28"/>
        </w:rPr>
        <w:t xml:space="preserve">
      Экспертная организация по зарегистрированному предоставлению права на использование селекционного достижения, изменению либо аннулированию такого права: </w:t>
      </w:r>
      <w:r>
        <w:br/>
      </w:r>
      <w:r>
        <w:rPr>
          <w:rFonts w:ascii="Times New Roman"/>
          <w:b w:val="false"/>
          <w:i w:val="false"/>
          <w:color w:val="000000"/>
          <w:sz w:val="28"/>
        </w:rPr>
        <w:t>
      1) направляет заявителю уведомление о регистрации по адресу для переписки, указанному в заявлении;</w:t>
      </w:r>
      <w:r>
        <w:br/>
      </w:r>
      <w:r>
        <w:rPr>
          <w:rFonts w:ascii="Times New Roman"/>
          <w:b w:val="false"/>
          <w:i w:val="false"/>
          <w:color w:val="000000"/>
          <w:sz w:val="28"/>
        </w:rPr>
        <w:t>
      2) вносит сведения о предоставлении права на использование селекционного достижения, изменении либо аннулировании такого права в Государственный реестр селекционных достижений Республики Казахстан;</w:t>
      </w:r>
      <w:r>
        <w:br/>
      </w:r>
      <w:r>
        <w:rPr>
          <w:rFonts w:ascii="Times New Roman"/>
          <w:b w:val="false"/>
          <w:i w:val="false"/>
          <w:color w:val="000000"/>
          <w:sz w:val="28"/>
        </w:rPr>
        <w:t>
      3) публикует сведения о предоставлении права на использование селекционного достижения, изменении либо аннулировании такого права в бюллетене.</w:t>
      </w:r>
      <w:r>
        <w:br/>
      </w:r>
      <w:r>
        <w:rPr>
          <w:rFonts w:ascii="Times New Roman"/>
          <w:b w:val="false"/>
          <w:i w:val="false"/>
          <w:color w:val="000000"/>
          <w:sz w:val="28"/>
        </w:rPr>
        <w:t>
      В случае вынесения экспертной организацией решения об отказе в регистрации предоставления права на использование селекционного достижения, изменения либо аннулирования такого права, документы по рассматриваемому заявлению вместе с решением об отказе в регистрации возвращаются заявителю по адресу для переписки, указанному в заявлении.</w:t>
      </w:r>
      <w:r>
        <w:br/>
      </w:r>
      <w:r>
        <w:rPr>
          <w:rFonts w:ascii="Times New Roman"/>
          <w:b w:val="false"/>
          <w:i w:val="false"/>
          <w:color w:val="000000"/>
          <w:sz w:val="28"/>
        </w:rPr>
        <w:t>
      14. Право на использование селекционного достижения по договору считается предоставленным лицензиату (комплексному лицензиату) с даты государственной регистрации такого предоставления.</w:t>
      </w:r>
      <w:r>
        <w:br/>
      </w:r>
      <w:r>
        <w:rPr>
          <w:rFonts w:ascii="Times New Roman"/>
          <w:b w:val="false"/>
          <w:i w:val="false"/>
          <w:color w:val="000000"/>
          <w:sz w:val="28"/>
        </w:rPr>
        <w:t>
      Изменение условий предоставления права на использование селекционного достижения в силу дополнительного соглашения к договору считается произведенным с даты государственной регистрации такого изменения.</w:t>
      </w:r>
      <w:r>
        <w:br/>
      </w:r>
      <w:r>
        <w:rPr>
          <w:rFonts w:ascii="Times New Roman"/>
          <w:b w:val="false"/>
          <w:i w:val="false"/>
          <w:color w:val="000000"/>
          <w:sz w:val="28"/>
        </w:rPr>
        <w:t>
      Аннулирование предоставления права на использование селекционного достижения по договору считается произведенным с даты государственной регистрации такого аннулирования.»;</w:t>
      </w:r>
      <w:r>
        <w:br/>
      </w:r>
      <w:r>
        <w:rPr>
          <w:rFonts w:ascii="Times New Roman"/>
          <w:b w:val="false"/>
          <w:i w:val="false"/>
          <w:color w:val="000000"/>
          <w:sz w:val="28"/>
        </w:rPr>
        <w:t>
      12) части первую, вторую статьи 19 изложить в следующей редакции:</w:t>
      </w:r>
      <w:r>
        <w:br/>
      </w:r>
      <w:r>
        <w:rPr>
          <w:rFonts w:ascii="Times New Roman"/>
          <w:b w:val="false"/>
          <w:i w:val="false"/>
          <w:color w:val="000000"/>
          <w:sz w:val="28"/>
        </w:rPr>
        <w:t xml:space="preserve">
      «Патентообладатель может подать в экспертную организацию заявление о предоставлении любому лицу права на получение лицензии на использование селекционного достижения (открытая лицензия). </w:t>
      </w:r>
      <w:r>
        <w:br/>
      </w:r>
      <w:r>
        <w:rPr>
          <w:rFonts w:ascii="Times New Roman"/>
          <w:b w:val="false"/>
          <w:i w:val="false"/>
          <w:color w:val="000000"/>
          <w:sz w:val="28"/>
        </w:rPr>
        <w:t>
      Лицо, изъявившее желание приобрести указанную лицензию, обязано заключить с патентообладателем договор о платежах, с обязательной регистрацией его в экспертной организации. Споры по условиям договора рассматриваются судом.»;</w:t>
      </w:r>
      <w:r>
        <w:br/>
      </w:r>
      <w:r>
        <w:rPr>
          <w:rFonts w:ascii="Times New Roman"/>
          <w:b w:val="false"/>
          <w:i w:val="false"/>
          <w:color w:val="000000"/>
          <w:sz w:val="28"/>
        </w:rPr>
        <w:t xml:space="preserve">
      13) статью 20-1 изложить в следующей редакции: </w:t>
      </w:r>
      <w:r>
        <w:br/>
      </w:r>
      <w:r>
        <w:rPr>
          <w:rFonts w:ascii="Times New Roman"/>
          <w:b w:val="false"/>
          <w:i w:val="false"/>
          <w:color w:val="000000"/>
          <w:sz w:val="28"/>
        </w:rPr>
        <w:t>
      «Статья 20-1. Передача исключительного права на</w:t>
      </w:r>
      <w:r>
        <w:br/>
      </w:r>
      <w:r>
        <w:rPr>
          <w:rFonts w:ascii="Times New Roman"/>
          <w:b w:val="false"/>
          <w:i w:val="false"/>
          <w:color w:val="000000"/>
          <w:sz w:val="28"/>
        </w:rPr>
        <w:t>
                    селекционное достижение</w:t>
      </w:r>
      <w:r>
        <w:br/>
      </w:r>
      <w:r>
        <w:rPr>
          <w:rFonts w:ascii="Times New Roman"/>
          <w:b w:val="false"/>
          <w:i w:val="false"/>
          <w:color w:val="000000"/>
          <w:sz w:val="28"/>
        </w:rPr>
        <w:t xml:space="preserve">
      1. Патентообладатель может передать исключительное право на селекционное достижение физическому или юридическому лицу по договору. </w:t>
      </w:r>
      <w:r>
        <w:br/>
      </w:r>
      <w:r>
        <w:rPr>
          <w:rFonts w:ascii="Times New Roman"/>
          <w:b w:val="false"/>
          <w:i w:val="false"/>
          <w:color w:val="000000"/>
          <w:sz w:val="28"/>
        </w:rPr>
        <w:t>
      Договор о передаче исключительного права на селекционное достижение может заключаться в любое время в течение срока действия исключительного права на селекционное достижение.</w:t>
      </w:r>
      <w:r>
        <w:br/>
      </w:r>
      <w:r>
        <w:rPr>
          <w:rFonts w:ascii="Times New Roman"/>
          <w:b w:val="false"/>
          <w:i w:val="false"/>
          <w:color w:val="000000"/>
          <w:sz w:val="28"/>
        </w:rPr>
        <w:t>
      Договор о передаче исключительного права на селекционное достижение заключается в письменной форме.</w:t>
      </w:r>
      <w:r>
        <w:br/>
      </w:r>
      <w:r>
        <w:rPr>
          <w:rFonts w:ascii="Times New Roman"/>
          <w:b w:val="false"/>
          <w:i w:val="false"/>
          <w:color w:val="000000"/>
          <w:sz w:val="28"/>
        </w:rPr>
        <w:t>
      Передача исключительного права на селекционное достижение по договору подлежит государственной регистрации в экспертной организации. При несоблюдении требования о государственной регистрации передача исключительного права на селекционное достижение по договору считается несостоявшейся.</w:t>
      </w:r>
      <w:r>
        <w:br/>
      </w:r>
      <w:r>
        <w:rPr>
          <w:rFonts w:ascii="Times New Roman"/>
          <w:b w:val="false"/>
          <w:i w:val="false"/>
          <w:color w:val="000000"/>
          <w:sz w:val="28"/>
        </w:rPr>
        <w:t>
      Государственная регистрация передачи исключительного права на селекционное достижение по договору осуществляется по результатам экспертной проверки документов, проводимой экспертной организацией.</w:t>
      </w:r>
      <w:r>
        <w:br/>
      </w:r>
      <w:r>
        <w:rPr>
          <w:rFonts w:ascii="Times New Roman"/>
          <w:b w:val="false"/>
          <w:i w:val="false"/>
          <w:color w:val="000000"/>
          <w:sz w:val="28"/>
        </w:rPr>
        <w:t xml:space="preserve">
      2. Для регистрации передачи исключительного права на селекционное достижение по договору в экспертную организацию представляется заявление установленной формы. Заявление может быть подано одной из сторон договора. </w:t>
      </w:r>
      <w:r>
        <w:br/>
      </w:r>
      <w:r>
        <w:rPr>
          <w:rFonts w:ascii="Times New Roman"/>
          <w:b w:val="false"/>
          <w:i w:val="false"/>
          <w:color w:val="000000"/>
          <w:sz w:val="28"/>
        </w:rPr>
        <w:t>
      В заявлении должны быть указаны: вид договора, сведения о сторонах договора, предмет договора с указанием номера патента.</w:t>
      </w:r>
      <w:r>
        <w:br/>
      </w:r>
      <w:r>
        <w:rPr>
          <w:rFonts w:ascii="Times New Roman"/>
          <w:b w:val="false"/>
          <w:i w:val="false"/>
          <w:color w:val="000000"/>
          <w:sz w:val="28"/>
        </w:rPr>
        <w:t>
      К заявлению прилагаются:</w:t>
      </w:r>
      <w:r>
        <w:br/>
      </w:r>
      <w:r>
        <w:rPr>
          <w:rFonts w:ascii="Times New Roman"/>
          <w:b w:val="false"/>
          <w:i w:val="false"/>
          <w:color w:val="000000"/>
          <w:sz w:val="28"/>
        </w:rPr>
        <w:t>
      1) копия доверенности, в случае подачи заявления через патентного поверенного или иного представителя;</w:t>
      </w:r>
      <w:r>
        <w:br/>
      </w:r>
      <w:r>
        <w:rPr>
          <w:rFonts w:ascii="Times New Roman"/>
          <w:b w:val="false"/>
          <w:i w:val="false"/>
          <w:color w:val="000000"/>
          <w:sz w:val="28"/>
        </w:rPr>
        <w:t>
      2) документ, подтверждающий оплату услуг экспертной организации;</w:t>
      </w:r>
      <w:r>
        <w:br/>
      </w:r>
      <w:r>
        <w:rPr>
          <w:rFonts w:ascii="Times New Roman"/>
          <w:b w:val="false"/>
          <w:i w:val="false"/>
          <w:color w:val="000000"/>
          <w:sz w:val="28"/>
        </w:rPr>
        <w:t>
      3) по выбору заявителя один из следующих подлинных документов: договор о передаче исключительного права на селекционное достижение; подписанная сторонами выписка из договора, содержащая указываемые в заявлении сведения. Вместо подлинных документов могут быть представлены их нотариально засвидетельствованные копии.</w:t>
      </w:r>
      <w:r>
        <w:br/>
      </w:r>
      <w:r>
        <w:rPr>
          <w:rFonts w:ascii="Times New Roman"/>
          <w:b w:val="false"/>
          <w:i w:val="false"/>
          <w:color w:val="000000"/>
          <w:sz w:val="28"/>
        </w:rPr>
        <w:t>
      Если по договору произведена передача исключительных прав на более чем одно селекционное достижение, в экспертную организацию может быть представлено одно заявление установленной формы при условии, что патентообладатель и правопреемник являются одними и теми же лицами для каждого селекционного достижения и в заявлении указаны номера патентов на такие селекционные достижения. Заявление должно относиться к передаче исключительных прав на селекционные достижения по одному договору.</w:t>
      </w:r>
      <w:r>
        <w:br/>
      </w:r>
      <w:r>
        <w:rPr>
          <w:rFonts w:ascii="Times New Roman"/>
          <w:b w:val="false"/>
          <w:i w:val="false"/>
          <w:color w:val="000000"/>
          <w:sz w:val="28"/>
        </w:rPr>
        <w:t>
      3. Заявление, указанное в пункте 2 настоящей статьи, и прилагаемые к заявлению документы представляются на казахском или русском языке. Если заявление и (или) прилагаемые к заявлению документы представлены на другом языке, к заявлению прилагается их перевод на казахский или русский язык, засвидетельствованный патентным поверенным, представляющим заявителя, либо засвидетельствованный нотариально. Наименования иностранных юридических лиц должны быть указаны в заявлении в казахской и (или) русской транслитерации.</w:t>
      </w:r>
      <w:r>
        <w:br/>
      </w:r>
      <w:r>
        <w:rPr>
          <w:rFonts w:ascii="Times New Roman"/>
          <w:b w:val="false"/>
          <w:i w:val="false"/>
          <w:color w:val="000000"/>
          <w:sz w:val="28"/>
        </w:rPr>
        <w:t xml:space="preserve">
      Иностранные юридические лица и физические лица, проживающие за пределами Республики Казахстан, осуществляют права, связанные с регистрацией передачи исключительного права на селекционное достижение по договору, через патентных поверенных Республики Казахстан. </w:t>
      </w:r>
      <w:r>
        <w:br/>
      </w:r>
      <w:r>
        <w:rPr>
          <w:rFonts w:ascii="Times New Roman"/>
          <w:b w:val="false"/>
          <w:i w:val="false"/>
          <w:color w:val="000000"/>
          <w:sz w:val="28"/>
        </w:rPr>
        <w:t>
      Граждане Республики Казахстан, временно находящиеся за ее пределами, вправе лично осуществлять права, указанные в абзаце втором пункта 3 настоящей статьи, при указании адреса для переписки в пределах территории Республики Казахстан.</w:t>
      </w:r>
      <w:r>
        <w:br/>
      </w:r>
      <w:r>
        <w:rPr>
          <w:rFonts w:ascii="Times New Roman"/>
          <w:b w:val="false"/>
          <w:i w:val="false"/>
          <w:color w:val="000000"/>
          <w:sz w:val="28"/>
        </w:rPr>
        <w:t xml:space="preserve">
      4. Экспертная организация принимает к рассмотрению заявления, поданные в соответствии с требованиями, указанными в пунктах 2, 3 настоящей статьи. </w:t>
      </w:r>
      <w:r>
        <w:br/>
      </w:r>
      <w:r>
        <w:rPr>
          <w:rFonts w:ascii="Times New Roman"/>
          <w:b w:val="false"/>
          <w:i w:val="false"/>
          <w:color w:val="000000"/>
          <w:sz w:val="28"/>
        </w:rPr>
        <w:t>
      В случае отсутствия в прилагаемых к заявлению документах документа, подтверждающего оплату услуг экспертной организации, заявителю направляется уведомление о необходимости произведения соответствующей оплаты согласно выставленному счету. В этом случае датой поступления в экспертную организацию заявления считается дата поступления в экспертную организацию документа, подтверждающего оплату услуг экспертной организации. При непредставлении документа об оплате в месячный срок заявление признается неподанным, о чем заявителю направляется соответствующее уведомление. С направлением уведомления заявителю возвращаются все материалы, прилагаемые к заявлению.</w:t>
      </w:r>
      <w:r>
        <w:br/>
      </w:r>
      <w:r>
        <w:rPr>
          <w:rFonts w:ascii="Times New Roman"/>
          <w:b w:val="false"/>
          <w:i w:val="false"/>
          <w:color w:val="000000"/>
          <w:sz w:val="28"/>
        </w:rPr>
        <w:t>
      По принятым к рассмотрению заявлениям экспертная организация в течение тридцати рабочих дней проводит экспертную проверку документов, в ходе которой проводится изучение факта передачи исключительного права на селекционное достижение на предмет соответствия действующему законодательству Республики Казахстан.</w:t>
      </w:r>
      <w:r>
        <w:br/>
      </w:r>
      <w:r>
        <w:rPr>
          <w:rFonts w:ascii="Times New Roman"/>
          <w:b w:val="false"/>
          <w:i w:val="false"/>
          <w:color w:val="000000"/>
          <w:sz w:val="28"/>
        </w:rPr>
        <w:t>
      5. Основания, препятствующие регистрации передачи исключительного права на селекционное достижение, которые могут быть устранены:</w:t>
      </w:r>
      <w:r>
        <w:br/>
      </w:r>
      <w:r>
        <w:rPr>
          <w:rFonts w:ascii="Times New Roman"/>
          <w:b w:val="false"/>
          <w:i w:val="false"/>
          <w:color w:val="000000"/>
          <w:sz w:val="28"/>
        </w:rPr>
        <w:t>
      1) прекращение действия исключительного права на селекционное достижение, но наличие возможности его восстановления;</w:t>
      </w:r>
      <w:r>
        <w:br/>
      </w:r>
      <w:r>
        <w:rPr>
          <w:rFonts w:ascii="Times New Roman"/>
          <w:b w:val="false"/>
          <w:i w:val="false"/>
          <w:color w:val="000000"/>
          <w:sz w:val="28"/>
        </w:rPr>
        <w:t>
      2) представление неполного пакета документов либо несоответствие представленных документов требованиям действующего законодательства Республики Казахстан;</w:t>
      </w:r>
      <w:r>
        <w:br/>
      </w:r>
      <w:r>
        <w:rPr>
          <w:rFonts w:ascii="Times New Roman"/>
          <w:b w:val="false"/>
          <w:i w:val="false"/>
          <w:color w:val="000000"/>
          <w:sz w:val="28"/>
        </w:rPr>
        <w:t>
      3) наличие в представленных документах сведений, не соответствующих сведениям, содержащимся в Государственном реестре селекционных достижений Республики Казахстан.</w:t>
      </w:r>
      <w:r>
        <w:br/>
      </w:r>
      <w:r>
        <w:rPr>
          <w:rFonts w:ascii="Times New Roman"/>
          <w:b w:val="false"/>
          <w:i w:val="false"/>
          <w:color w:val="000000"/>
          <w:sz w:val="28"/>
        </w:rPr>
        <w:t xml:space="preserve">
      6. В случае нарушения требований к оформлению документов или наличия оснований, указанных в пункте 5 настоящей статьи, экспертной организацией направляется запрос заявителю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 В этом случае срок проведения экспертной проверки документов исчисляется с даты представления отсутствующих или исправленных документов. </w:t>
      </w:r>
      <w:r>
        <w:br/>
      </w:r>
      <w:r>
        <w:rPr>
          <w:rFonts w:ascii="Times New Roman"/>
          <w:b w:val="false"/>
          <w:i w:val="false"/>
          <w:color w:val="000000"/>
          <w:sz w:val="28"/>
        </w:rPr>
        <w:t>
      7. При наличии следующих оснований экспертная организация выносит решение об отказе в регистрации передачи исключительного права на селекционное достижение:</w:t>
      </w:r>
      <w:r>
        <w:br/>
      </w:r>
      <w:r>
        <w:rPr>
          <w:rFonts w:ascii="Times New Roman"/>
          <w:b w:val="false"/>
          <w:i w:val="false"/>
          <w:color w:val="000000"/>
          <w:sz w:val="28"/>
        </w:rPr>
        <w:t>
      1) прекращение действия исключительного права на селекционное достижение и отсутствие возможности его восстановления;</w:t>
      </w:r>
      <w:r>
        <w:br/>
      </w:r>
      <w:r>
        <w:rPr>
          <w:rFonts w:ascii="Times New Roman"/>
          <w:b w:val="false"/>
          <w:i w:val="false"/>
          <w:color w:val="000000"/>
          <w:sz w:val="28"/>
        </w:rPr>
        <w:t>
      2) непредставление своевременного ответа на запрос экспертной организации в течение трех месяцев;</w:t>
      </w:r>
      <w:r>
        <w:br/>
      </w:r>
      <w:r>
        <w:rPr>
          <w:rFonts w:ascii="Times New Roman"/>
          <w:b w:val="false"/>
          <w:i w:val="false"/>
          <w:color w:val="000000"/>
          <w:sz w:val="28"/>
        </w:rPr>
        <w:t>
      3) отсутствие у стороны необходимых прав на передачу исключительного права на селекционное достижение.</w:t>
      </w:r>
      <w:r>
        <w:br/>
      </w:r>
      <w:r>
        <w:rPr>
          <w:rFonts w:ascii="Times New Roman"/>
          <w:b w:val="false"/>
          <w:i w:val="false"/>
          <w:color w:val="000000"/>
          <w:sz w:val="28"/>
        </w:rPr>
        <w:t>
      8. При положительном результате экспертной проверки экспертная организация в течение двух рабочих дней выносит решение о регистрации передачи исключительного права на селекционное достижение.</w:t>
      </w:r>
      <w:r>
        <w:br/>
      </w:r>
      <w:r>
        <w:rPr>
          <w:rFonts w:ascii="Times New Roman"/>
          <w:b w:val="false"/>
          <w:i w:val="false"/>
          <w:color w:val="000000"/>
          <w:sz w:val="28"/>
        </w:rPr>
        <w:t xml:space="preserve">
      Экспертная организация по зарегистрированной передаче исключительного права на селекционное достижение: </w:t>
      </w:r>
      <w:r>
        <w:br/>
      </w:r>
      <w:r>
        <w:rPr>
          <w:rFonts w:ascii="Times New Roman"/>
          <w:b w:val="false"/>
          <w:i w:val="false"/>
          <w:color w:val="000000"/>
          <w:sz w:val="28"/>
        </w:rPr>
        <w:t>
      1) направляет заявителю уведомление о регистрации по адресу для переписки, указанному в заявлении;</w:t>
      </w:r>
      <w:r>
        <w:br/>
      </w:r>
      <w:r>
        <w:rPr>
          <w:rFonts w:ascii="Times New Roman"/>
          <w:b w:val="false"/>
          <w:i w:val="false"/>
          <w:color w:val="000000"/>
          <w:sz w:val="28"/>
        </w:rPr>
        <w:t>
      2) вносит сведения о передаче исключительного права на селекционное достижение в Государственный реестр селекционных достижений Республики Казахстан;</w:t>
      </w:r>
      <w:r>
        <w:br/>
      </w:r>
      <w:r>
        <w:rPr>
          <w:rFonts w:ascii="Times New Roman"/>
          <w:b w:val="false"/>
          <w:i w:val="false"/>
          <w:color w:val="000000"/>
          <w:sz w:val="28"/>
        </w:rPr>
        <w:t>
      3) публикует сведения о передаче исключительного права на селекционное достижение в бюллетене.</w:t>
      </w:r>
      <w:r>
        <w:br/>
      </w:r>
      <w:r>
        <w:rPr>
          <w:rFonts w:ascii="Times New Roman"/>
          <w:b w:val="false"/>
          <w:i w:val="false"/>
          <w:color w:val="000000"/>
          <w:sz w:val="28"/>
        </w:rPr>
        <w:t>
      В случае вынесения экспертной организацией решения об отказе в регистрации передачи исключительного права на селекционное достижение, документы по рассматриваемому заявлению вместе с решением об отказе в регистрации возвращаются заявителю по адресу для переписки, указанному в заявлении.</w:t>
      </w:r>
      <w:r>
        <w:br/>
      </w:r>
      <w:r>
        <w:rPr>
          <w:rFonts w:ascii="Times New Roman"/>
          <w:b w:val="false"/>
          <w:i w:val="false"/>
          <w:color w:val="000000"/>
          <w:sz w:val="28"/>
        </w:rPr>
        <w:t>
      9. По договору о передаче исключительного права на селекционное достижение исключительное право на селекционное достижение считается перешедшим от патентообладателю к лицу, которое приобрело исключительное право на селекционное достижение (правопреемнику), с даты государственной регистрации такой передачи.»;</w:t>
      </w:r>
      <w:r>
        <w:br/>
      </w:r>
      <w:r>
        <w:rPr>
          <w:rFonts w:ascii="Times New Roman"/>
          <w:b w:val="false"/>
          <w:i w:val="false"/>
          <w:color w:val="000000"/>
          <w:sz w:val="28"/>
        </w:rPr>
        <w:t xml:space="preserve">
      14) часть вторую пункта 2 статьи 21 исключить; </w:t>
      </w:r>
      <w:r>
        <w:br/>
      </w:r>
      <w:r>
        <w:rPr>
          <w:rFonts w:ascii="Times New Roman"/>
          <w:b w:val="false"/>
          <w:i w:val="false"/>
          <w:color w:val="000000"/>
          <w:sz w:val="28"/>
        </w:rPr>
        <w:t>
      15) в статье 22:</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Патент на селекционное достижение аннулируется экспертной организацией в случаях:»;</w:t>
      </w:r>
      <w:r>
        <w:br/>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на основании заявления, поданного патентообладателем в экспертную организацию с даты публикации в бюллетене сведений о досрочном прекращении действия патента;»;</w:t>
      </w:r>
      <w:r>
        <w:br/>
      </w:r>
      <w:r>
        <w:rPr>
          <w:rFonts w:ascii="Times New Roman"/>
          <w:b w:val="false"/>
          <w:i w:val="false"/>
          <w:color w:val="000000"/>
          <w:sz w:val="28"/>
        </w:rPr>
        <w:t>
      16) статью 22-1 изложить в следующей редакции:</w:t>
      </w:r>
      <w:r>
        <w:br/>
      </w:r>
      <w:r>
        <w:rPr>
          <w:rFonts w:ascii="Times New Roman"/>
          <w:b w:val="false"/>
          <w:i w:val="false"/>
          <w:color w:val="000000"/>
          <w:sz w:val="28"/>
        </w:rPr>
        <w:t>
      «Статья 22-1. Апелляционный совет</w:t>
      </w:r>
      <w:r>
        <w:br/>
      </w:r>
      <w:r>
        <w:rPr>
          <w:rFonts w:ascii="Times New Roman"/>
          <w:b w:val="false"/>
          <w:i w:val="false"/>
          <w:color w:val="000000"/>
          <w:sz w:val="28"/>
        </w:rPr>
        <w:t>
      1. Апелляционный совет – коллегиальный орган уполномоченного органа по досудебному рассмотрению споров по возражениям, подаваемым в соответствии с пунктом 5 статьи 8, пунктом 5 статьи 10, пунктом 2 статьи 21 настоящего Закона. Положение об апелляционном совете утверждается уполномоченным органом.</w:t>
      </w:r>
      <w:r>
        <w:br/>
      </w:r>
      <w:r>
        <w:rPr>
          <w:rFonts w:ascii="Times New Roman"/>
          <w:b w:val="false"/>
          <w:i w:val="false"/>
          <w:color w:val="000000"/>
          <w:sz w:val="28"/>
        </w:rPr>
        <w:t xml:space="preserve">
      Досудебное рассмотрение споров по возражениям, указанным в пункте 2 настоящей статьи, является обязательным. </w:t>
      </w:r>
      <w:r>
        <w:br/>
      </w:r>
      <w:r>
        <w:rPr>
          <w:rFonts w:ascii="Times New Roman"/>
          <w:b w:val="false"/>
          <w:i w:val="false"/>
          <w:color w:val="000000"/>
          <w:sz w:val="28"/>
        </w:rPr>
        <w:t>
      2. В апелляционный совет могут быть поданы следующие возражения:</w:t>
      </w:r>
      <w:r>
        <w:br/>
      </w:r>
      <w:r>
        <w:rPr>
          <w:rFonts w:ascii="Times New Roman"/>
          <w:b w:val="false"/>
          <w:i w:val="false"/>
          <w:color w:val="000000"/>
          <w:sz w:val="28"/>
        </w:rPr>
        <w:t>
      1) на решения экспертной организации об отказе в дальнейшем рассмотрении заявки на выдачу патента на селекционное достижение;</w:t>
      </w:r>
      <w:r>
        <w:br/>
      </w:r>
      <w:r>
        <w:rPr>
          <w:rFonts w:ascii="Times New Roman"/>
          <w:b w:val="false"/>
          <w:i w:val="false"/>
          <w:color w:val="000000"/>
          <w:sz w:val="28"/>
        </w:rPr>
        <w:t>
      2) об отказе в выдаче патента на селекционное достижение;</w:t>
      </w:r>
      <w:r>
        <w:br/>
      </w:r>
      <w:r>
        <w:rPr>
          <w:rFonts w:ascii="Times New Roman"/>
          <w:b w:val="false"/>
          <w:i w:val="false"/>
          <w:color w:val="000000"/>
          <w:sz w:val="28"/>
        </w:rPr>
        <w:t>
      3) против выдачи патента на селекционное достижение.</w:t>
      </w:r>
      <w:r>
        <w:br/>
      </w:r>
      <w:r>
        <w:rPr>
          <w:rFonts w:ascii="Times New Roman"/>
          <w:b w:val="false"/>
          <w:i w:val="false"/>
          <w:color w:val="000000"/>
          <w:sz w:val="28"/>
        </w:rPr>
        <w:t>
      Возражение, предусмотренное в подпунктах 1) и 2) настоящего пункта, подается заявителем или его правопреемником непосредственно либо через представителя.</w:t>
      </w:r>
      <w:r>
        <w:br/>
      </w:r>
      <w:r>
        <w:rPr>
          <w:rFonts w:ascii="Times New Roman"/>
          <w:b w:val="false"/>
          <w:i w:val="false"/>
          <w:color w:val="000000"/>
          <w:sz w:val="28"/>
        </w:rPr>
        <w:t>
      Возражение, предусмотренное в подпункте 3) настоящего пункта, подается любым заинтересованным лицом непосредственно либо через представителя.</w:t>
      </w:r>
      <w:r>
        <w:br/>
      </w:r>
      <w:r>
        <w:rPr>
          <w:rFonts w:ascii="Times New Roman"/>
          <w:b w:val="false"/>
          <w:i w:val="false"/>
          <w:color w:val="000000"/>
          <w:sz w:val="28"/>
        </w:rPr>
        <w:t>
      Возражения подаются в апелляционный совет на государственном или русском языке нарочно, по почте, факсимильной связи либо электронной почте. В случае, если возражение подано по факсимильной связи или электронной почте, оно должно быть подтверждено оригиналом на бумажном носителе не позднее одного месяца со дня получения такого возражения.</w:t>
      </w:r>
      <w:r>
        <w:br/>
      </w:r>
      <w:r>
        <w:rPr>
          <w:rFonts w:ascii="Times New Roman"/>
          <w:b w:val="false"/>
          <w:i w:val="false"/>
          <w:color w:val="000000"/>
          <w:sz w:val="28"/>
        </w:rPr>
        <w:t>
      Прилагаемые к возражению материалы представляются на государственном или русском языке. Если прилагаемые материалы представлены на другом языке, к возражению прилагается их перевод на государственный или русский язык, заверенный нотариально или патентным поверенным, если возражение подается патентным поверенным.</w:t>
      </w:r>
      <w:r>
        <w:br/>
      </w:r>
      <w:r>
        <w:rPr>
          <w:rFonts w:ascii="Times New Roman"/>
          <w:b w:val="false"/>
          <w:i w:val="false"/>
          <w:color w:val="000000"/>
          <w:sz w:val="28"/>
        </w:rPr>
        <w:t>
      Возражения подаются в течение сроков, установленных настоящим Законом.</w:t>
      </w:r>
      <w:r>
        <w:br/>
      </w:r>
      <w:r>
        <w:rPr>
          <w:rFonts w:ascii="Times New Roman"/>
          <w:b w:val="false"/>
          <w:i w:val="false"/>
          <w:color w:val="000000"/>
          <w:sz w:val="28"/>
        </w:rPr>
        <w:t xml:space="preserve">
      Пропущенный заявителем срок подачи возражений, указанных в подпунктах 1) и 2) настоящего пункта, восстанавливается по ходатайству заявителя. Ходатайство о восстановлении срока может быть подано заявителем не позднее двенадцати месяцев со дня истечения пропущенного срока. Такое ходатайство представляется одновременно с возражением в апелляционный совет. </w:t>
      </w:r>
      <w:r>
        <w:br/>
      </w:r>
      <w:r>
        <w:rPr>
          <w:rFonts w:ascii="Times New Roman"/>
          <w:b w:val="false"/>
          <w:i w:val="false"/>
          <w:color w:val="000000"/>
          <w:sz w:val="28"/>
        </w:rPr>
        <w:t>
      3. В случае подачи возражения через патентного поверенного или иного представителя, соответствующая доверенность должна быть оформлена на государственном или русском языке. Если доверенность оформлена на другом (иностранном) языке, то она должна быть переведена на государственный или русский язык, при этом такой перевод доверенности должен быть засвидетельствован нотариально. К материалам возражения прилагается оригинал нотариально заверенной доверенности или он представляется вместе с копией секретарю апелляционного совета для подтверждения нотариального заверения.</w:t>
      </w:r>
      <w:r>
        <w:br/>
      </w:r>
      <w:r>
        <w:rPr>
          <w:rFonts w:ascii="Times New Roman"/>
          <w:b w:val="false"/>
          <w:i w:val="false"/>
          <w:color w:val="000000"/>
          <w:sz w:val="28"/>
        </w:rPr>
        <w:t>
      4. Поданное возражение должно быть рассмотрено на заседании апелляционного совета в течение срока, установленного настоящим Законом. Срок рассмотрения возражения может быть продлен по заявлению лица, подавшего возражение, а также патентообладателем, но не более чем на шесть месяцев с даты истечения установленного срока для рассмотрения возражения.»;</w:t>
      </w:r>
      <w:r>
        <w:br/>
      </w:r>
      <w:r>
        <w:rPr>
          <w:rFonts w:ascii="Times New Roman"/>
          <w:b w:val="false"/>
          <w:i w:val="false"/>
          <w:color w:val="000000"/>
          <w:sz w:val="28"/>
        </w:rPr>
        <w:t>
      17) статью 22-3 изложить в следующей редакции:</w:t>
      </w:r>
      <w:r>
        <w:br/>
      </w:r>
      <w:r>
        <w:rPr>
          <w:rFonts w:ascii="Times New Roman"/>
          <w:b w:val="false"/>
          <w:i w:val="false"/>
          <w:color w:val="000000"/>
          <w:sz w:val="28"/>
        </w:rPr>
        <w:t>
      «Статья 22-3. Рассмотрение возражения на заседании</w:t>
      </w:r>
      <w:r>
        <w:br/>
      </w:r>
      <w:r>
        <w:rPr>
          <w:rFonts w:ascii="Times New Roman"/>
          <w:b w:val="false"/>
          <w:i w:val="false"/>
          <w:color w:val="000000"/>
          <w:sz w:val="28"/>
        </w:rPr>
        <w:t>
                    апелляционного совета</w:t>
      </w:r>
      <w:r>
        <w:br/>
      </w:r>
      <w:r>
        <w:rPr>
          <w:rFonts w:ascii="Times New Roman"/>
          <w:b w:val="false"/>
          <w:i w:val="false"/>
          <w:color w:val="000000"/>
          <w:sz w:val="28"/>
        </w:rPr>
        <w:t xml:space="preserve">
      1. Рассмотрение возражения осуществляется на заседании апелляционного совета в составе не менее пяти ее членов. До момента начала рассмотрения спора должна быть обеспечена конфиденциальность персонального состава коллегии апелляционного совета. </w:t>
      </w:r>
      <w:r>
        <w:br/>
      </w:r>
      <w:r>
        <w:rPr>
          <w:rFonts w:ascii="Times New Roman"/>
          <w:b w:val="false"/>
          <w:i w:val="false"/>
          <w:color w:val="000000"/>
          <w:sz w:val="28"/>
        </w:rPr>
        <w:t>
      Не допускается включение в состав апелляционного совета лиц, являющихся близкими родственниками, супругами или свойственниками участников заседания апелляционного совета.</w:t>
      </w:r>
      <w:r>
        <w:br/>
      </w:r>
      <w:r>
        <w:rPr>
          <w:rFonts w:ascii="Times New Roman"/>
          <w:b w:val="false"/>
          <w:i w:val="false"/>
          <w:color w:val="000000"/>
          <w:sz w:val="28"/>
        </w:rPr>
        <w:t>
      Участниками заседания апелляционного совета являются стороны (лица, подавшие возражение, патентообладатели, представители экспертной организации), представители научных организаций и специалисты соответствующего профиля.</w:t>
      </w:r>
      <w:r>
        <w:br/>
      </w:r>
      <w:r>
        <w:rPr>
          <w:rFonts w:ascii="Times New Roman"/>
          <w:b w:val="false"/>
          <w:i w:val="false"/>
          <w:color w:val="000000"/>
          <w:sz w:val="28"/>
        </w:rPr>
        <w:t>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братья, сестры, родители и дети супруга (супруги).</w:t>
      </w:r>
      <w:r>
        <w:br/>
      </w:r>
      <w:r>
        <w:rPr>
          <w:rFonts w:ascii="Times New Roman"/>
          <w:b w:val="false"/>
          <w:i w:val="false"/>
          <w:color w:val="000000"/>
          <w:sz w:val="28"/>
        </w:rPr>
        <w:t>
      Представители научных организаций и специалисты соответствующего профиля могут быть приглашены на заседания апелляционного совета для представления заключения.</w:t>
      </w:r>
      <w:r>
        <w:br/>
      </w:r>
      <w:r>
        <w:rPr>
          <w:rFonts w:ascii="Times New Roman"/>
          <w:b w:val="false"/>
          <w:i w:val="false"/>
          <w:color w:val="000000"/>
          <w:sz w:val="28"/>
        </w:rPr>
        <w:t>
      На каждом заседании апелляционного совета составляется протокол, который должен содержать резолютивную часть решения апелляционного совета.</w:t>
      </w:r>
      <w:r>
        <w:br/>
      </w:r>
      <w:r>
        <w:rPr>
          <w:rFonts w:ascii="Times New Roman"/>
          <w:b w:val="false"/>
          <w:i w:val="false"/>
          <w:color w:val="000000"/>
          <w:sz w:val="28"/>
        </w:rPr>
        <w:t>
      2. Апелляционный совет вправе перенести сроки проведения заседания в случаях:</w:t>
      </w:r>
      <w:r>
        <w:br/>
      </w:r>
      <w:r>
        <w:rPr>
          <w:rFonts w:ascii="Times New Roman"/>
          <w:b w:val="false"/>
          <w:i w:val="false"/>
          <w:color w:val="000000"/>
          <w:sz w:val="28"/>
        </w:rPr>
        <w:t>
      1) невозможности рассмотрения возражения на данном заседании вследствие неявки кого-либо из лиц, имеющих право участвовать в рассмотрении возражения;</w:t>
      </w:r>
      <w:r>
        <w:br/>
      </w:r>
      <w:r>
        <w:rPr>
          <w:rFonts w:ascii="Times New Roman"/>
          <w:b w:val="false"/>
          <w:i w:val="false"/>
          <w:color w:val="000000"/>
          <w:sz w:val="28"/>
        </w:rPr>
        <w:t>
      2) необходимости представления сторонами недостающих, дополнительных документов (доказательств) для принятия решения по существу;</w:t>
      </w:r>
      <w:r>
        <w:br/>
      </w:r>
      <w:r>
        <w:rPr>
          <w:rFonts w:ascii="Times New Roman"/>
          <w:b w:val="false"/>
          <w:i w:val="false"/>
          <w:color w:val="000000"/>
          <w:sz w:val="28"/>
        </w:rPr>
        <w:t>
      3) по ходатайству сторон.</w:t>
      </w:r>
      <w:r>
        <w:br/>
      </w:r>
      <w:r>
        <w:rPr>
          <w:rFonts w:ascii="Times New Roman"/>
          <w:b w:val="false"/>
          <w:i w:val="false"/>
          <w:color w:val="000000"/>
          <w:sz w:val="28"/>
        </w:rPr>
        <w:t>
      3. Участники заседания апелляционного совета имеют право:</w:t>
      </w:r>
      <w:r>
        <w:br/>
      </w:r>
      <w:r>
        <w:rPr>
          <w:rFonts w:ascii="Times New Roman"/>
          <w:b w:val="false"/>
          <w:i w:val="false"/>
          <w:color w:val="000000"/>
          <w:sz w:val="28"/>
        </w:rPr>
        <w:t xml:space="preserve">
      1) знакомиться с материалами дела, в том числе с протоколом ведения заседания апелляционного совета, делать выписки из них, заказывать и получать их копии; </w:t>
      </w:r>
      <w:r>
        <w:br/>
      </w:r>
      <w:r>
        <w:rPr>
          <w:rFonts w:ascii="Times New Roman"/>
          <w:b w:val="false"/>
          <w:i w:val="false"/>
          <w:color w:val="000000"/>
          <w:sz w:val="28"/>
        </w:rPr>
        <w:t>
      2) заявлять отвод членам апелляционного совета;</w:t>
      </w:r>
      <w:r>
        <w:br/>
      </w:r>
      <w:r>
        <w:rPr>
          <w:rFonts w:ascii="Times New Roman"/>
          <w:b w:val="false"/>
          <w:i w:val="false"/>
          <w:color w:val="000000"/>
          <w:sz w:val="28"/>
        </w:rPr>
        <w:t>
      3) представлять доказательства, участвовать в исследовании доказательств;</w:t>
      </w:r>
      <w:r>
        <w:br/>
      </w:r>
      <w:r>
        <w:rPr>
          <w:rFonts w:ascii="Times New Roman"/>
          <w:b w:val="false"/>
          <w:i w:val="false"/>
          <w:color w:val="000000"/>
          <w:sz w:val="28"/>
        </w:rPr>
        <w:t xml:space="preserve">
      4) задавать вопросы участникам заседания апелляционного совета, заявлять ходатайства; </w:t>
      </w:r>
      <w:r>
        <w:br/>
      </w:r>
      <w:r>
        <w:rPr>
          <w:rFonts w:ascii="Times New Roman"/>
          <w:b w:val="false"/>
          <w:i w:val="false"/>
          <w:color w:val="000000"/>
          <w:sz w:val="28"/>
        </w:rPr>
        <w:t>
      5) давать устные и письменные объяснения, представлять свои доводы и соображения по всем возникающим в ходе заседания апелляционного совета вопросам;</w:t>
      </w:r>
      <w:r>
        <w:br/>
      </w:r>
      <w:r>
        <w:rPr>
          <w:rFonts w:ascii="Times New Roman"/>
          <w:b w:val="false"/>
          <w:i w:val="false"/>
          <w:color w:val="000000"/>
          <w:sz w:val="28"/>
        </w:rPr>
        <w:t>
      6) возражать против ходатайств, доводов других участников заседания апелляционного совета;</w:t>
      </w:r>
      <w:r>
        <w:br/>
      </w:r>
      <w:r>
        <w:rPr>
          <w:rFonts w:ascii="Times New Roman"/>
          <w:b w:val="false"/>
          <w:i w:val="false"/>
          <w:color w:val="000000"/>
          <w:sz w:val="28"/>
        </w:rPr>
        <w:t xml:space="preserve">
      7) заявлять ходатайства о рассмотрении возражения в их отсутствие и направлении им копии решения. </w:t>
      </w:r>
      <w:r>
        <w:br/>
      </w:r>
      <w:r>
        <w:rPr>
          <w:rFonts w:ascii="Times New Roman"/>
          <w:b w:val="false"/>
          <w:i w:val="false"/>
          <w:color w:val="000000"/>
          <w:sz w:val="28"/>
        </w:rPr>
        <w:t>
      4. Апелляционный совет может признать обязательным участие сторон в заседании апелляционного совета, если это необходимо по обстоятельствам возражения.</w:t>
      </w:r>
      <w:r>
        <w:br/>
      </w:r>
      <w:r>
        <w:rPr>
          <w:rFonts w:ascii="Times New Roman"/>
          <w:b w:val="false"/>
          <w:i w:val="false"/>
          <w:color w:val="000000"/>
          <w:sz w:val="28"/>
        </w:rPr>
        <w:t>
      Неявка представителя лица, участвующего в рассмотрении возражения, надлежаще извещенного о времени и месте заседания апелляционного совета, не является препятствием к рассмотрению возражения. Апелляционный совет может отложить рассмотрение возражения по ходатайству лица, участвующего в рассмотрении возражения, в связи с неявкой его представителя по уважительной причине.</w:t>
      </w:r>
      <w:r>
        <w:br/>
      </w:r>
      <w:r>
        <w:rPr>
          <w:rFonts w:ascii="Times New Roman"/>
          <w:b w:val="false"/>
          <w:i w:val="false"/>
          <w:color w:val="000000"/>
          <w:sz w:val="28"/>
        </w:rPr>
        <w:t>
      5. Апелляционный совет выносит решение по существу возражения. Апелляционный совет не вправе по своей инициативе изменять предмет или основание возражения.</w:t>
      </w:r>
      <w:r>
        <w:br/>
      </w:r>
      <w:r>
        <w:rPr>
          <w:rFonts w:ascii="Times New Roman"/>
          <w:b w:val="false"/>
          <w:i w:val="false"/>
          <w:color w:val="000000"/>
          <w:sz w:val="28"/>
        </w:rPr>
        <w:t>
      Решение принимается простым большинством голосов членов апелляционного совета. При равенстве голосов голос председательствующего на заседании апелляционного совета является решающим.</w:t>
      </w:r>
      <w:r>
        <w:br/>
      </w:r>
      <w:r>
        <w:rPr>
          <w:rFonts w:ascii="Times New Roman"/>
          <w:b w:val="false"/>
          <w:i w:val="false"/>
          <w:color w:val="000000"/>
          <w:sz w:val="28"/>
        </w:rPr>
        <w:t>
      По результатам рассмотрения возражений выносятся следующие решения:</w:t>
      </w:r>
      <w:r>
        <w:br/>
      </w:r>
      <w:r>
        <w:rPr>
          <w:rFonts w:ascii="Times New Roman"/>
          <w:b w:val="false"/>
          <w:i w:val="false"/>
          <w:color w:val="000000"/>
          <w:sz w:val="28"/>
        </w:rPr>
        <w:t>
      1) об удовлетворении возражения;</w:t>
      </w:r>
      <w:r>
        <w:br/>
      </w:r>
      <w:r>
        <w:rPr>
          <w:rFonts w:ascii="Times New Roman"/>
          <w:b w:val="false"/>
          <w:i w:val="false"/>
          <w:color w:val="000000"/>
          <w:sz w:val="28"/>
        </w:rPr>
        <w:t>
      2) о частичном удовлетворении возражения;</w:t>
      </w:r>
      <w:r>
        <w:br/>
      </w:r>
      <w:r>
        <w:rPr>
          <w:rFonts w:ascii="Times New Roman"/>
          <w:b w:val="false"/>
          <w:i w:val="false"/>
          <w:color w:val="000000"/>
          <w:sz w:val="28"/>
        </w:rPr>
        <w:t>
      3) о прекращении рассмотрения возражения ввиду отсутствия компетенции апелляционного совета на его рассмотрение;</w:t>
      </w:r>
      <w:r>
        <w:br/>
      </w:r>
      <w:r>
        <w:rPr>
          <w:rFonts w:ascii="Times New Roman"/>
          <w:b w:val="false"/>
          <w:i w:val="false"/>
          <w:color w:val="000000"/>
          <w:sz w:val="28"/>
        </w:rPr>
        <w:t>
      4) об отказе в удовлетворении возражения.</w:t>
      </w:r>
      <w:r>
        <w:br/>
      </w:r>
      <w:r>
        <w:rPr>
          <w:rFonts w:ascii="Times New Roman"/>
          <w:b w:val="false"/>
          <w:i w:val="false"/>
          <w:color w:val="000000"/>
          <w:sz w:val="28"/>
        </w:rPr>
        <w:t>
      6. Решение апелляционного совета излагается в письменной форме, состоящей из вводной, описательной, мотивировочной и резолютивной частей, и подписывается всеми членами апелляционного совета.</w:t>
      </w:r>
      <w:r>
        <w:br/>
      </w:r>
      <w:r>
        <w:rPr>
          <w:rFonts w:ascii="Times New Roman"/>
          <w:b w:val="false"/>
          <w:i w:val="false"/>
          <w:color w:val="000000"/>
          <w:sz w:val="28"/>
        </w:rPr>
        <w:t xml:space="preserve">
      Решение апелляционного совета направляется сторонам не позднее десяти рабочих дней с даты его вынесения. </w:t>
      </w:r>
      <w:r>
        <w:br/>
      </w:r>
      <w:r>
        <w:rPr>
          <w:rFonts w:ascii="Times New Roman"/>
          <w:b w:val="false"/>
          <w:i w:val="false"/>
          <w:color w:val="000000"/>
          <w:sz w:val="28"/>
        </w:rPr>
        <w:t>
      7. Лицо, подавшее возражение, патентообладатель вправе обжаловать в суд решение апелляционного совета в течение трех месяцев с даты вынесения решения.</w:t>
      </w:r>
      <w:r>
        <w:br/>
      </w:r>
      <w:r>
        <w:rPr>
          <w:rFonts w:ascii="Times New Roman"/>
          <w:b w:val="false"/>
          <w:i w:val="false"/>
          <w:color w:val="000000"/>
          <w:sz w:val="28"/>
        </w:rPr>
        <w:t>
      8. Решение апелляционного совета по возражениям, подаваемым в соответствии с пунктом 2 статьи 21 настоящего Закона, вступает в силу по истечении срока на его обжалование в судебном порядке, если оно не было обжаловано.</w:t>
      </w:r>
      <w:r>
        <w:br/>
      </w:r>
      <w:r>
        <w:rPr>
          <w:rFonts w:ascii="Times New Roman"/>
          <w:b w:val="false"/>
          <w:i w:val="false"/>
          <w:color w:val="000000"/>
          <w:sz w:val="28"/>
        </w:rPr>
        <w:t>
      Решение апелляционного совета по возражениям, подаваемым в соответствии с пунктом 5 статьи 8, пунктом 5 статьи 10 настоящего Закона, вступает в силу со дня его оглашения.</w:t>
      </w:r>
      <w:r>
        <w:br/>
      </w:r>
      <w:r>
        <w:rPr>
          <w:rFonts w:ascii="Times New Roman"/>
          <w:b w:val="false"/>
          <w:i w:val="false"/>
          <w:color w:val="000000"/>
          <w:sz w:val="28"/>
        </w:rPr>
        <w:t>
      9. После объявления решения по возражению апелляционный совет, вынесший решение, не вправе сам отменить или изменить его.</w:t>
      </w:r>
      <w:r>
        <w:br/>
      </w:r>
      <w:r>
        <w:rPr>
          <w:rFonts w:ascii="Times New Roman"/>
          <w:b w:val="false"/>
          <w:i w:val="false"/>
          <w:color w:val="000000"/>
          <w:sz w:val="28"/>
        </w:rPr>
        <w:t xml:space="preserve">
      10. Апелляционный совет может по своей инициативе или заявлению лиц, участвующих в рассмотрении возражения, исправить допущенные в решении описки или явные технические ошибки. </w:t>
      </w:r>
      <w:r>
        <w:br/>
      </w:r>
      <w:r>
        <w:rPr>
          <w:rFonts w:ascii="Times New Roman"/>
          <w:b w:val="false"/>
          <w:i w:val="false"/>
          <w:color w:val="000000"/>
          <w:sz w:val="28"/>
        </w:rPr>
        <w:t>
      Вопрос о внесении исправлений разрешается на заседании апелляционного совета. Лица, участвующие в рассмотрении возражения, извещаются о времени и месте заседания апелляционного совета, однако их неявка не является препятствием для рассмотрения вопроса о внесении исправлений.</w:t>
      </w:r>
      <w:r>
        <w:br/>
      </w:r>
      <w:r>
        <w:rPr>
          <w:rFonts w:ascii="Times New Roman"/>
          <w:b w:val="false"/>
          <w:i w:val="false"/>
          <w:color w:val="000000"/>
          <w:sz w:val="28"/>
        </w:rPr>
        <w:t>
      11. Внесение исправлений в решение апелляционного совета оформляется решением апелляционного совета.</w:t>
      </w:r>
      <w:r>
        <w:br/>
      </w:r>
      <w:r>
        <w:rPr>
          <w:rFonts w:ascii="Times New Roman"/>
          <w:b w:val="false"/>
          <w:i w:val="false"/>
          <w:color w:val="000000"/>
          <w:sz w:val="28"/>
        </w:rPr>
        <w:t>
      12. Апелляционный совет оставляет возражение без рассмотрения, если:</w:t>
      </w:r>
      <w:r>
        <w:br/>
      </w:r>
      <w:r>
        <w:rPr>
          <w:rFonts w:ascii="Times New Roman"/>
          <w:b w:val="false"/>
          <w:i w:val="false"/>
          <w:color w:val="000000"/>
          <w:sz w:val="28"/>
        </w:rPr>
        <w:t>
      1) лицо, подавшее возражение, надлежаще извещенное о времени и месте проведения заседания апелляционного совета, не просившее о рассмотрении возражения в его отсутствие, не явилось на заседание апелляционного совета по вторичному вызову;</w:t>
      </w:r>
      <w:r>
        <w:br/>
      </w:r>
      <w:r>
        <w:rPr>
          <w:rFonts w:ascii="Times New Roman"/>
          <w:b w:val="false"/>
          <w:i w:val="false"/>
          <w:color w:val="000000"/>
          <w:sz w:val="28"/>
        </w:rPr>
        <w:t xml:space="preserve">
      2) имеется ходатайство лица, подавшего возражение, об отзыве своего возражения. </w:t>
      </w:r>
      <w:r>
        <w:br/>
      </w:r>
      <w:r>
        <w:rPr>
          <w:rFonts w:ascii="Times New Roman"/>
          <w:b w:val="false"/>
          <w:i w:val="false"/>
          <w:color w:val="000000"/>
          <w:sz w:val="28"/>
        </w:rPr>
        <w:t>
      13. Решение об оставлении возражения без рассмотрения фиксируется в протоколе заседания апелляционного совета.»;</w:t>
      </w:r>
      <w:r>
        <w:br/>
      </w:r>
      <w:r>
        <w:rPr>
          <w:rFonts w:ascii="Times New Roman"/>
          <w:b w:val="false"/>
          <w:i w:val="false"/>
          <w:color w:val="000000"/>
          <w:sz w:val="28"/>
        </w:rPr>
        <w:t>
      18) в пункте 1 статьи 22-4:</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имеющий высшее образование и стаж работы в области интеллектуальной собственности не менее четырех лет, прошедший аттестацию и зарегистрированный в уполномоченном органе.»;</w:t>
      </w:r>
      <w:r>
        <w:br/>
      </w:r>
      <w:r>
        <w:rPr>
          <w:rFonts w:ascii="Times New Roman"/>
          <w:b w:val="false"/>
          <w:i w:val="false"/>
          <w:color w:val="000000"/>
          <w:sz w:val="28"/>
        </w:rPr>
        <w:t>
      части шестую, седьмую изложить в следующей редакции:</w:t>
      </w:r>
      <w:r>
        <w:br/>
      </w:r>
      <w:r>
        <w:rPr>
          <w:rFonts w:ascii="Times New Roman"/>
          <w:b w:val="false"/>
          <w:i w:val="false"/>
          <w:color w:val="000000"/>
          <w:sz w:val="28"/>
        </w:rPr>
        <w:t>
      «Кандидату, успешно сдавшему аттестационный экзамен на патентного поверенного, выдается свидетельство патентного поверенного, форму которого устанавливает уполномоченный орган. Сведения о регистрации в качестве патентного поверенного вносятся в Реестр патентных поверенных.</w:t>
      </w:r>
      <w:r>
        <w:br/>
      </w:r>
      <w:r>
        <w:rPr>
          <w:rFonts w:ascii="Times New Roman"/>
          <w:b w:val="false"/>
          <w:i w:val="false"/>
          <w:color w:val="000000"/>
          <w:sz w:val="28"/>
        </w:rPr>
        <w:t>
      За проведение аттестации кандидатов в патентные поверенные и регистрацию в качестве патентного поверенного взимается государственная пошлина, устанавливаемая налоговым законодательством Республики Казахстан.»;</w:t>
      </w:r>
      <w:r>
        <w:br/>
      </w:r>
      <w:r>
        <w:rPr>
          <w:rFonts w:ascii="Times New Roman"/>
          <w:b w:val="false"/>
          <w:i w:val="false"/>
          <w:color w:val="000000"/>
          <w:sz w:val="28"/>
        </w:rPr>
        <w:t>
      19) в статье 23:</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Подлежат рассмотрению в судебном порядке следующие споры:»;</w:t>
      </w:r>
      <w:r>
        <w:br/>
      </w:r>
      <w:r>
        <w:rPr>
          <w:rFonts w:ascii="Times New Roman"/>
          <w:b w:val="false"/>
          <w:i w:val="false"/>
          <w:color w:val="000000"/>
          <w:sz w:val="28"/>
        </w:rPr>
        <w:t>
      дополнить частью второй следующего содержания:</w:t>
      </w:r>
      <w:r>
        <w:br/>
      </w:r>
      <w:r>
        <w:rPr>
          <w:rFonts w:ascii="Times New Roman"/>
          <w:b w:val="false"/>
          <w:i w:val="false"/>
          <w:color w:val="000000"/>
          <w:sz w:val="28"/>
        </w:rPr>
        <w:t>
      «Указанные споры, за исключением указанных в подпунктах 1), 2), 7), 8) и 9) пункта 1 настоящей статьи, могут рассматриваться по соглашению сторон в порядке арбитража или медиации.»;</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Заявления на решения экспертной организации, указанные в пункте 2 статьи 22-1 настоящего Закона, подаются в суд после рассмотрения соответствующих возражений в апелляционном совете.»;</w:t>
      </w:r>
      <w:r>
        <w:br/>
      </w:r>
      <w:r>
        <w:rPr>
          <w:rFonts w:ascii="Times New Roman"/>
          <w:b w:val="false"/>
          <w:i w:val="false"/>
          <w:color w:val="000000"/>
          <w:sz w:val="28"/>
        </w:rPr>
        <w:t>
      20) статью 25 изложить в следующей редакции:</w:t>
      </w:r>
      <w:r>
        <w:br/>
      </w:r>
      <w:r>
        <w:rPr>
          <w:rFonts w:ascii="Times New Roman"/>
          <w:b w:val="false"/>
          <w:i w:val="false"/>
          <w:color w:val="000000"/>
          <w:sz w:val="28"/>
        </w:rPr>
        <w:t>
      «Статья 25. Оплата юридически значимых действий</w:t>
      </w:r>
      <w:r>
        <w:br/>
      </w:r>
      <w:r>
        <w:rPr>
          <w:rFonts w:ascii="Times New Roman"/>
          <w:b w:val="false"/>
          <w:i w:val="false"/>
          <w:color w:val="000000"/>
          <w:sz w:val="28"/>
        </w:rPr>
        <w:t>
      Государственная комиссия по сортоиспытанию сельскохозяйственных культур взимает плату за проведение испытания сортов сельскохозяйственных культур на патентоспособность в соответствии с законодательством Республики Казахстан.».</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года «Патентный закон Республики Казахстан» (Ведомости Парламента Республики Казахстан, 1999 г., № 20, ст. 718; 2004 г., № 17, ст. 100; 2005 г., № 21-22, ст. 87; 2007 г., № 5-6, ст. 37; 2009 г., № 15-16, ст. 75; 2011 г., № 11, ст. 102; 2012 г., № 2, ст. 13; № 14, ст. 95; 2014 г., № 19-I, 19-II, ст. 96; 2015 г., № 7, ст. 34; № 19-II, cт. 102; № 20-VII, cт. 115, 119):</w:t>
      </w:r>
      <w:r>
        <w:br/>
      </w:r>
      <w:r>
        <w:rPr>
          <w:rFonts w:ascii="Times New Roman"/>
          <w:b w:val="false"/>
          <w:i w:val="false"/>
          <w:color w:val="000000"/>
          <w:sz w:val="28"/>
        </w:rPr>
        <w:t>
      1) пункт 2 статьи 4 изложить в следующей редакции:</w:t>
      </w:r>
      <w:r>
        <w:br/>
      </w:r>
      <w:r>
        <w:rPr>
          <w:rFonts w:ascii="Times New Roman"/>
          <w:b w:val="false"/>
          <w:i w:val="false"/>
          <w:color w:val="000000"/>
          <w:sz w:val="28"/>
        </w:rPr>
        <w:t>
      «2. К компетенции уполномоченного органа относятся:</w:t>
      </w:r>
      <w:r>
        <w:br/>
      </w:r>
      <w:r>
        <w:rPr>
          <w:rFonts w:ascii="Times New Roman"/>
          <w:b w:val="false"/>
          <w:i w:val="false"/>
          <w:color w:val="000000"/>
          <w:sz w:val="28"/>
        </w:rPr>
        <w:t>
      1) участие в реализации государственной политики в области правовой охраны изобретений, полезных моделей, промышленных образцов;</w:t>
      </w:r>
      <w:r>
        <w:br/>
      </w:r>
      <w:r>
        <w:rPr>
          <w:rFonts w:ascii="Times New Roman"/>
          <w:b w:val="false"/>
          <w:i w:val="false"/>
          <w:color w:val="000000"/>
          <w:sz w:val="28"/>
        </w:rPr>
        <w:t>
      2) утверждение методических рекомендаций по вопросам экспертизы и предоставления правовой охраны изобретениям, полезным моделям и промышленным образцам;</w:t>
      </w:r>
      <w:r>
        <w:br/>
      </w:r>
      <w:r>
        <w:rPr>
          <w:rFonts w:ascii="Times New Roman"/>
          <w:b w:val="false"/>
          <w:i w:val="false"/>
          <w:color w:val="000000"/>
          <w:sz w:val="28"/>
        </w:rPr>
        <w:t xml:space="preserve">
      3) утверждение форм заявлений о регистрации передачи исключительного права на объект промышленной собственности по договору; предоставления права на использование объекта промышленной собственности по лицензионному договору, договору комплексной предпринимательской лицензии или иному договору; изменения условий предоставления права на использование объекта промышленной собственности в силу дополнительного соглашения к лицензионному договору, договору комплексной предпринимательской лицензии или иному договору; аннулирования предоставления права на использование объекта промышленной собственности по лицензионному договору, договору комплексной предпринимательской лицензии или иному договору; </w:t>
      </w:r>
      <w:r>
        <w:br/>
      </w:r>
      <w:r>
        <w:rPr>
          <w:rFonts w:ascii="Times New Roman"/>
          <w:b w:val="false"/>
          <w:i w:val="false"/>
          <w:color w:val="000000"/>
          <w:sz w:val="28"/>
        </w:rPr>
        <w:t>
      4) утверждение форм уведомлений о предоставлении права на использование объекта промышленной собственности по лицензионному договору, договору комплексной предпринимательской лицензии или иному договору; изменении условий предоставления права на использование объекта промышленной собственности в силу дополнительного соглашения к лицензионному договору, договору комплексной предпринимательской лицензии или иному договору; аннулировании предоставления права на использование объекта промышленной собственности по лицензионному договору, договору комплексной предпринимательской лицензии или иному договору;</w:t>
      </w:r>
      <w:r>
        <w:br/>
      </w:r>
      <w:r>
        <w:rPr>
          <w:rFonts w:ascii="Times New Roman"/>
          <w:b w:val="false"/>
          <w:i w:val="false"/>
          <w:color w:val="000000"/>
          <w:sz w:val="28"/>
        </w:rPr>
        <w:t>
      5)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2) статью 4-1 изложить в следующей редакции:</w:t>
      </w:r>
      <w:r>
        <w:br/>
      </w:r>
      <w:r>
        <w:rPr>
          <w:rFonts w:ascii="Times New Roman"/>
          <w:b w:val="false"/>
          <w:i w:val="false"/>
          <w:color w:val="000000"/>
          <w:sz w:val="28"/>
        </w:rPr>
        <w:t xml:space="preserve">
      «Статья 4-1. Экспертная организация </w:t>
      </w:r>
      <w:r>
        <w:br/>
      </w:r>
      <w:r>
        <w:rPr>
          <w:rFonts w:ascii="Times New Roman"/>
          <w:b w:val="false"/>
          <w:i w:val="false"/>
          <w:color w:val="000000"/>
          <w:sz w:val="28"/>
        </w:rPr>
        <w:t>
      1. Экспертная организация – организация, подведомственная уполномоченному органу, осуществляющая деятельность по оказанию услуг в области охраны изобретений, полезных моделей, промышленных образцов.</w:t>
      </w:r>
      <w:r>
        <w:br/>
      </w:r>
      <w:r>
        <w:rPr>
          <w:rFonts w:ascii="Times New Roman"/>
          <w:b w:val="false"/>
          <w:i w:val="false"/>
          <w:color w:val="000000"/>
          <w:sz w:val="28"/>
        </w:rPr>
        <w:t>
      2. Деятельность по приему заявок и экспертизе заявок на изобретения, полезные модели и промышленные образцы; подготовке документов к выдаче охранного документа и удостоверения автора (авторов); подготовке документов к выдаче приложения; подготовке документов к выдаче дубликатов охранного документа и удостоверения автора (авторов), выдаче охранных документов на изобретения, полезные модели, промышленные образцы; публикации сведений о выдаче охранного документа; осуществлению функций по поддержанию охранного документа в силе; регистрации передачи исключительного права на объект промышленной собственности по договору; регистрации предоставления права на использование объекта промышленной собственности по лицензионному договору, договору комплексной предпринимательской лицензии или иному договору; регистрации изменения условий предоставления права на использование объекта промышленной собственности в силу дополнительного соглашения к лицензионному договору, договору комплексной предпринимательской лицензии или иному договору; регистрации аннулирования предоставления права на использование объекта промышленной собственности по лицензионному договору, договору комплексной предпринимательской лицензии или иному договору; публикации сведений о такой регистрации; экспертной проверке документов, подтверждающих передачу исключительного права на объект промышленной собственности по договору; экспертной проверке документов, подтверждающих предоставление права на использование объекта промышленной собственности по лицензионному договору, договору комплексной предпринимательской лицензии или иному договору; экспертной проверке документов, подтверждающих изменение условий предоставления права на использование объекта промышленной собственности по лицензионному договору, договору комплексной предпринимательской лицензии или иному договору; экспертной проверке документов, подтверждающих аннулирование предоставления права на использование объекта промышленной собственности по лицензионному договору, договору комплексной предпринимательской лицензии или иному договору; ведению государственных реестров изобретений, полезных моделей, промышленных образцов, включая прием заявок с испрашиванием конвенционного приоритета после установленного срока; переводу международной заявки в национальную фазу; проведению формальной экспертизы; проведению экспертизы по существу; проведению экспертизы по существу дополнительно за каждый независимый пункт формулы свыше одного; проведению ускоренной формальной экспертизы; проведению ускоренной экспертизы по существу; продлению сроков представления ответа на запрос экспертизы и оплаты; восстановлению сроков представления ответа на запрос экспертизы и оплаты; преобразованию заявки на изобретение или полезную модель; рассмотрению заявки с участием заявителя; продлению срока представления перевода документов заявки на казахский или русский язык; продлению сроков представления запрашиваемых документов за каждый месяц до шести месяцев с даты истечения установленного срока, продлению пропущенного заявителем срока по представлению перевода; внесению изменений в материалы заявки, охранный документ, государственные реестры изобретений, полезных моделей, промышленных образцов; внесению однотипных изменений; обработке, проверке и пересылке международной и евразийской заявок; поддержанию в силе, продлению, восстановлению срока действия охранного документа и публикации сведений о поддержании в силе, продлении или восстановлении охранного документа; приему заявки на предоставление открытой лицензии; предоставлению выписки из государственных реестров изобретений, полезных моделей и промышленных образцов; реализации и публикации печатных и электронных изданий; исследованию объектов техники и технологий на патентную чистоту осуществляется экспертной организацией, созданной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w:t>
      </w:r>
      <w:r>
        <w:br/>
      </w:r>
      <w:r>
        <w:rPr>
          <w:rFonts w:ascii="Times New Roman"/>
          <w:b w:val="false"/>
          <w:i w:val="false"/>
          <w:color w:val="000000"/>
          <w:sz w:val="28"/>
        </w:rPr>
        <w:t>
      3) в статье 5:</w:t>
      </w:r>
      <w:r>
        <w:br/>
      </w:r>
      <w:r>
        <w:rPr>
          <w:rFonts w:ascii="Times New Roman"/>
          <w:b w:val="false"/>
          <w:i w:val="false"/>
          <w:color w:val="000000"/>
          <w:sz w:val="28"/>
        </w:rPr>
        <w:t>
      части вторую и третью пункта 3 изложить в следующей редакции:</w:t>
      </w:r>
      <w:r>
        <w:br/>
      </w:r>
      <w:r>
        <w:rPr>
          <w:rFonts w:ascii="Times New Roman"/>
          <w:b w:val="false"/>
          <w:i w:val="false"/>
          <w:color w:val="000000"/>
          <w:sz w:val="28"/>
        </w:rPr>
        <w:t>
      «В отношении изобретения, относящегося к лекарственному средству, изделиям медицинского назначения и медицинской технике, пестициду (ядохимикату), для применения которых требуется получение разрешений в порядке, установленном законодательством Республики Казахстан о разрешениях и уведомлениях, срок действия исключительного права и удостоверяющего это право патента может быть продлен по ходатайству патентообладателя, но не более чем на пять лет.</w:t>
      </w:r>
      <w:r>
        <w:br/>
      </w:r>
      <w:r>
        <w:rPr>
          <w:rFonts w:ascii="Times New Roman"/>
          <w:b w:val="false"/>
          <w:i w:val="false"/>
          <w:color w:val="000000"/>
          <w:sz w:val="28"/>
        </w:rPr>
        <w:t>
      Указанный срок продлевается на время, прошедшее с даты подачи заявки на выдачу патента на изобретение до даты получения первого разрешения на применение изобретения.»;</w:t>
      </w:r>
      <w:r>
        <w:br/>
      </w:r>
      <w:r>
        <w:rPr>
          <w:rFonts w:ascii="Times New Roman"/>
          <w:b w:val="false"/>
          <w:i w:val="false"/>
          <w:color w:val="000000"/>
          <w:sz w:val="28"/>
        </w:rPr>
        <w:t>
      часть первую пункта 4 изложить в следующей редакции:</w:t>
      </w:r>
      <w:r>
        <w:br/>
      </w:r>
      <w:r>
        <w:rPr>
          <w:rFonts w:ascii="Times New Roman"/>
          <w:b w:val="false"/>
          <w:i w:val="false"/>
          <w:color w:val="000000"/>
          <w:sz w:val="28"/>
        </w:rPr>
        <w:t>
      «4. Объем правовой охраны, предоставляемый патентом на изобретение и полезную модель, определяется их формулой, а на промышленный образец – совокупностью его существенных признаков, представленных на изображениях внешнего вида изделия. Для толкования формулы изобретения, полезной модели могут использоваться описание и чертежи.»;</w:t>
      </w:r>
      <w:r>
        <w:br/>
      </w:r>
      <w:r>
        <w:rPr>
          <w:rFonts w:ascii="Times New Roman"/>
          <w:b w:val="false"/>
          <w:i w:val="false"/>
          <w:color w:val="000000"/>
          <w:sz w:val="28"/>
        </w:rPr>
        <w:t>
      4) пункт 1 статьи 8 изложить в следующей редакции:</w:t>
      </w:r>
      <w:r>
        <w:br/>
      </w:r>
      <w:r>
        <w:rPr>
          <w:rFonts w:ascii="Times New Roman"/>
          <w:b w:val="false"/>
          <w:i w:val="false"/>
          <w:color w:val="000000"/>
          <w:sz w:val="28"/>
        </w:rPr>
        <w:t xml:space="preserve">
      «1. К промышленному образцу относится художественно-конструкторское решение изделия промышленного или кустарно-ремесленного производства, определяющее внешний вид изделия. </w:t>
      </w:r>
      <w:r>
        <w:br/>
      </w:r>
      <w:r>
        <w:rPr>
          <w:rFonts w:ascii="Times New Roman"/>
          <w:b w:val="false"/>
          <w:i w:val="false"/>
          <w:color w:val="000000"/>
          <w:sz w:val="28"/>
        </w:rPr>
        <w:t>
      Промышленному образцу предоставляется правовая охрана, если он является новым, оригинальным. Промышленный образец является новым, если совокупность его существенных признаков, нашедших отражение на изображениях изделия, неизвестна из сведений, ставших общедоступными в мире до даты приоритета промышленного образца. При установлении новизны промышленного образца учитываются ранее поданные в Республике Казахстан другими лицами неотозванные заявки на тождественные промышленные образцы, а также запатентованные в Республике Казахстан промышленные образцы (с даты их приоритета). Промышленный образец признается оригинальным, если его существенные признаки определяют творческий характер особенностей изделия.»;</w:t>
      </w:r>
      <w:r>
        <w:br/>
      </w:r>
      <w:r>
        <w:rPr>
          <w:rFonts w:ascii="Times New Roman"/>
          <w:b w:val="false"/>
          <w:i w:val="false"/>
          <w:color w:val="000000"/>
          <w:sz w:val="28"/>
        </w:rPr>
        <w:t>
      5) пункт 5 статьи 9 изложить в следующей редакции:</w:t>
      </w:r>
      <w:r>
        <w:br/>
      </w:r>
      <w:r>
        <w:rPr>
          <w:rFonts w:ascii="Times New Roman"/>
          <w:b w:val="false"/>
          <w:i w:val="false"/>
          <w:color w:val="000000"/>
          <w:sz w:val="28"/>
        </w:rPr>
        <w:t>
      «5. В целях пропаганды, поддержки и повышения информированности об изобретательской деятельности в Республике Казахстан уполномоченный орган совместно с уполномоченными органами в области науки, государственной поддержки индустриально-инновационной деятельности и другими заинтересованными органами разрабатывает и утверждает порядок проведения ежегодного конкурса «Шапағат» по отбору социально и экономически значимых, конкурентоспособных, экологически безопасных изобретений, а также присвоению звания «Заслуженный изобретатель» для авторов наиболее важных и широко используемых изобретений.»;</w:t>
      </w:r>
      <w:r>
        <w:br/>
      </w:r>
      <w:r>
        <w:rPr>
          <w:rFonts w:ascii="Times New Roman"/>
          <w:b w:val="false"/>
          <w:i w:val="false"/>
          <w:color w:val="000000"/>
          <w:sz w:val="28"/>
        </w:rPr>
        <w:t>
      6) в статье 11:</w:t>
      </w:r>
      <w:r>
        <w:br/>
      </w:r>
      <w:r>
        <w:rPr>
          <w:rFonts w:ascii="Times New Roman"/>
          <w:b w:val="false"/>
          <w:i w:val="false"/>
          <w:color w:val="000000"/>
          <w:sz w:val="28"/>
        </w:rPr>
        <w:t>
      часть четвертую пункта 2 изложить в следующей редакции:</w:t>
      </w:r>
      <w:r>
        <w:br/>
      </w:r>
      <w:r>
        <w:rPr>
          <w:rFonts w:ascii="Times New Roman"/>
          <w:b w:val="false"/>
          <w:i w:val="false"/>
          <w:color w:val="000000"/>
          <w:sz w:val="28"/>
        </w:rPr>
        <w:t>
      «Продукт признается содержащим охраняемый промышленный образец, если он содержит все его существенные признаки, представленные на изображениях внешнего вида.»;</w:t>
      </w:r>
      <w:r>
        <w:br/>
      </w:r>
      <w:r>
        <w:rPr>
          <w:rFonts w:ascii="Times New Roman"/>
          <w:b w:val="false"/>
          <w:i w:val="false"/>
          <w:color w:val="000000"/>
          <w:sz w:val="28"/>
        </w:rPr>
        <w:t>
      пункты 6, 7, 8, 9, 10, 11, 12, 13 и 14 изложить в следующей редакции:</w:t>
      </w:r>
      <w:r>
        <w:br/>
      </w:r>
      <w:r>
        <w:rPr>
          <w:rFonts w:ascii="Times New Roman"/>
          <w:b w:val="false"/>
          <w:i w:val="false"/>
          <w:color w:val="000000"/>
          <w:sz w:val="28"/>
        </w:rPr>
        <w:t xml:space="preserve">
      «6. Патентообладатель может передать исключительное право на объект промышленной собственности физическому или юридическому лицу по договору. </w:t>
      </w:r>
      <w:r>
        <w:br/>
      </w:r>
      <w:r>
        <w:rPr>
          <w:rFonts w:ascii="Times New Roman"/>
          <w:b w:val="false"/>
          <w:i w:val="false"/>
          <w:color w:val="000000"/>
          <w:sz w:val="28"/>
        </w:rPr>
        <w:t>
      Передача исключительного права на промышленный образец не допускается, если она может явиться причиной введения потребителя в заблуждение относительно товара или его изготовителя.</w:t>
      </w:r>
      <w:r>
        <w:br/>
      </w:r>
      <w:r>
        <w:rPr>
          <w:rFonts w:ascii="Times New Roman"/>
          <w:b w:val="false"/>
          <w:i w:val="false"/>
          <w:color w:val="000000"/>
          <w:sz w:val="28"/>
        </w:rPr>
        <w:t xml:space="preserve">
      Передача исключительного права на объект промышленной собственности по договору подлежит государственной регистрации в экспертной организации. </w:t>
      </w:r>
      <w:r>
        <w:br/>
      </w:r>
      <w:r>
        <w:rPr>
          <w:rFonts w:ascii="Times New Roman"/>
          <w:b w:val="false"/>
          <w:i w:val="false"/>
          <w:color w:val="000000"/>
          <w:sz w:val="28"/>
        </w:rPr>
        <w:t>
      При несоблюдении требования о государственной регистрации передача исключительного права на объект промышленной собственности по договору считается несостоявшейся.</w:t>
      </w:r>
      <w:r>
        <w:br/>
      </w:r>
      <w:r>
        <w:rPr>
          <w:rFonts w:ascii="Times New Roman"/>
          <w:b w:val="false"/>
          <w:i w:val="false"/>
          <w:color w:val="000000"/>
          <w:sz w:val="28"/>
        </w:rPr>
        <w:t>
      Государственная регистрация передачи исключительного права на объект промышленной собственности по договору осуществляется по результатам экспертной проверки документов, проводимой экспертной организацией.</w:t>
      </w:r>
      <w:r>
        <w:br/>
      </w:r>
      <w:r>
        <w:rPr>
          <w:rFonts w:ascii="Times New Roman"/>
          <w:b w:val="false"/>
          <w:i w:val="false"/>
          <w:color w:val="000000"/>
          <w:sz w:val="28"/>
        </w:rPr>
        <w:t xml:space="preserve">
      Для регистрации передачи исключительного права на объект промышленной собственности по договору в экспертную организацию представляется заявление установленной формы. Заявление может быть подано одной из сторон договора. </w:t>
      </w:r>
      <w:r>
        <w:br/>
      </w:r>
      <w:r>
        <w:rPr>
          <w:rFonts w:ascii="Times New Roman"/>
          <w:b w:val="false"/>
          <w:i w:val="false"/>
          <w:color w:val="000000"/>
          <w:sz w:val="28"/>
        </w:rPr>
        <w:t>
      В заявлении должны быть указаны: вид договора, сведения о сторонах договора, предмет договора с указанием номера патента.</w:t>
      </w:r>
      <w:r>
        <w:br/>
      </w:r>
      <w:r>
        <w:rPr>
          <w:rFonts w:ascii="Times New Roman"/>
          <w:b w:val="false"/>
          <w:i w:val="false"/>
          <w:color w:val="000000"/>
          <w:sz w:val="28"/>
        </w:rPr>
        <w:t>
      К заявлению прилагаются:</w:t>
      </w:r>
      <w:r>
        <w:br/>
      </w:r>
      <w:r>
        <w:rPr>
          <w:rFonts w:ascii="Times New Roman"/>
          <w:b w:val="false"/>
          <w:i w:val="false"/>
          <w:color w:val="000000"/>
          <w:sz w:val="28"/>
        </w:rPr>
        <w:t>
      1) копия доверенности, в случае подачи заявления через патентного поверенного или иного представителя;</w:t>
      </w:r>
      <w:r>
        <w:br/>
      </w:r>
      <w:r>
        <w:rPr>
          <w:rFonts w:ascii="Times New Roman"/>
          <w:b w:val="false"/>
          <w:i w:val="false"/>
          <w:color w:val="000000"/>
          <w:sz w:val="28"/>
        </w:rPr>
        <w:t>
      2) документ, подтверждающий оплату услуг экспертной организации;</w:t>
      </w:r>
      <w:r>
        <w:br/>
      </w:r>
      <w:r>
        <w:rPr>
          <w:rFonts w:ascii="Times New Roman"/>
          <w:b w:val="false"/>
          <w:i w:val="false"/>
          <w:color w:val="000000"/>
          <w:sz w:val="28"/>
        </w:rPr>
        <w:t>
      3) по выбору заявителя один из следующих подлинных документов: договор о передаче исключительного права на объект промышленной собственности; подписанная сторонами выписка из договора, содержащая указываемые в заявлении сведения. Вместо подлинных документов могут быть представлены их нотариально засвидетельствованные копии.</w:t>
      </w:r>
      <w:r>
        <w:br/>
      </w:r>
      <w:r>
        <w:rPr>
          <w:rFonts w:ascii="Times New Roman"/>
          <w:b w:val="false"/>
          <w:i w:val="false"/>
          <w:color w:val="000000"/>
          <w:sz w:val="28"/>
        </w:rPr>
        <w:t>
      Если по договору произведена передача исключительных прав на более чем один объект промышленной собственности, в экспертную организацию может быть представлено одно заявление установленной формы при условии, что объекты промышленной собственности являются однородными, патентообладатель и правопреемник являются одними и теми же лицами для каждого объекта промышленной собственности и в заявлении указаны номера патентов на такие объекты промышленной собственности. Заявление должно относиться к передаче исключительных прав на объекты промышленной собственности по одному договору.</w:t>
      </w:r>
      <w:r>
        <w:br/>
      </w:r>
      <w:r>
        <w:rPr>
          <w:rFonts w:ascii="Times New Roman"/>
          <w:b w:val="false"/>
          <w:i w:val="false"/>
          <w:color w:val="000000"/>
          <w:sz w:val="28"/>
        </w:rPr>
        <w:t>
      7. Заявление, указанное в пункте 6 настоящей статьи, и прилагаемые к заявлению документы представляются на казахском или русском языке. Если заявление и (или) прилагаемые к заявлению документы представлены на другом языке, к заявлению прилагается их перевод на казахский или русский язык, засвидетельствованный патентным поверенным, представляющим заявителя, либо засвидетельствованный нотариально. Наименования иностранных юридических лиц должны быть указаны в заявлении в казахской и (или) русской транслитерации.</w:t>
      </w:r>
      <w:r>
        <w:br/>
      </w:r>
      <w:r>
        <w:rPr>
          <w:rFonts w:ascii="Times New Roman"/>
          <w:b w:val="false"/>
          <w:i w:val="false"/>
          <w:color w:val="000000"/>
          <w:sz w:val="28"/>
        </w:rPr>
        <w:t>
      Иностранные юридические лица и физические лица, проживающие за пределами Республики Казахстан, осуществляют права, связанные с регистрацией передачи исключительного права на объект промышленной собственности по договору, через патентных поверенных Республики Казахстан.</w:t>
      </w:r>
      <w:r>
        <w:br/>
      </w:r>
      <w:r>
        <w:rPr>
          <w:rFonts w:ascii="Times New Roman"/>
          <w:b w:val="false"/>
          <w:i w:val="false"/>
          <w:color w:val="000000"/>
          <w:sz w:val="28"/>
        </w:rPr>
        <w:t>
      Граждане Республики Казахстан, временно находящиеся за ее пределами, вправе лично осуществлять права, указанные в абзаце втором настоящего пункта, при указании адреса для переписки в пределах территории Республики Казахстан.</w:t>
      </w:r>
      <w:r>
        <w:br/>
      </w:r>
      <w:r>
        <w:rPr>
          <w:rFonts w:ascii="Times New Roman"/>
          <w:b w:val="false"/>
          <w:i w:val="false"/>
          <w:color w:val="000000"/>
          <w:sz w:val="28"/>
        </w:rPr>
        <w:t xml:space="preserve">
      8. Экспертная организация принимает к рассмотрению заявления, поданные в соответствии с требованиями, указанными в пунктах 6, 7 настоящей статьи. </w:t>
      </w:r>
      <w:r>
        <w:br/>
      </w:r>
      <w:r>
        <w:rPr>
          <w:rFonts w:ascii="Times New Roman"/>
          <w:b w:val="false"/>
          <w:i w:val="false"/>
          <w:color w:val="000000"/>
          <w:sz w:val="28"/>
        </w:rPr>
        <w:t>
      В случае отсутствия в прилагаемых к заявлению документах документа, подтверждающего оплату услуг экспертной организации, заявителю направляется уведомление о необходимости произведения соответствующей оплаты согласно выставленному счету. В этом случае датой поступления в экспертную организацию заявления считается дата поступления в экспертную организацию документа, подтверждающего оплату услуг экспертной организации. При непредставлении документа об оплате в месячный срок заявление признается неподанным, о чем заявителю направляется соответствующее уведомление. С направлением уведомления заявителю возвращаются все материалы, прилагаемые к заявлению.</w:t>
      </w:r>
      <w:r>
        <w:br/>
      </w:r>
      <w:r>
        <w:rPr>
          <w:rFonts w:ascii="Times New Roman"/>
          <w:b w:val="false"/>
          <w:i w:val="false"/>
          <w:color w:val="000000"/>
          <w:sz w:val="28"/>
        </w:rPr>
        <w:t>
      По принятым к рассмотрению заявлениям экспертная организация в течение тридцати рабочих дней проводит экспертную проверку документов, в ходе которой проводится изучение факта передачи исключительного права на объект промышленной собственности на предмет соответствия действующему законодательству Республики Казахстан.</w:t>
      </w:r>
      <w:r>
        <w:br/>
      </w:r>
      <w:r>
        <w:rPr>
          <w:rFonts w:ascii="Times New Roman"/>
          <w:b w:val="false"/>
          <w:i w:val="false"/>
          <w:color w:val="000000"/>
          <w:sz w:val="28"/>
        </w:rPr>
        <w:t>
      9. Основания, препятствующие регистрации передачи исключительного права на объект промышленной собственности, которые могут быть устранены:</w:t>
      </w:r>
      <w:r>
        <w:br/>
      </w:r>
      <w:r>
        <w:rPr>
          <w:rFonts w:ascii="Times New Roman"/>
          <w:b w:val="false"/>
          <w:i w:val="false"/>
          <w:color w:val="000000"/>
          <w:sz w:val="28"/>
        </w:rPr>
        <w:t>
      1) прекращение действия исключительного права на объект промышленной собственности, но наличие возможности его восстановления;</w:t>
      </w:r>
      <w:r>
        <w:br/>
      </w:r>
      <w:r>
        <w:rPr>
          <w:rFonts w:ascii="Times New Roman"/>
          <w:b w:val="false"/>
          <w:i w:val="false"/>
          <w:color w:val="000000"/>
          <w:sz w:val="28"/>
        </w:rPr>
        <w:t>
      2) представление неполного пакета документов либо представление документов, не отвечающих требованиям действующего законодательства Республики Казахстан;</w:t>
      </w:r>
      <w:r>
        <w:br/>
      </w:r>
      <w:r>
        <w:rPr>
          <w:rFonts w:ascii="Times New Roman"/>
          <w:b w:val="false"/>
          <w:i w:val="false"/>
          <w:color w:val="000000"/>
          <w:sz w:val="28"/>
        </w:rPr>
        <w:t>
      3) наличие в представленных документах сведений, не соответствующих сведениям, содержащимся в Государственном реестре изобретений Республики Казахстан, Государственном реестре полезных моделей Республики Казахстан, Государственном реестре промышленных образцов Республики Казахстан соответственно.</w:t>
      </w:r>
      <w:r>
        <w:br/>
      </w:r>
      <w:r>
        <w:rPr>
          <w:rFonts w:ascii="Times New Roman"/>
          <w:b w:val="false"/>
          <w:i w:val="false"/>
          <w:color w:val="000000"/>
          <w:sz w:val="28"/>
        </w:rPr>
        <w:t>
      10. В случае нарушения требований к оформлению документов или наличия оснований, указанных в пункте 9 настоящей статьи, экспертной организацией направляется запрос заявителю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 В этом случае срок проведения экспертной проверки документов исчисляется с даты представления отсутствующих или исправленных документов.</w:t>
      </w:r>
      <w:r>
        <w:br/>
      </w:r>
      <w:r>
        <w:rPr>
          <w:rFonts w:ascii="Times New Roman"/>
          <w:b w:val="false"/>
          <w:i w:val="false"/>
          <w:color w:val="000000"/>
          <w:sz w:val="28"/>
        </w:rPr>
        <w:t>
      11. При наличии следующих оснований экспертная организация выносит решение об отказе в регистрации передачи исключительного права на объект промышленной собственности:</w:t>
      </w:r>
      <w:r>
        <w:br/>
      </w:r>
      <w:r>
        <w:rPr>
          <w:rFonts w:ascii="Times New Roman"/>
          <w:b w:val="false"/>
          <w:i w:val="false"/>
          <w:color w:val="000000"/>
          <w:sz w:val="28"/>
        </w:rPr>
        <w:t>
      1) прекращение действия исключительного права на объект промышленной собственности и отсутствие возможности его восстановления;</w:t>
      </w:r>
      <w:r>
        <w:br/>
      </w:r>
      <w:r>
        <w:rPr>
          <w:rFonts w:ascii="Times New Roman"/>
          <w:b w:val="false"/>
          <w:i w:val="false"/>
          <w:color w:val="000000"/>
          <w:sz w:val="28"/>
        </w:rPr>
        <w:t>
      2) непредставление своевременного ответа на запрос экспертной организации в течение трех месяцев;</w:t>
      </w:r>
      <w:r>
        <w:br/>
      </w:r>
      <w:r>
        <w:rPr>
          <w:rFonts w:ascii="Times New Roman"/>
          <w:b w:val="false"/>
          <w:i w:val="false"/>
          <w:color w:val="000000"/>
          <w:sz w:val="28"/>
        </w:rPr>
        <w:t>
      3) отсутствие у стороны необходимых прав на передачу исключительного права на объект промышленной собственности;</w:t>
      </w:r>
      <w:r>
        <w:br/>
      </w:r>
      <w:r>
        <w:rPr>
          <w:rFonts w:ascii="Times New Roman"/>
          <w:b w:val="false"/>
          <w:i w:val="false"/>
          <w:color w:val="000000"/>
          <w:sz w:val="28"/>
        </w:rPr>
        <w:t>
      4) передача исключительного права на промышленный образец может явиться причиной введения в заблуждение относительно товара или его изготовителя.</w:t>
      </w:r>
      <w:r>
        <w:br/>
      </w:r>
      <w:r>
        <w:rPr>
          <w:rFonts w:ascii="Times New Roman"/>
          <w:b w:val="false"/>
          <w:i w:val="false"/>
          <w:color w:val="000000"/>
          <w:sz w:val="28"/>
        </w:rPr>
        <w:t>
      12. При положительном результате экспертной проверки экспертная организация в течение двух рабочих дней выносит решение о регистрации передачи исключительного права на объект промышленной собственности.</w:t>
      </w:r>
      <w:r>
        <w:br/>
      </w:r>
      <w:r>
        <w:rPr>
          <w:rFonts w:ascii="Times New Roman"/>
          <w:b w:val="false"/>
          <w:i w:val="false"/>
          <w:color w:val="000000"/>
          <w:sz w:val="28"/>
        </w:rPr>
        <w:t xml:space="preserve">
      Экспертная организация по зарегистрированной передаче исключительного права на объект промышленной собственности: </w:t>
      </w:r>
      <w:r>
        <w:br/>
      </w:r>
      <w:r>
        <w:rPr>
          <w:rFonts w:ascii="Times New Roman"/>
          <w:b w:val="false"/>
          <w:i w:val="false"/>
          <w:color w:val="000000"/>
          <w:sz w:val="28"/>
        </w:rPr>
        <w:t>
      1) направляет заявителю уведомление о регистрации по адресу для переписки, указанному в заявлении;</w:t>
      </w:r>
      <w:r>
        <w:br/>
      </w:r>
      <w:r>
        <w:rPr>
          <w:rFonts w:ascii="Times New Roman"/>
          <w:b w:val="false"/>
          <w:i w:val="false"/>
          <w:color w:val="000000"/>
          <w:sz w:val="28"/>
        </w:rPr>
        <w:t>
      2) вносит сведения о передаче исключительного права на объект промышленной собственности в Государственный реестр изобретений Республики Казахстан, Государственный реестр полезных моделей Республики Казахстан, Государственный реестр промышленных образцов Республики Казахстан соответственно;</w:t>
      </w:r>
      <w:r>
        <w:br/>
      </w:r>
      <w:r>
        <w:rPr>
          <w:rFonts w:ascii="Times New Roman"/>
          <w:b w:val="false"/>
          <w:i w:val="false"/>
          <w:color w:val="000000"/>
          <w:sz w:val="28"/>
        </w:rPr>
        <w:t>
      3) публикует сведения о передаче исключительного права на объект промышленной собственности в бюллетене.</w:t>
      </w:r>
      <w:r>
        <w:br/>
      </w:r>
      <w:r>
        <w:rPr>
          <w:rFonts w:ascii="Times New Roman"/>
          <w:b w:val="false"/>
          <w:i w:val="false"/>
          <w:color w:val="000000"/>
          <w:sz w:val="28"/>
        </w:rPr>
        <w:t>
      В случае вынесения экспертной организацией решения об отказе в регистрации передачи исключительного права на объект промышленной собственности, документы по рассматриваемому заявлению вместе с решением об отказе в регистрации возвращаются заявителю по адресу для переписки, указанному в заявлении.</w:t>
      </w:r>
      <w:r>
        <w:br/>
      </w:r>
      <w:r>
        <w:rPr>
          <w:rFonts w:ascii="Times New Roman"/>
          <w:b w:val="false"/>
          <w:i w:val="false"/>
          <w:color w:val="000000"/>
          <w:sz w:val="28"/>
        </w:rPr>
        <w:t>
      13. По договору о передаче исключительного права на объект промышленной собственности исключительное право на объект промышленной собственности считается перешедшим от патентообладателю к лицу, которое приобрело исключительное право на объект промышленной собственности (правопреемнику), с даты государственной регистрации такой передачи.</w:t>
      </w:r>
      <w:r>
        <w:br/>
      </w:r>
      <w:r>
        <w:rPr>
          <w:rFonts w:ascii="Times New Roman"/>
          <w:b w:val="false"/>
          <w:i w:val="false"/>
          <w:color w:val="000000"/>
          <w:sz w:val="28"/>
        </w:rPr>
        <w:t>
      14. Исключительное право на объект промышленной собственности и (или) право на его получение переходят по наследству или в порядке правопреемства.»;</w:t>
      </w:r>
      <w:r>
        <w:br/>
      </w:r>
      <w:r>
        <w:rPr>
          <w:rFonts w:ascii="Times New Roman"/>
          <w:b w:val="false"/>
          <w:i w:val="false"/>
          <w:color w:val="000000"/>
          <w:sz w:val="28"/>
        </w:rPr>
        <w:t>
      7) статью 14 изложить в следующей редакции:</w:t>
      </w:r>
      <w:r>
        <w:br/>
      </w:r>
      <w:r>
        <w:rPr>
          <w:rFonts w:ascii="Times New Roman"/>
          <w:b w:val="false"/>
          <w:i w:val="false"/>
          <w:color w:val="000000"/>
          <w:sz w:val="28"/>
        </w:rPr>
        <w:t xml:space="preserve">
      «Статья 14. Предоставление права на использование объекта </w:t>
      </w:r>
      <w:r>
        <w:br/>
      </w:r>
      <w:r>
        <w:rPr>
          <w:rFonts w:ascii="Times New Roman"/>
          <w:b w:val="false"/>
          <w:i w:val="false"/>
          <w:color w:val="000000"/>
          <w:sz w:val="28"/>
        </w:rPr>
        <w:t>
                  промышленной собственности</w:t>
      </w:r>
      <w:r>
        <w:br/>
      </w:r>
      <w:r>
        <w:rPr>
          <w:rFonts w:ascii="Times New Roman"/>
          <w:b w:val="false"/>
          <w:i w:val="false"/>
          <w:color w:val="000000"/>
          <w:sz w:val="28"/>
        </w:rPr>
        <w:t>
      1. Любое лицо, не являющееся патентообладателем, вправе использовать охраняемый объект промышленной собственности с разрешения патентообладателя на основе лицензионного договора, договора комплексной предпринимательской лицензии или иного договора.</w:t>
      </w:r>
      <w:r>
        <w:br/>
      </w:r>
      <w:r>
        <w:rPr>
          <w:rFonts w:ascii="Times New Roman"/>
          <w:b w:val="false"/>
          <w:i w:val="false"/>
          <w:color w:val="000000"/>
          <w:sz w:val="28"/>
        </w:rPr>
        <w:t>
      2. Договор о предоставлении права на использование объекта промышленной собственности может предусматривать предоставление лицензиату:</w:t>
      </w:r>
      <w:r>
        <w:br/>
      </w:r>
      <w:r>
        <w:rPr>
          <w:rFonts w:ascii="Times New Roman"/>
          <w:b w:val="false"/>
          <w:i w:val="false"/>
          <w:color w:val="000000"/>
          <w:sz w:val="28"/>
        </w:rPr>
        <w:t>
      1) права использования объекта промышленной собственности с сохранением за лицензиаром возможности его использования и права выдачи лицензии другим лицам (простая, неисключительная лицензия);</w:t>
      </w:r>
      <w:r>
        <w:br/>
      </w:r>
      <w:r>
        <w:rPr>
          <w:rFonts w:ascii="Times New Roman"/>
          <w:b w:val="false"/>
          <w:i w:val="false"/>
          <w:color w:val="000000"/>
          <w:sz w:val="28"/>
        </w:rPr>
        <w:t>
      2) права использования объекта промышленной собственности с сохранением за лицензиаром возможности его использования, но без права выдачи лицензии другим лицам (единственная лицензия);</w:t>
      </w:r>
      <w:r>
        <w:br/>
      </w:r>
      <w:r>
        <w:rPr>
          <w:rFonts w:ascii="Times New Roman"/>
          <w:b w:val="false"/>
          <w:i w:val="false"/>
          <w:color w:val="000000"/>
          <w:sz w:val="28"/>
        </w:rPr>
        <w:t>
      3) права использования объекта промышленной собственности без сохранения за лицензиаром возможности его использования и без права выдачи лицензии другим лицам (исключительная лицензия).</w:t>
      </w:r>
      <w:r>
        <w:br/>
      </w:r>
      <w:r>
        <w:rPr>
          <w:rFonts w:ascii="Times New Roman"/>
          <w:b w:val="false"/>
          <w:i w:val="false"/>
          <w:color w:val="000000"/>
          <w:sz w:val="28"/>
        </w:rPr>
        <w:t>
      Если в договоре о предоставлении права на использование объекта промышленной собственности не предусмотрен вид лицензии, она предполагается простой, неисключительной.</w:t>
      </w:r>
      <w:r>
        <w:br/>
      </w:r>
      <w:r>
        <w:rPr>
          <w:rFonts w:ascii="Times New Roman"/>
          <w:b w:val="false"/>
          <w:i w:val="false"/>
          <w:color w:val="000000"/>
          <w:sz w:val="28"/>
        </w:rPr>
        <w:t>
      3. Договор о предоставлении лицензиатом другому лицу (сублицензиату, комплексному сублицензиату) лицензии на право использования объекта промышленной собственности (сублицензионный договор, договор комплексной предпринимательской сублицензии) может быть заключен в пределах способов использования, которые предусмотрены договором о предоставлении права на использование объекта промышленной собственности для лицензиата.</w:t>
      </w:r>
      <w:r>
        <w:br/>
      </w:r>
      <w:r>
        <w:rPr>
          <w:rFonts w:ascii="Times New Roman"/>
          <w:b w:val="false"/>
          <w:i w:val="false"/>
          <w:color w:val="000000"/>
          <w:sz w:val="28"/>
        </w:rPr>
        <w:t>
      Срок действия права на использование объекта промышленной собственности по сублицензионному договору (договору комплексной предпринимательской сублицензии), превышающий срок действия права на использование объекта промышленной собственности по лицензионному договору (договору комплексной предпринимательской лицензии), считается равным последнему.</w:t>
      </w:r>
      <w:r>
        <w:br/>
      </w:r>
      <w:r>
        <w:rPr>
          <w:rFonts w:ascii="Times New Roman"/>
          <w:b w:val="false"/>
          <w:i w:val="false"/>
          <w:color w:val="000000"/>
          <w:sz w:val="28"/>
        </w:rPr>
        <w:t>
      Ответственность перед лицензиаром за действия сублицензиата несет лицензиат, если лицензионным договором не предусмотрено иное.</w:t>
      </w:r>
      <w:r>
        <w:br/>
      </w:r>
      <w:r>
        <w:rPr>
          <w:rFonts w:ascii="Times New Roman"/>
          <w:b w:val="false"/>
          <w:i w:val="false"/>
          <w:color w:val="000000"/>
          <w:sz w:val="28"/>
        </w:rPr>
        <w:t>
      В договоре о предоставлении права на использование объекта промышленной собственности должна быть указана территория, на которой допускается использование объекта промышленной собственности. Если территория, на которой допускается использование объекта промышленной собственности, в договоре не указана, лицензиат вправе осуществлять использование объекта промышленной собственности на всей территории Республики Казахстан.</w:t>
      </w:r>
      <w:r>
        <w:br/>
      </w:r>
      <w:r>
        <w:rPr>
          <w:rFonts w:ascii="Times New Roman"/>
          <w:b w:val="false"/>
          <w:i w:val="false"/>
          <w:color w:val="000000"/>
          <w:sz w:val="28"/>
        </w:rPr>
        <w:t>
      В договоре о предоставлении права на использование объекта промышленной собственности должен быть указан срок действия права на использование объекта промышленной собственности. Срок действия права на использование объекта промышленной собственности может быть ограниченным либо неограниченным во времени, при этом срок, ограниченный во времени, может подлежать автоматическому продлению на иной срок, определенный договором. Если срок действия права на использование объекта промышленной собственности в договоре не указан, такой срок считается равным пяти годам. Прекращение действия исключительного права на объект промышленной собственности влечет за собой прекращение действия договора о предоставлении права на его использование.</w:t>
      </w:r>
      <w:r>
        <w:br/>
      </w:r>
      <w:r>
        <w:rPr>
          <w:rFonts w:ascii="Times New Roman"/>
          <w:b w:val="false"/>
          <w:i w:val="false"/>
          <w:color w:val="000000"/>
          <w:sz w:val="28"/>
        </w:rPr>
        <w:t xml:space="preserve">
      4. Предоставление права на использование объекта промышленной собственности по лицензионному договору, договору комплексной предпринимательской лицензии или иному договору, изменение условий предоставления права на использование объекта промышленной собственности в силу дополнительного соглашения к лицензионному договору, договору комплексной предпринимательской лицензии или иному договору, аннулирование такого предоставления подлежат государственной регистрации в экспертной организации. </w:t>
      </w:r>
      <w:r>
        <w:br/>
      </w:r>
      <w:r>
        <w:rPr>
          <w:rFonts w:ascii="Times New Roman"/>
          <w:b w:val="false"/>
          <w:i w:val="false"/>
          <w:color w:val="000000"/>
          <w:sz w:val="28"/>
        </w:rPr>
        <w:t>
      При несоблюдении требования о государственной регистрации предоставление права на использование объекта промышленной собственности по лицензионному договору, договору комплексной предпринимательской лицензии или иному договору, изменение условий предоставления права на использование объекта промышленной собственности в силу дополнительного соглашения к лицензионному договору, договору комплексной предпринимательской лицензии или иному договору, аннулирование такого предоставления считаются несостоявшимися.</w:t>
      </w:r>
      <w:r>
        <w:br/>
      </w:r>
      <w:r>
        <w:rPr>
          <w:rFonts w:ascii="Times New Roman"/>
          <w:b w:val="false"/>
          <w:i w:val="false"/>
          <w:color w:val="000000"/>
          <w:sz w:val="28"/>
        </w:rPr>
        <w:t>
      Государственная регистрация предоставления права на использование объекта промышленной собственности по лицензионному договору, договору комплексной предпринимательской лицензии или иному договору, изменения условий предоставления права на использование объекта промышленной собственности в силу дополнительного соглашения к лицензионному договору, договору комплексной предпринимательской лицензии или иному договору, аннулирования такого предоставления осуществляется по результатам экспертной проверки документов, проводимой экспертной организацией.</w:t>
      </w:r>
      <w:r>
        <w:br/>
      </w:r>
      <w:r>
        <w:rPr>
          <w:rFonts w:ascii="Times New Roman"/>
          <w:b w:val="false"/>
          <w:i w:val="false"/>
          <w:color w:val="000000"/>
          <w:sz w:val="28"/>
        </w:rPr>
        <w:t>
      5. Для регистрации предоставления права на использование объекта промышленной собственности по лицензионному договору, договору комплексной предпринимательской лицензии или иному договору в экспертную организацию представляется заявление установленной формы. Заявление может быть подано одной из сторон договора в срок не позднее шести месяцев с даты заключения такого договора.</w:t>
      </w:r>
      <w:r>
        <w:br/>
      </w:r>
      <w:r>
        <w:rPr>
          <w:rFonts w:ascii="Times New Roman"/>
          <w:b w:val="false"/>
          <w:i w:val="false"/>
          <w:color w:val="000000"/>
          <w:sz w:val="28"/>
        </w:rPr>
        <w:t>
      В заявлении должны быть указаны: вид договора, дата его заключения, сведения о сторонах договора, предмет договора с указанием номера патента, предусмотренные договором способы использования объекта промышленной собственности, в отношении которых предоставляется лицензия, вид лицензии, срок действия лицензии, территория действия лицензии.</w:t>
      </w:r>
      <w:r>
        <w:br/>
      </w:r>
      <w:r>
        <w:rPr>
          <w:rFonts w:ascii="Times New Roman"/>
          <w:b w:val="false"/>
          <w:i w:val="false"/>
          <w:color w:val="000000"/>
          <w:sz w:val="28"/>
        </w:rPr>
        <w:t>
      К заявлению прилагаются:</w:t>
      </w:r>
      <w:r>
        <w:br/>
      </w:r>
      <w:r>
        <w:rPr>
          <w:rFonts w:ascii="Times New Roman"/>
          <w:b w:val="false"/>
          <w:i w:val="false"/>
          <w:color w:val="000000"/>
          <w:sz w:val="28"/>
        </w:rPr>
        <w:t>
      1) копия доверенности, в случае подачи заявления через патентного поверенного или иного представителя;</w:t>
      </w:r>
      <w:r>
        <w:br/>
      </w:r>
      <w:r>
        <w:rPr>
          <w:rFonts w:ascii="Times New Roman"/>
          <w:b w:val="false"/>
          <w:i w:val="false"/>
          <w:color w:val="000000"/>
          <w:sz w:val="28"/>
        </w:rPr>
        <w:t>
      2) документ, подтверждающий оплату услуг экспертной организации;</w:t>
      </w:r>
      <w:r>
        <w:br/>
      </w:r>
      <w:r>
        <w:rPr>
          <w:rFonts w:ascii="Times New Roman"/>
          <w:b w:val="false"/>
          <w:i w:val="false"/>
          <w:color w:val="000000"/>
          <w:sz w:val="28"/>
        </w:rPr>
        <w:t>
      3) по выбору заявителя один из следующих подлинных документов: договор о предоставлении права на использование объекта промышленной собственности (лицензионный договор, договор комплексной предпринимательской лицензии или иной договор); подписанная сторонами выписка из договора, содержащая указываемые в заявлении сведения; подписанное сторонами договора уведомление установленной формы, содержащее указываемые в заявлении сведения. Вместо подлинных документов могут быть представлены их нотариально засвидетельствованные копии.</w:t>
      </w:r>
      <w:r>
        <w:br/>
      </w:r>
      <w:r>
        <w:rPr>
          <w:rFonts w:ascii="Times New Roman"/>
          <w:b w:val="false"/>
          <w:i w:val="false"/>
          <w:color w:val="000000"/>
          <w:sz w:val="28"/>
        </w:rPr>
        <w:t>
      Если по договору предоставлено право на использование более чем одного объекта промышленной собственности, в экспертную организацию может быть представлено одно заявление установленной формы при условии, что его сведения, указанные в заявлении, применимы для каждого объекта промышленной собственности и в заявлении указаны номера патентов на такие объекты промышленной собственности. Заявление должно относиться к предоставлению права на использование объектов промышленной собственности по одному договору.</w:t>
      </w:r>
      <w:r>
        <w:br/>
      </w:r>
      <w:r>
        <w:rPr>
          <w:rFonts w:ascii="Times New Roman"/>
          <w:b w:val="false"/>
          <w:i w:val="false"/>
          <w:color w:val="000000"/>
          <w:sz w:val="28"/>
        </w:rPr>
        <w:t xml:space="preserve">
      6. Для регистрации изменения условий предоставления права на использование объекта промышленной собственности в силу дополнительного соглашения к лицензионному договору, договору комплексной предпринимательской лицензии или иному договору в экспертную организацию представляется заявление установленной формы. Заявление может быть подано одной из сторон договора в срок не позднее шести месяцев с даты заключения дополнительного соглашения. </w:t>
      </w:r>
      <w:r>
        <w:br/>
      </w:r>
      <w:r>
        <w:rPr>
          <w:rFonts w:ascii="Times New Roman"/>
          <w:b w:val="false"/>
          <w:i w:val="false"/>
          <w:color w:val="000000"/>
          <w:sz w:val="28"/>
        </w:rPr>
        <w:t>
      В заявлении должны быть указаны информация, указанная в абзаце втором пункта 5 настоящей статьи, а также дата заключения дополнительного соглашения и информация, касающаяся изменения условий предоставления права на использование объекта промышленной собственности.</w:t>
      </w:r>
      <w:r>
        <w:br/>
      </w:r>
      <w:r>
        <w:rPr>
          <w:rFonts w:ascii="Times New Roman"/>
          <w:b w:val="false"/>
          <w:i w:val="false"/>
          <w:color w:val="000000"/>
          <w:sz w:val="28"/>
        </w:rPr>
        <w:t>
      К заявлению прилагаются:</w:t>
      </w:r>
      <w:r>
        <w:br/>
      </w:r>
      <w:r>
        <w:rPr>
          <w:rFonts w:ascii="Times New Roman"/>
          <w:b w:val="false"/>
          <w:i w:val="false"/>
          <w:color w:val="000000"/>
          <w:sz w:val="28"/>
        </w:rPr>
        <w:t>
      1) копия доверенности, в случае подачи заявления через патентного поверенного или иного представителя;</w:t>
      </w:r>
      <w:r>
        <w:br/>
      </w:r>
      <w:r>
        <w:rPr>
          <w:rFonts w:ascii="Times New Roman"/>
          <w:b w:val="false"/>
          <w:i w:val="false"/>
          <w:color w:val="000000"/>
          <w:sz w:val="28"/>
        </w:rPr>
        <w:t>
      2) документ, подтверждающий оплату услуг экспертной организации;</w:t>
      </w:r>
      <w:r>
        <w:br/>
      </w:r>
      <w:r>
        <w:rPr>
          <w:rFonts w:ascii="Times New Roman"/>
          <w:b w:val="false"/>
          <w:i w:val="false"/>
          <w:color w:val="000000"/>
          <w:sz w:val="28"/>
        </w:rPr>
        <w:t>
      3) по выбору заявителя один из следующих подлинных документов: дополнительное соглашение, подтверждающее изменение условий предоставления права на использование объекта промышленной собственности по лицензионному договору, договору комплексной предпринимательской лицензии или иному договору; подписанная сторонами выписка из дополнительного соглашения, содержащая указываемые в заявлении сведения; подписанное сторонами договора уведомление установленной формы, содержащее указываемые в заявлении сведения. Вместо подлинных документов могут быть представлены их нотариально засвидетельствованные копии.</w:t>
      </w:r>
      <w:r>
        <w:br/>
      </w:r>
      <w:r>
        <w:rPr>
          <w:rFonts w:ascii="Times New Roman"/>
          <w:b w:val="false"/>
          <w:i w:val="false"/>
          <w:color w:val="000000"/>
          <w:sz w:val="28"/>
        </w:rPr>
        <w:t>
      Заявление должно относиться к изменению условий предоставления права на использование объектов промышленной собственности в силу одного дополнительного соглашения к договору.</w:t>
      </w:r>
      <w:r>
        <w:br/>
      </w:r>
      <w:r>
        <w:rPr>
          <w:rFonts w:ascii="Times New Roman"/>
          <w:b w:val="false"/>
          <w:i w:val="false"/>
          <w:color w:val="000000"/>
          <w:sz w:val="28"/>
        </w:rPr>
        <w:t>
      7. Для регистрации аннулирования предоставления права на использование объекта промышленной собственности по лицензионному договору, договору комплексной предпринимательской лицензии или иному договору в экспертную организацию представляется заявление установленной формы. Заявление может быть подано одной из сторон договора.</w:t>
      </w:r>
      <w:r>
        <w:br/>
      </w:r>
      <w:r>
        <w:rPr>
          <w:rFonts w:ascii="Times New Roman"/>
          <w:b w:val="false"/>
          <w:i w:val="false"/>
          <w:color w:val="000000"/>
          <w:sz w:val="28"/>
        </w:rPr>
        <w:t>
      В заявлении должны быть указаны информация, указанная в абзаце втором пункта 5 настоящей статьи, а также информация, касающаяся аннулирования предоставления права на использование объекта промышленной собственности.</w:t>
      </w:r>
      <w:r>
        <w:br/>
      </w:r>
      <w:r>
        <w:rPr>
          <w:rFonts w:ascii="Times New Roman"/>
          <w:b w:val="false"/>
          <w:i w:val="false"/>
          <w:color w:val="000000"/>
          <w:sz w:val="28"/>
        </w:rPr>
        <w:t>
      К заявлению прилагаются:</w:t>
      </w:r>
      <w:r>
        <w:br/>
      </w:r>
      <w:r>
        <w:rPr>
          <w:rFonts w:ascii="Times New Roman"/>
          <w:b w:val="false"/>
          <w:i w:val="false"/>
          <w:color w:val="000000"/>
          <w:sz w:val="28"/>
        </w:rPr>
        <w:t>
      1) копия доверенности, в случае подачи заявления через патентного поверенного или иного представителя;</w:t>
      </w:r>
      <w:r>
        <w:br/>
      </w:r>
      <w:r>
        <w:rPr>
          <w:rFonts w:ascii="Times New Roman"/>
          <w:b w:val="false"/>
          <w:i w:val="false"/>
          <w:color w:val="000000"/>
          <w:sz w:val="28"/>
        </w:rPr>
        <w:t>
      2) документ, подтверждающий оплату услуг экспертной организации;</w:t>
      </w:r>
      <w:r>
        <w:br/>
      </w:r>
      <w:r>
        <w:rPr>
          <w:rFonts w:ascii="Times New Roman"/>
          <w:b w:val="false"/>
          <w:i w:val="false"/>
          <w:color w:val="000000"/>
          <w:sz w:val="28"/>
        </w:rPr>
        <w:t>
      3) по выбору заявителя один из следующих подлинных документов: соглашение, подтверждающее аннулирование предоставления права на использование объекта промышленной собственности по лицензионному договору, договору комплексной предпринимательской лицензии или иному договору; подписанная сторонами выписка из соглашения, содержащая указываемые в заявлении сведения; подписанное сторонами договора уведомление установленной формы, содержащее указываемые в заявлении сведения. Вместо подлинных документов могут быть представлены их нотариально засвидетельствованные копии.</w:t>
      </w:r>
      <w:r>
        <w:br/>
      </w:r>
      <w:r>
        <w:rPr>
          <w:rFonts w:ascii="Times New Roman"/>
          <w:b w:val="false"/>
          <w:i w:val="false"/>
          <w:color w:val="000000"/>
          <w:sz w:val="28"/>
        </w:rPr>
        <w:t>
      Заявление должно относиться к аннулированию предоставления права на использование объектов промышленной собственности по одному договору.</w:t>
      </w:r>
      <w:r>
        <w:br/>
      </w:r>
      <w:r>
        <w:rPr>
          <w:rFonts w:ascii="Times New Roman"/>
          <w:b w:val="false"/>
          <w:i w:val="false"/>
          <w:color w:val="000000"/>
          <w:sz w:val="28"/>
        </w:rPr>
        <w:t>
      8. К порядку регистрации предоставления права на использование объекта промышленной собственности по сублицензионному договору или договору комплексной предпринимательской сублицензии, изменения условий предоставления права на использование объекта промышленной собственности в силу дополнительного соглашения к сублицензионному договору или договору комплексной предпринимательской сублицензии, аннулирования такого предоставления применяются положения о регистрации предоставления права на использование объекта промышленной собственности по лицензионному договору или договору комплексной предпринимательской сублицензии, изменения условий предоставления права на использование объекта промышленной собственности в силу дополнительного соглашения к лицензионному договору или договору комплексной предпринимательской лицензии, аннулирования такого предоставления соответственно, если иное не предусмотрено законодательством Республики Казахстан.</w:t>
      </w:r>
      <w:r>
        <w:br/>
      </w:r>
      <w:r>
        <w:rPr>
          <w:rFonts w:ascii="Times New Roman"/>
          <w:b w:val="false"/>
          <w:i w:val="false"/>
          <w:color w:val="000000"/>
          <w:sz w:val="28"/>
        </w:rPr>
        <w:t>
      9. Заявление, указанное в пунктах 5 – 7 настоящей статьи, и прилагаемые к заявлению документы представляются на казахском или русском языке. Если заявление и (или) прилагаемые к заявлению документы представлены на другом языке, к заявлению прилагается их перевод на казахский или русский язык, засвидетельствованный патентным поверенным, представляющим заявителя, либо засвидетельствованный нотариально. Наименования иностранных юридических лиц должны быть указаны в заявлении в казахской и (или) русской транслитерации.</w:t>
      </w:r>
      <w:r>
        <w:br/>
      </w:r>
      <w:r>
        <w:rPr>
          <w:rFonts w:ascii="Times New Roman"/>
          <w:b w:val="false"/>
          <w:i w:val="false"/>
          <w:color w:val="000000"/>
          <w:sz w:val="28"/>
        </w:rPr>
        <w:t xml:space="preserve">
      Иностранные юридические лица и физические лица, проживающие за пределами Республики Казахстан, осуществляют права, связанные с регистрацией предоставления права на использование объекта промышленной собственности по лицензионному договору, договору комплексной предпринимательской лицензии или иному договору, изменения условий предоставления права на использование объекта промышленной собственности в силу дополнительного соглашения к лицензионному договору, договору комплексной предпринимательской лицензии или иному договору, аннулирования такого предоставления, через патентных поверенных Республики Казахстан. </w:t>
      </w:r>
      <w:r>
        <w:br/>
      </w:r>
      <w:r>
        <w:rPr>
          <w:rFonts w:ascii="Times New Roman"/>
          <w:b w:val="false"/>
          <w:i w:val="false"/>
          <w:color w:val="000000"/>
          <w:sz w:val="28"/>
        </w:rPr>
        <w:t>
      Граждане Республики Казахстан, временно находящиеся за ее пределами, вправе лично осуществлять права, указанные в абзаце втором настоящего пункта, при указании адреса для переписки в пределах территории Республики Казахстан.</w:t>
      </w:r>
      <w:r>
        <w:br/>
      </w:r>
      <w:r>
        <w:rPr>
          <w:rFonts w:ascii="Times New Roman"/>
          <w:b w:val="false"/>
          <w:i w:val="false"/>
          <w:color w:val="000000"/>
          <w:sz w:val="28"/>
        </w:rPr>
        <w:t xml:space="preserve">
      10. Экспертная организация принимает к рассмотрению заявления, поданные в соответствии с требованиями, указанными в пунктах 5 – 9 настоящей статьи. </w:t>
      </w:r>
      <w:r>
        <w:br/>
      </w:r>
      <w:r>
        <w:rPr>
          <w:rFonts w:ascii="Times New Roman"/>
          <w:b w:val="false"/>
          <w:i w:val="false"/>
          <w:color w:val="000000"/>
          <w:sz w:val="28"/>
        </w:rPr>
        <w:t>
      В случае отсутствия в прилагаемых к заявлению документах документа, подтверждающего оплату услуг экспертной организации, заявителю направляется уведомление о необходимости произведения соответствующей оплаты в месячный срок согласно выставленному счету. В этом случае датой поступления в экспертную организацию заявления считается дата поступления в экспертную организацию документа, подтверждающего оплату услуг экспертной организации. При непредставлении документа об оплате в месячный срок заявление признается неподанным, о чем заявителю направляется соответствующее уведомление. С направлением уведомления заявителю возвращаются все материалы, прилагаемые к заявлению.</w:t>
      </w:r>
      <w:r>
        <w:br/>
      </w:r>
      <w:r>
        <w:rPr>
          <w:rFonts w:ascii="Times New Roman"/>
          <w:b w:val="false"/>
          <w:i w:val="false"/>
          <w:color w:val="000000"/>
          <w:sz w:val="28"/>
        </w:rPr>
        <w:t>
      По принятым к рассмотрению заявлениям экспертная организация в течение тридцати рабочих дней проводит экспертную проверку документов, в ходе которой проводится изучение факта предоставления права на использование объекта промышленной собственности на предмет соответствия действующему законодательству Республики Казахстан.</w:t>
      </w:r>
      <w:r>
        <w:br/>
      </w:r>
      <w:r>
        <w:rPr>
          <w:rFonts w:ascii="Times New Roman"/>
          <w:b w:val="false"/>
          <w:i w:val="false"/>
          <w:color w:val="000000"/>
          <w:sz w:val="28"/>
        </w:rPr>
        <w:t>
      11. Основания, препятствующие регистрации предоставления права на использование объекта промышленной собственности, которые могут быть устранены:</w:t>
      </w:r>
      <w:r>
        <w:br/>
      </w:r>
      <w:r>
        <w:rPr>
          <w:rFonts w:ascii="Times New Roman"/>
          <w:b w:val="false"/>
          <w:i w:val="false"/>
          <w:color w:val="000000"/>
          <w:sz w:val="28"/>
        </w:rPr>
        <w:t>
      1) прекращение действия исключительного права на объект промышленной собственности, но наличие возможности его восстановления;</w:t>
      </w:r>
      <w:r>
        <w:br/>
      </w:r>
      <w:r>
        <w:rPr>
          <w:rFonts w:ascii="Times New Roman"/>
          <w:b w:val="false"/>
          <w:i w:val="false"/>
          <w:color w:val="000000"/>
          <w:sz w:val="28"/>
        </w:rPr>
        <w:t>
      2) представление неполного пакета документов либо представление документов, не отвечающих требованиям действующего законодательства Республики Казахстан;</w:t>
      </w:r>
      <w:r>
        <w:br/>
      </w:r>
      <w:r>
        <w:rPr>
          <w:rFonts w:ascii="Times New Roman"/>
          <w:b w:val="false"/>
          <w:i w:val="false"/>
          <w:color w:val="000000"/>
          <w:sz w:val="28"/>
        </w:rPr>
        <w:t>
      3) наличие в представленных документах сведений, не соответствующих сведениям, содержащимся в Государственном реестре.</w:t>
      </w:r>
      <w:r>
        <w:br/>
      </w:r>
      <w:r>
        <w:rPr>
          <w:rFonts w:ascii="Times New Roman"/>
          <w:b w:val="false"/>
          <w:i w:val="false"/>
          <w:color w:val="000000"/>
          <w:sz w:val="28"/>
        </w:rPr>
        <w:t>
      12. В случае нарушения требований к оформлению документов или наличия оснований, указанных в пункте 11 настоящей статьи, экспертной организацией направляется запрос заявителю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 В этом случае срок проведения экспертной проверки документов исчисляется с даты представления отсутствующих или исправленных документов.</w:t>
      </w:r>
      <w:r>
        <w:br/>
      </w:r>
      <w:r>
        <w:rPr>
          <w:rFonts w:ascii="Times New Roman"/>
          <w:b w:val="false"/>
          <w:i w:val="false"/>
          <w:color w:val="000000"/>
          <w:sz w:val="28"/>
        </w:rPr>
        <w:t>
      13. При наличии следующих оснований экспертная организация выносит решение об отказе в регистрации предоставления права на использование объекта промышленной собственности:</w:t>
      </w:r>
      <w:r>
        <w:br/>
      </w:r>
      <w:r>
        <w:rPr>
          <w:rFonts w:ascii="Times New Roman"/>
          <w:b w:val="false"/>
          <w:i w:val="false"/>
          <w:color w:val="000000"/>
          <w:sz w:val="28"/>
        </w:rPr>
        <w:t>
      1) прекращение действия исключительного права на объект промышленной собственности и отсутствие возможности его восстановления;</w:t>
      </w:r>
      <w:r>
        <w:br/>
      </w:r>
      <w:r>
        <w:rPr>
          <w:rFonts w:ascii="Times New Roman"/>
          <w:b w:val="false"/>
          <w:i w:val="false"/>
          <w:color w:val="000000"/>
          <w:sz w:val="28"/>
        </w:rPr>
        <w:t>
      2) непредставление своевременного ответа на запрос экспертной организации в течение трех месяцев;</w:t>
      </w:r>
      <w:r>
        <w:br/>
      </w:r>
      <w:r>
        <w:rPr>
          <w:rFonts w:ascii="Times New Roman"/>
          <w:b w:val="false"/>
          <w:i w:val="false"/>
          <w:color w:val="000000"/>
          <w:sz w:val="28"/>
        </w:rPr>
        <w:t>
      3) отсутствие у стороны необходимых прав на предоставление права на использование объекта промышленной собственности;</w:t>
      </w:r>
      <w:r>
        <w:br/>
      </w:r>
      <w:r>
        <w:rPr>
          <w:rFonts w:ascii="Times New Roman"/>
          <w:b w:val="false"/>
          <w:i w:val="false"/>
          <w:color w:val="000000"/>
          <w:sz w:val="28"/>
        </w:rPr>
        <w:t>
      4) при регистрации предоставления права на использование объекта промышленной собственности по сублицензионному договору или договору комплексной предпринимательской сублицензии: отсутствие в лицензионном договоре или договоре комплексной предпринимательской лицензии полномочий лицензиата на предоставление права на использование объекта промышленной собственности по сублицензионному договору или договору комплексной предпринимательской сублицензии либо отсутствие государственной регистрации предоставления права на использование объекта промышленной собственности по лицензионному договору или договору комплексной предпринимательской лицензии.</w:t>
      </w:r>
      <w:r>
        <w:br/>
      </w:r>
      <w:r>
        <w:rPr>
          <w:rFonts w:ascii="Times New Roman"/>
          <w:b w:val="false"/>
          <w:i w:val="false"/>
          <w:color w:val="000000"/>
          <w:sz w:val="28"/>
        </w:rPr>
        <w:t>
      14. При положительном результате экспертной проверки экспертная организация в течение двух рабочих дней выносит решение о регистрации предоставления права на использование объекта промышленной собственности, изменении либо аннулировании такого права.</w:t>
      </w:r>
      <w:r>
        <w:br/>
      </w:r>
      <w:r>
        <w:rPr>
          <w:rFonts w:ascii="Times New Roman"/>
          <w:b w:val="false"/>
          <w:i w:val="false"/>
          <w:color w:val="000000"/>
          <w:sz w:val="28"/>
        </w:rPr>
        <w:t>
      Экспертная организация по зарегистрированному предоставлению права на использование объекта промышленной собственности, изменению либо аннулированию такого права:</w:t>
      </w:r>
      <w:r>
        <w:br/>
      </w:r>
      <w:r>
        <w:rPr>
          <w:rFonts w:ascii="Times New Roman"/>
          <w:b w:val="false"/>
          <w:i w:val="false"/>
          <w:color w:val="000000"/>
          <w:sz w:val="28"/>
        </w:rPr>
        <w:t>
      1) направляет уведомление заявителю о регистрации по адресу для переписки, указанному в заявлении;</w:t>
      </w:r>
      <w:r>
        <w:br/>
      </w:r>
      <w:r>
        <w:rPr>
          <w:rFonts w:ascii="Times New Roman"/>
          <w:b w:val="false"/>
          <w:i w:val="false"/>
          <w:color w:val="000000"/>
          <w:sz w:val="28"/>
        </w:rPr>
        <w:t>
      2) вносит сведения о предоставлении права на использование объекта промышленной собственности, изменении либо аннулировании такого права в Государственный реестр изобретений Республики Казахстан, Государственный реестр полезных моделей Республики Казахстан, Государственный реестр промышленных образцов Республики Казахстан соответственно;</w:t>
      </w:r>
      <w:r>
        <w:br/>
      </w:r>
      <w:r>
        <w:rPr>
          <w:rFonts w:ascii="Times New Roman"/>
          <w:b w:val="false"/>
          <w:i w:val="false"/>
          <w:color w:val="000000"/>
          <w:sz w:val="28"/>
        </w:rPr>
        <w:t>
      3) публикует сведения о предоставлении права на использование объекта промышленной собственности, изменении либо аннулировании такого права в бюллетене.</w:t>
      </w:r>
      <w:r>
        <w:br/>
      </w:r>
      <w:r>
        <w:rPr>
          <w:rFonts w:ascii="Times New Roman"/>
          <w:b w:val="false"/>
          <w:i w:val="false"/>
          <w:color w:val="000000"/>
          <w:sz w:val="28"/>
        </w:rPr>
        <w:t>
      В случае вынесения экспертной организацией решения об отказе в регистрации предоставления права на использование объекта промышленной собственности, изменения либо аннулирования такого права документы по рассматриваемому заявлению вместе с решением об отказе в регистрации возвращаются заявителю по адресу для переписки, указанному в заявлении.</w:t>
      </w:r>
      <w:r>
        <w:br/>
      </w:r>
      <w:r>
        <w:rPr>
          <w:rFonts w:ascii="Times New Roman"/>
          <w:b w:val="false"/>
          <w:i w:val="false"/>
          <w:color w:val="000000"/>
          <w:sz w:val="28"/>
        </w:rPr>
        <w:t>
      15. Право на использование объекта промышленной собственности по договору считается предоставленным лицензиату (комплексному лицензиату) с даты государственной регистрации такого предоставления.</w:t>
      </w:r>
      <w:r>
        <w:br/>
      </w:r>
      <w:r>
        <w:rPr>
          <w:rFonts w:ascii="Times New Roman"/>
          <w:b w:val="false"/>
          <w:i w:val="false"/>
          <w:color w:val="000000"/>
          <w:sz w:val="28"/>
        </w:rPr>
        <w:t>
      Изменение условий предоставления права на использование объекта промышленной собственности в силу дополнительного соглашения к договору считается произведенным с даты государственной регистрации такого изменения.</w:t>
      </w:r>
      <w:r>
        <w:br/>
      </w:r>
      <w:r>
        <w:rPr>
          <w:rFonts w:ascii="Times New Roman"/>
          <w:b w:val="false"/>
          <w:i w:val="false"/>
          <w:color w:val="000000"/>
          <w:sz w:val="28"/>
        </w:rPr>
        <w:t>
      Аннулирование предоставления права на использование объекта промышленной собственности по договору считается произведенным с даты государственной регистрации такого аннулирования.</w:t>
      </w:r>
      <w:r>
        <w:br/>
      </w:r>
      <w:r>
        <w:rPr>
          <w:rFonts w:ascii="Times New Roman"/>
          <w:b w:val="false"/>
          <w:i w:val="false"/>
          <w:color w:val="000000"/>
          <w:sz w:val="28"/>
        </w:rPr>
        <w:t>
      16. Патентообладатель может подать в экспертную организацию заявление о предоставлении любому лицу права на получение лицензии на использование объекта промышленной собственности (открытая лицензия).</w:t>
      </w:r>
      <w:r>
        <w:br/>
      </w:r>
      <w:r>
        <w:rPr>
          <w:rFonts w:ascii="Times New Roman"/>
          <w:b w:val="false"/>
          <w:i w:val="false"/>
          <w:color w:val="000000"/>
          <w:sz w:val="28"/>
        </w:rPr>
        <w:t>
      Лицо, изъявившее желание приобрести указанную лицензию, обязано заключить с патентообладателем договор о платежах. Споры по условиям договора рассматриваются судом.</w:t>
      </w:r>
      <w:r>
        <w:br/>
      </w:r>
      <w:r>
        <w:rPr>
          <w:rFonts w:ascii="Times New Roman"/>
          <w:b w:val="false"/>
          <w:i w:val="false"/>
          <w:color w:val="000000"/>
          <w:sz w:val="28"/>
        </w:rPr>
        <w:t>
      Заявление патентообладателя о предоставлении права на открытую лицензию не подлежит отзыву и сохраняет свою силу в течение трех лет с даты публикации в бюллетене сведений об открытой лицензии. В пределах указанного срока оплата за поддержание охранного документа в силе снижается на 50 процентов с года, следующего за годом опубликования сведений об открытой лицензии.</w:t>
      </w:r>
      <w:r>
        <w:br/>
      </w:r>
      <w:r>
        <w:rPr>
          <w:rFonts w:ascii="Times New Roman"/>
          <w:b w:val="false"/>
          <w:i w:val="false"/>
          <w:color w:val="000000"/>
          <w:sz w:val="28"/>
        </w:rPr>
        <w:t>
      В случае заключения лицензионного договора, оплата поддержания охранного документа в силе производится в полном размере с года, следующего за годом, в котором заключен этот договор.</w:t>
      </w:r>
      <w:r>
        <w:br/>
      </w:r>
      <w:r>
        <w:rPr>
          <w:rFonts w:ascii="Times New Roman"/>
          <w:b w:val="false"/>
          <w:i w:val="false"/>
          <w:color w:val="000000"/>
          <w:sz w:val="28"/>
        </w:rPr>
        <w:t xml:space="preserve">
      Предоставление права на использование объекта промышленной собственности лицу, изъявившему желание приобрести открытую лицензию, а также изменение условий и аннулирование такого предоставления подлежат регистрации в экспертной организации. </w:t>
      </w:r>
      <w:r>
        <w:br/>
      </w:r>
      <w:r>
        <w:rPr>
          <w:rFonts w:ascii="Times New Roman"/>
          <w:b w:val="false"/>
          <w:i w:val="false"/>
          <w:color w:val="000000"/>
          <w:sz w:val="28"/>
        </w:rPr>
        <w:t>
      При несоблюдении требования о государственной регистрации предоставление права на использование объекта промышленной собственности лицу, изъявившему желание приобрести открытую лицензию, а также изменение условий и аннулирование такого предоставления считаются несостоявшимся.</w:t>
      </w:r>
      <w:r>
        <w:br/>
      </w:r>
      <w:r>
        <w:rPr>
          <w:rFonts w:ascii="Times New Roman"/>
          <w:b w:val="false"/>
          <w:i w:val="false"/>
          <w:color w:val="000000"/>
          <w:sz w:val="28"/>
        </w:rPr>
        <w:t>
      Государственная регистрация предоставления права на использование объекта промышленной собственности лицу, изъявившему желание приобрести открытую лицензию, а также изменения условий и аннулирования такого предоставления осуществляется по результатам экспертной проверки документов, проводимой экспертной организацией.</w:t>
      </w:r>
      <w:r>
        <w:br/>
      </w:r>
      <w:r>
        <w:rPr>
          <w:rFonts w:ascii="Times New Roman"/>
          <w:b w:val="false"/>
          <w:i w:val="false"/>
          <w:color w:val="000000"/>
          <w:sz w:val="28"/>
        </w:rPr>
        <w:t>
      При регистрации предоставления права на использование объекта промышленной собственности лицу, изъявившему желание приобрести открытую лицензию, а также изменения условий и аннулирования такого предоставления применяются положения, предусмотренные пунктами 5 – 14 настоящей статьи.</w:t>
      </w:r>
      <w:r>
        <w:br/>
      </w:r>
      <w:r>
        <w:rPr>
          <w:rFonts w:ascii="Times New Roman"/>
          <w:b w:val="false"/>
          <w:i w:val="false"/>
          <w:color w:val="000000"/>
          <w:sz w:val="28"/>
        </w:rPr>
        <w:t>
      По лицензионному договору о предоставлении права на использование объекта промышленной собственности лицу, изъявившему желание приобрести открытую лицензию, право на использование объекта промышленной собственности считается предоставленным лицензиату с даты государственной регистрации такого предоставления.</w:t>
      </w:r>
      <w:r>
        <w:br/>
      </w:r>
      <w:r>
        <w:rPr>
          <w:rFonts w:ascii="Times New Roman"/>
          <w:b w:val="false"/>
          <w:i w:val="false"/>
          <w:color w:val="000000"/>
          <w:sz w:val="28"/>
        </w:rPr>
        <w:t>
      Изменение условий и аннулирование предоставления права на использование объекта промышленной собственности считается произведенным с даты государственной регистрации такого изменения или аннулирования.»;</w:t>
      </w:r>
      <w:r>
        <w:br/>
      </w:r>
      <w:r>
        <w:rPr>
          <w:rFonts w:ascii="Times New Roman"/>
          <w:b w:val="false"/>
          <w:i w:val="false"/>
          <w:color w:val="000000"/>
          <w:sz w:val="28"/>
        </w:rPr>
        <w:t>
      8) часть вторую пункта 2 статьи 17 изложить в следующей редакции:</w:t>
      </w:r>
      <w:r>
        <w:br/>
      </w:r>
      <w:r>
        <w:rPr>
          <w:rFonts w:ascii="Times New Roman"/>
          <w:b w:val="false"/>
          <w:i w:val="false"/>
          <w:color w:val="000000"/>
          <w:sz w:val="28"/>
        </w:rPr>
        <w:t>
      «К заявке на изобретение прилагается копия документа, подтверждающего оплату подачи заявки, в том числе на проведение формальной экспертизы, в установленном размере, и копия документа, подтверждающего основания для уменьшения ее размера, которые могут быть представлены вместе с заявкой или в течение двух месяцев с даты поступления заявки. При условии соответствующей оплаты этот срок может быть продлен, но не более чем на два месяца.»;</w:t>
      </w:r>
      <w:r>
        <w:br/>
      </w:r>
      <w:r>
        <w:rPr>
          <w:rFonts w:ascii="Times New Roman"/>
          <w:b w:val="false"/>
          <w:i w:val="false"/>
          <w:color w:val="000000"/>
          <w:sz w:val="28"/>
        </w:rPr>
        <w:t>
      9) в статье 19:</w:t>
      </w:r>
      <w:r>
        <w:br/>
      </w:r>
      <w:r>
        <w:rPr>
          <w:rFonts w:ascii="Times New Roman"/>
          <w:b w:val="false"/>
          <w:i w:val="false"/>
          <w:color w:val="000000"/>
          <w:sz w:val="28"/>
        </w:rPr>
        <w:t>
      в пункте 2:</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комплект пригодных для репродуцирования изображений внешнего вида изделия, дающих полное детальное представление о существенных признаках промышленного образца;»;</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описание промышленного образца;»;</w:t>
      </w:r>
      <w:r>
        <w:br/>
      </w:r>
      <w:r>
        <w:rPr>
          <w:rFonts w:ascii="Times New Roman"/>
          <w:b w:val="false"/>
          <w:i w:val="false"/>
          <w:color w:val="000000"/>
          <w:sz w:val="28"/>
        </w:rPr>
        <w:t>
      10) в статье 22:</w:t>
      </w:r>
      <w:r>
        <w:br/>
      </w:r>
      <w:r>
        <w:rPr>
          <w:rFonts w:ascii="Times New Roman"/>
          <w:b w:val="false"/>
          <w:i w:val="false"/>
          <w:color w:val="000000"/>
          <w:sz w:val="28"/>
        </w:rPr>
        <w:t>
      в пункте 9:</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«9. Если в результате экспертизы заявки по существу, экспертная организация установит, что заявленное предложение в испрашиваемом заявителем объеме правовой охраны соответствует условиям патентоспособности изобретения, определенным статьей 6 настоящего Закона, то выносится решение о выдаче патента на изобретение.»;</w:t>
      </w:r>
      <w:r>
        <w:br/>
      </w:r>
      <w:r>
        <w:rPr>
          <w:rFonts w:ascii="Times New Roman"/>
          <w:b w:val="false"/>
          <w:i w:val="false"/>
          <w:color w:val="000000"/>
          <w:sz w:val="28"/>
        </w:rPr>
        <w:t>
      части вторую, третью исключить;</w:t>
      </w:r>
      <w:r>
        <w:br/>
      </w:r>
      <w:r>
        <w:rPr>
          <w:rFonts w:ascii="Times New Roman"/>
          <w:b w:val="false"/>
          <w:i w:val="false"/>
          <w:color w:val="000000"/>
          <w:sz w:val="28"/>
        </w:rPr>
        <w:t>
      в пункте 10:</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«10. При установлении несоответствия заявленного изобретения в испрашиваемом заявителем объеме правовой охраны условиям патентоспособности изобретения выносится решение об отказе в выдаче патента на изобретение.»;</w:t>
      </w:r>
      <w:r>
        <w:br/>
      </w:r>
      <w:r>
        <w:rPr>
          <w:rFonts w:ascii="Times New Roman"/>
          <w:b w:val="false"/>
          <w:i w:val="false"/>
          <w:color w:val="000000"/>
          <w:sz w:val="28"/>
        </w:rPr>
        <w:t>
      абзац первый части второй изложить в следующей редакции:</w:t>
      </w:r>
      <w:r>
        <w:br/>
      </w:r>
      <w:r>
        <w:rPr>
          <w:rFonts w:ascii="Times New Roman"/>
          <w:b w:val="false"/>
          <w:i w:val="false"/>
          <w:color w:val="000000"/>
          <w:sz w:val="28"/>
        </w:rPr>
        <w:t>
      «Решение об отказе в выдаче патента выносится в случаях:»;</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«Заявитель может подать в уполномоченный орган возражение на решение об отказе в выдаче патента экспертной организации в трехмесячный срок с даты его направления. Возражение должно быть рассмотрено апелляционным советом в четырехмесячный срок с даты его поступления.»;</w:t>
      </w:r>
      <w:r>
        <w:br/>
      </w:r>
      <w:r>
        <w:rPr>
          <w:rFonts w:ascii="Times New Roman"/>
          <w:b w:val="false"/>
          <w:i w:val="false"/>
          <w:color w:val="000000"/>
          <w:sz w:val="28"/>
        </w:rPr>
        <w:t>
      11) пункты 2 и 3 статьи 23 изложить в следующей редакции:</w:t>
      </w:r>
      <w:r>
        <w:br/>
      </w:r>
      <w:r>
        <w:rPr>
          <w:rFonts w:ascii="Times New Roman"/>
          <w:b w:val="false"/>
          <w:i w:val="false"/>
          <w:color w:val="000000"/>
          <w:sz w:val="28"/>
        </w:rPr>
        <w:t xml:space="preserve">
      «2. При проведении экспертизы заявки на полезную модель соответственно применяются положения, содержащиеся в пунктах 2, 3, 4 и 13 статьи 22 настоящего Закона. </w:t>
      </w:r>
      <w:r>
        <w:br/>
      </w:r>
      <w:r>
        <w:rPr>
          <w:rFonts w:ascii="Times New Roman"/>
          <w:b w:val="false"/>
          <w:i w:val="false"/>
          <w:color w:val="000000"/>
          <w:sz w:val="28"/>
        </w:rPr>
        <w:t xml:space="preserve">
      Если в результате экспертизы будет установлено, что заявка относится к объектам, охраняемым в качестве полезных моделей, и документы соответствуют установленным требованиям, экспертная организация принимает решение о выдаче патента на полезную модель. </w:t>
      </w:r>
      <w:r>
        <w:br/>
      </w:r>
      <w:r>
        <w:rPr>
          <w:rFonts w:ascii="Times New Roman"/>
          <w:b w:val="false"/>
          <w:i w:val="false"/>
          <w:color w:val="000000"/>
          <w:sz w:val="28"/>
        </w:rPr>
        <w:t>
      В течение трех месяцев с даты направления заявителю уведомления о принятии экспертной организацией решения о выдаче патента заявитель представляет в экспертную организацию документ, подтверждающий соответствующую оплату за подготовку к выдаче патента и публикацию. При непредставлении указанных документов срок оплаты может быть восстановлен в течение трех месяцев при условии представления документа об оплате восстановления пропущенного срока. В противном случае, заявка считается отозванной, делопроизводство по заявке прекращается, о чем заявитель уведомляется в месячный срок с даты истечения срока восстановления.</w:t>
      </w:r>
      <w:r>
        <w:br/>
      </w:r>
      <w:r>
        <w:rPr>
          <w:rFonts w:ascii="Times New Roman"/>
          <w:b w:val="false"/>
          <w:i w:val="false"/>
          <w:color w:val="000000"/>
          <w:sz w:val="28"/>
        </w:rPr>
        <w:t xml:space="preserve">
      3. Если в результате экспертизы будет установлено, что заявка относится к объектам, не охраняемым в качестве полезных моделей, выносится решение об отказе в выдаче патента на полезную модель. Решение об отказе в выдаче патента выносится также и в том случае, если заявитель не изменяет формулу полезной модели после уведомления его о том, что предложенная им формула содержит признаки, отсутствовавшие в первоначальных материалах заявки, или, помимо объекта, охраняемого в качестве полезной модели, характеризует также предложение, которое не относится к объектам, охраняемым в качестве полезной модели, или в отношении которого рассмотрение не проводилось в связи с нарушением требования единства полезной модели. </w:t>
      </w:r>
      <w:r>
        <w:br/>
      </w:r>
      <w:r>
        <w:rPr>
          <w:rFonts w:ascii="Times New Roman"/>
          <w:b w:val="false"/>
          <w:i w:val="false"/>
          <w:color w:val="000000"/>
          <w:sz w:val="28"/>
        </w:rPr>
        <w:t>
      Заявитель вправе подать в уполномоченный орган возражение на решение об отказе в выдаче патента экспертной организации в трехмесячный срок с даты его направления. Возражение должно быть рассмотрено апелляционным советом в двухмесячный срок с даты его поступления.»;</w:t>
      </w:r>
      <w:r>
        <w:br/>
      </w:r>
      <w:r>
        <w:rPr>
          <w:rFonts w:ascii="Times New Roman"/>
          <w:b w:val="false"/>
          <w:i w:val="false"/>
          <w:color w:val="000000"/>
          <w:sz w:val="28"/>
        </w:rPr>
        <w:t>
      12) в статье 24:</w:t>
      </w:r>
      <w:r>
        <w:br/>
      </w:r>
      <w:r>
        <w:rPr>
          <w:rFonts w:ascii="Times New Roman"/>
          <w:b w:val="false"/>
          <w:i w:val="false"/>
          <w:color w:val="000000"/>
          <w:sz w:val="28"/>
        </w:rPr>
        <w:t>
      часть первую пункта 4 изложить в следующей редакции:</w:t>
      </w:r>
      <w:r>
        <w:br/>
      </w:r>
      <w:r>
        <w:rPr>
          <w:rFonts w:ascii="Times New Roman"/>
          <w:b w:val="false"/>
          <w:i w:val="false"/>
          <w:color w:val="000000"/>
          <w:sz w:val="28"/>
        </w:rPr>
        <w:t>
      «4. В период проведения экспертизы заявки по существу экспертная организация вправе запросить у заявителя дополнительные материалы, без которых проведение экспертизы невозможно.»;</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Если в результате экспертизы заявки по существу экспертная организация установит, что заявленное предложение в испрашиваемом заявителем объеме правовой охраны соответствует условиям патентоспособности промышленного образца, определенным статьей 8 настоящего Закона, выдается решение о выдаче патента экспертной организации на патент с указанием установленного приоритета.</w:t>
      </w:r>
      <w:r>
        <w:br/>
      </w:r>
      <w:r>
        <w:rPr>
          <w:rFonts w:ascii="Times New Roman"/>
          <w:b w:val="false"/>
          <w:i w:val="false"/>
          <w:color w:val="000000"/>
          <w:sz w:val="28"/>
        </w:rPr>
        <w:t>
      В течение трех месяцев с даты направления заявителю решения о выдаче патента заявитель представляет в экспертную организацию документ, подтверждающий соответствующую оплату за подготовку к выдаче патента и публикацию. При непредставлении указанных документов срок оплаты может быть восстановлен в течение трех месяцев при условии представления документа об оплате восстановления пропущенного срока. В противном случае, заявка считается отозванной, делопроизводство по заявке прекращается, о чем заявитель уведомляется в месячный срок с даты истечения срока восстановления.»;</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xml:space="preserve">
      «6. При установлении несоответствия заявленного промышленного образца в испрашиваемом заявителем объеме правовой охраны условиям патентоспособности промышленного образца выносится решение об отказе в выдаче патента на промышленный образец. </w:t>
      </w:r>
      <w:r>
        <w:br/>
      </w:r>
      <w:r>
        <w:rPr>
          <w:rFonts w:ascii="Times New Roman"/>
          <w:b w:val="false"/>
          <w:i w:val="false"/>
          <w:color w:val="000000"/>
          <w:sz w:val="28"/>
        </w:rPr>
        <w:t>
      Решение об отказе в выдаче патента выносится также, если заявка относится к объектам, не охраняемым в качестве промышленных образцов или в отношении которых рассмотрение не проводилось в связи с нарушением требования единства промышленного образца.</w:t>
      </w:r>
      <w:r>
        <w:br/>
      </w:r>
      <w:r>
        <w:rPr>
          <w:rFonts w:ascii="Times New Roman"/>
          <w:b w:val="false"/>
          <w:i w:val="false"/>
          <w:color w:val="000000"/>
          <w:sz w:val="28"/>
        </w:rPr>
        <w:t>
      Заявитель вправе подать в уполномоченный орган возражение на решение об отказе в выдаче патента экспертной организации в трехмесячный срок с даты его направления. Возражение должно быть рассмотрено апелляционным советом в двухмесячный срок с даты его поступления.»;</w:t>
      </w:r>
      <w:r>
        <w:br/>
      </w:r>
      <w:r>
        <w:rPr>
          <w:rFonts w:ascii="Times New Roman"/>
          <w:b w:val="false"/>
          <w:i w:val="false"/>
          <w:color w:val="000000"/>
          <w:sz w:val="28"/>
        </w:rPr>
        <w:t>
      13) пункты 2, 3 статьи 25 изложить в следующей редакции:</w:t>
      </w:r>
      <w:r>
        <w:br/>
      </w:r>
      <w:r>
        <w:rPr>
          <w:rFonts w:ascii="Times New Roman"/>
          <w:b w:val="false"/>
          <w:i w:val="false"/>
          <w:color w:val="000000"/>
          <w:sz w:val="28"/>
        </w:rPr>
        <w:t xml:space="preserve">
      «2. Экспертная организация выдает патентообладателю охранный документ одновременно с публикацией в бюллетене сведений о его выдаче. </w:t>
      </w:r>
      <w:r>
        <w:br/>
      </w:r>
      <w:r>
        <w:rPr>
          <w:rFonts w:ascii="Times New Roman"/>
          <w:b w:val="false"/>
          <w:i w:val="false"/>
          <w:color w:val="000000"/>
          <w:sz w:val="28"/>
        </w:rPr>
        <w:t>
      При наличии нескольких лиц, на имя которых испрашивается охранный документ, им выдается один охранный документ.</w:t>
      </w:r>
      <w:r>
        <w:br/>
      </w:r>
      <w:r>
        <w:rPr>
          <w:rFonts w:ascii="Times New Roman"/>
          <w:b w:val="false"/>
          <w:i w:val="false"/>
          <w:color w:val="000000"/>
          <w:sz w:val="28"/>
        </w:rPr>
        <w:t>
      3. Автору объекта промышленной собственности, не являющему патентообладателем, экспертная организация выдает официальное удостоверение, подтверждающее его авторство.»;</w:t>
      </w:r>
      <w:r>
        <w:br/>
      </w:r>
      <w:r>
        <w:rPr>
          <w:rFonts w:ascii="Times New Roman"/>
          <w:b w:val="false"/>
          <w:i w:val="false"/>
          <w:color w:val="000000"/>
          <w:sz w:val="28"/>
        </w:rPr>
        <w:t>
      14) часть пятую пункта 1 статьи 30 изложить в следующей редакции:</w:t>
      </w:r>
      <w:r>
        <w:br/>
      </w:r>
      <w:r>
        <w:rPr>
          <w:rFonts w:ascii="Times New Roman"/>
          <w:b w:val="false"/>
          <w:i w:val="false"/>
          <w:color w:val="000000"/>
          <w:sz w:val="28"/>
        </w:rPr>
        <w:t>
      «Признание патента недействительным означает отмену решения экспертной организации о выдаче патента на изобретение, полезную модель или промышленный образец и аннулирование записи в соответствующем государственном реестре.»;</w:t>
      </w:r>
      <w:r>
        <w:br/>
      </w:r>
      <w:r>
        <w:rPr>
          <w:rFonts w:ascii="Times New Roman"/>
          <w:b w:val="false"/>
          <w:i w:val="false"/>
          <w:color w:val="000000"/>
          <w:sz w:val="28"/>
        </w:rPr>
        <w:t>
      15) в статье 32:</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«1. Апелляционный совет – коллегиальный орган уполномоченного органа по досудебному рассмотрению споров по возражениям, подаваемым в соответствии с пунктом 10 статьи 22, пунктом 3 статьи 23, пунктом 6 статьи 24 и пунктом 2 статьи 29 настоящего Закона. Положение об апелляционном совете утверждается уполномоченным органом.</w:t>
      </w:r>
      <w:r>
        <w:br/>
      </w:r>
      <w:r>
        <w:rPr>
          <w:rFonts w:ascii="Times New Roman"/>
          <w:b w:val="false"/>
          <w:i w:val="false"/>
          <w:color w:val="000000"/>
          <w:sz w:val="28"/>
        </w:rPr>
        <w:t>
      Досудебное рассмотрение споров по возражениям, указанным в пункте 2 настоящей статьи, является обязательным.»;</w:t>
      </w:r>
      <w:r>
        <w:br/>
      </w:r>
      <w:r>
        <w:rPr>
          <w:rFonts w:ascii="Times New Roman"/>
          <w:b w:val="false"/>
          <w:i w:val="false"/>
          <w:color w:val="000000"/>
          <w:sz w:val="28"/>
        </w:rPr>
        <w:t>
      пункт 1-1 исключить;</w:t>
      </w:r>
      <w:r>
        <w:br/>
      </w:r>
      <w:r>
        <w:rPr>
          <w:rFonts w:ascii="Times New Roman"/>
          <w:b w:val="false"/>
          <w:i w:val="false"/>
          <w:color w:val="000000"/>
          <w:sz w:val="28"/>
        </w:rPr>
        <w:t>
      в пункте 2:</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на решения экспертной организации об отказе в выдаче патента на изобретение, полезную модель, промышленный образец;»;</w:t>
      </w:r>
      <w:r>
        <w:br/>
      </w:r>
      <w:r>
        <w:rPr>
          <w:rFonts w:ascii="Times New Roman"/>
          <w:b w:val="false"/>
          <w:i w:val="false"/>
          <w:color w:val="000000"/>
          <w:sz w:val="28"/>
        </w:rPr>
        <w:t>
      части четвертую, пятую изложить в следующей редакции:</w:t>
      </w:r>
      <w:r>
        <w:br/>
      </w:r>
      <w:r>
        <w:rPr>
          <w:rFonts w:ascii="Times New Roman"/>
          <w:b w:val="false"/>
          <w:i w:val="false"/>
          <w:color w:val="000000"/>
          <w:sz w:val="28"/>
        </w:rPr>
        <w:t>
      «Возражения подаются в апелляционный совет на государственном или русском языке нарочно, по почте, факсимильной связи либо электронной почте. В случае, если возражение подано по факсимильной связи или электронной почте, оно должно быть подтверждено оригиналом на бумажном носителе не позднее одного месяца со дня получения такого возражения.</w:t>
      </w:r>
      <w:r>
        <w:br/>
      </w:r>
      <w:r>
        <w:rPr>
          <w:rFonts w:ascii="Times New Roman"/>
          <w:b w:val="false"/>
          <w:i w:val="false"/>
          <w:color w:val="000000"/>
          <w:sz w:val="28"/>
        </w:rPr>
        <w:t>
      Прилагаемые к возражению материалы представляются на государственном или русском языке. Если прилагаемые материалы представлены на другом языке, к возражению прилагается их перевод на государственный или русский язык, заверенный нотариально или патентным поверенным, если возражение подается патентным поверенным.»;</w:t>
      </w:r>
      <w:r>
        <w:br/>
      </w:r>
      <w:r>
        <w:rPr>
          <w:rFonts w:ascii="Times New Roman"/>
          <w:b w:val="false"/>
          <w:i w:val="false"/>
          <w:color w:val="000000"/>
          <w:sz w:val="28"/>
        </w:rPr>
        <w:t>
      пункты 3, 4 изложить в следующей редакции:</w:t>
      </w:r>
      <w:r>
        <w:br/>
      </w:r>
      <w:r>
        <w:rPr>
          <w:rFonts w:ascii="Times New Roman"/>
          <w:b w:val="false"/>
          <w:i w:val="false"/>
          <w:color w:val="000000"/>
          <w:sz w:val="28"/>
        </w:rPr>
        <w:t>
      «3. В случае подачи возражения через патентного поверенного или иного представителя, соответствующая доверенность должна быть оформлена на государственном или русском языке. Если доверенность оформлена на другом (иностранном) языке, то она должна быть переведена на государственный или русский язык, при этом такой перевод доверенности должен быть засвидетельствован нотариально. К материалам возражения прилагается оригинал нотариально заверенной доверенности или он представляется вместе с копией секретарю апелляционного совета для подтверждения нотариального заверения.</w:t>
      </w:r>
      <w:r>
        <w:br/>
      </w:r>
      <w:r>
        <w:rPr>
          <w:rFonts w:ascii="Times New Roman"/>
          <w:b w:val="false"/>
          <w:i w:val="false"/>
          <w:color w:val="000000"/>
          <w:sz w:val="28"/>
        </w:rPr>
        <w:t>
      4. Поданное возражение должно быть рассмотрено на заседании апелляционного совета в течение срока, установленного настоящим Законом. Срок рассмотрения возражения может быть продлен по заявлению лица, подавшего возражение, а также патентообладателем, но не более чем на шесть месяцев с даты истечения установленного срока для рассмотрения возражения.»;</w:t>
      </w:r>
      <w:r>
        <w:br/>
      </w:r>
      <w:r>
        <w:rPr>
          <w:rFonts w:ascii="Times New Roman"/>
          <w:b w:val="false"/>
          <w:i w:val="false"/>
          <w:color w:val="000000"/>
          <w:sz w:val="28"/>
        </w:rPr>
        <w:t>
      16) статью 32-2 изложить в следующей редакции:</w:t>
      </w:r>
      <w:r>
        <w:br/>
      </w:r>
      <w:r>
        <w:rPr>
          <w:rFonts w:ascii="Times New Roman"/>
          <w:b w:val="false"/>
          <w:i w:val="false"/>
          <w:color w:val="000000"/>
          <w:sz w:val="28"/>
        </w:rPr>
        <w:t>
      «Статья 32-2. Рассмотрение возражения на заседании</w:t>
      </w:r>
      <w:r>
        <w:br/>
      </w:r>
      <w:r>
        <w:rPr>
          <w:rFonts w:ascii="Times New Roman"/>
          <w:b w:val="false"/>
          <w:i w:val="false"/>
          <w:color w:val="000000"/>
          <w:sz w:val="28"/>
        </w:rPr>
        <w:t>
                    апелляционного совета</w:t>
      </w:r>
      <w:r>
        <w:br/>
      </w:r>
      <w:r>
        <w:rPr>
          <w:rFonts w:ascii="Times New Roman"/>
          <w:b w:val="false"/>
          <w:i w:val="false"/>
          <w:color w:val="000000"/>
          <w:sz w:val="28"/>
        </w:rPr>
        <w:t xml:space="preserve">
      1. Рассмотрение возражения осуществляется на заседании апелляционного совета в составе не менее пяти ее членов. До момента начала рассмотрения спора должна быть обеспечена конфиденциальность персонального состава коллегии апелляционного совета. </w:t>
      </w:r>
      <w:r>
        <w:br/>
      </w:r>
      <w:r>
        <w:rPr>
          <w:rFonts w:ascii="Times New Roman"/>
          <w:b w:val="false"/>
          <w:i w:val="false"/>
          <w:color w:val="000000"/>
          <w:sz w:val="28"/>
        </w:rPr>
        <w:t>
      Не допускается включение в состав апелляционного совета лиц, являющихся близкими родственниками, супругами или свойственниками участников заседания апелляционного совета.</w:t>
      </w:r>
      <w:r>
        <w:br/>
      </w:r>
      <w:r>
        <w:rPr>
          <w:rFonts w:ascii="Times New Roman"/>
          <w:b w:val="false"/>
          <w:i w:val="false"/>
          <w:color w:val="000000"/>
          <w:sz w:val="28"/>
        </w:rPr>
        <w:t>
      Участниками заседания апелляционного совета являются стороны (лица, подавшие возражение, патентообладатели, представители экспертной организации), представители научных организаций и специалисты соответствующего профиля.</w:t>
      </w:r>
      <w:r>
        <w:br/>
      </w:r>
      <w:r>
        <w:rPr>
          <w:rFonts w:ascii="Times New Roman"/>
          <w:b w:val="false"/>
          <w:i w:val="false"/>
          <w:color w:val="000000"/>
          <w:sz w:val="28"/>
        </w:rPr>
        <w:t>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братья, сестры, родители и дети супруга (супруги).</w:t>
      </w:r>
      <w:r>
        <w:br/>
      </w:r>
      <w:r>
        <w:rPr>
          <w:rFonts w:ascii="Times New Roman"/>
          <w:b w:val="false"/>
          <w:i w:val="false"/>
          <w:color w:val="000000"/>
          <w:sz w:val="28"/>
        </w:rPr>
        <w:t>
      Представители научных организаций и специалисты соответствующего профиля могут быть приглашены на заседания апелляционного совета для представления заключения.</w:t>
      </w:r>
      <w:r>
        <w:br/>
      </w:r>
      <w:r>
        <w:rPr>
          <w:rFonts w:ascii="Times New Roman"/>
          <w:b w:val="false"/>
          <w:i w:val="false"/>
          <w:color w:val="000000"/>
          <w:sz w:val="28"/>
        </w:rPr>
        <w:t>
      На каждом заседании апелляционного совета составляется протокол, который должен содержать резолютивную часть решения апелляционного совета.</w:t>
      </w:r>
      <w:r>
        <w:br/>
      </w:r>
      <w:r>
        <w:rPr>
          <w:rFonts w:ascii="Times New Roman"/>
          <w:b w:val="false"/>
          <w:i w:val="false"/>
          <w:color w:val="000000"/>
          <w:sz w:val="28"/>
        </w:rPr>
        <w:t>
      2. Апелляционный совет вправе перенести сроки проведения заседания в случаях:</w:t>
      </w:r>
      <w:r>
        <w:br/>
      </w:r>
      <w:r>
        <w:rPr>
          <w:rFonts w:ascii="Times New Roman"/>
          <w:b w:val="false"/>
          <w:i w:val="false"/>
          <w:color w:val="000000"/>
          <w:sz w:val="28"/>
        </w:rPr>
        <w:t>
      1) невозможности рассмотрения возражения на данном заседании вследствие неявки кого-либо из лиц, имеющих право участвовать в рассмотрении возражения;</w:t>
      </w:r>
      <w:r>
        <w:br/>
      </w:r>
      <w:r>
        <w:rPr>
          <w:rFonts w:ascii="Times New Roman"/>
          <w:b w:val="false"/>
          <w:i w:val="false"/>
          <w:color w:val="000000"/>
          <w:sz w:val="28"/>
        </w:rPr>
        <w:t>
      2) необходимости представления сторонами недостающих, дополнительных документов (доказательств) для принятия решения по существу;</w:t>
      </w:r>
      <w:r>
        <w:br/>
      </w:r>
      <w:r>
        <w:rPr>
          <w:rFonts w:ascii="Times New Roman"/>
          <w:b w:val="false"/>
          <w:i w:val="false"/>
          <w:color w:val="000000"/>
          <w:sz w:val="28"/>
        </w:rPr>
        <w:t>
      3) по ходатайству сторон.</w:t>
      </w:r>
      <w:r>
        <w:br/>
      </w:r>
      <w:r>
        <w:rPr>
          <w:rFonts w:ascii="Times New Roman"/>
          <w:b w:val="false"/>
          <w:i w:val="false"/>
          <w:color w:val="000000"/>
          <w:sz w:val="28"/>
        </w:rPr>
        <w:t>
      3. Участники заседания апелляционного совета имеют право:</w:t>
      </w:r>
      <w:r>
        <w:br/>
      </w:r>
      <w:r>
        <w:rPr>
          <w:rFonts w:ascii="Times New Roman"/>
          <w:b w:val="false"/>
          <w:i w:val="false"/>
          <w:color w:val="000000"/>
          <w:sz w:val="28"/>
        </w:rPr>
        <w:t xml:space="preserve">
      1) знакомиться с материалами дела, в том числе с протоколом ведения заседания апелляционного совета, делать выписки из них, заказывать и получать их копии; </w:t>
      </w:r>
      <w:r>
        <w:br/>
      </w:r>
      <w:r>
        <w:rPr>
          <w:rFonts w:ascii="Times New Roman"/>
          <w:b w:val="false"/>
          <w:i w:val="false"/>
          <w:color w:val="000000"/>
          <w:sz w:val="28"/>
        </w:rPr>
        <w:t>
      2) заявлять отвод членам апелляционного совета;</w:t>
      </w:r>
      <w:r>
        <w:br/>
      </w:r>
      <w:r>
        <w:rPr>
          <w:rFonts w:ascii="Times New Roman"/>
          <w:b w:val="false"/>
          <w:i w:val="false"/>
          <w:color w:val="000000"/>
          <w:sz w:val="28"/>
        </w:rPr>
        <w:t>
      3) представлять доказательства, участвовать в исследовании доказательств;</w:t>
      </w:r>
      <w:r>
        <w:br/>
      </w:r>
      <w:r>
        <w:rPr>
          <w:rFonts w:ascii="Times New Roman"/>
          <w:b w:val="false"/>
          <w:i w:val="false"/>
          <w:color w:val="000000"/>
          <w:sz w:val="28"/>
        </w:rPr>
        <w:t xml:space="preserve">
      4) задавать вопросы участникам заседания апелляционного совета, заявлять ходатайства; </w:t>
      </w:r>
      <w:r>
        <w:br/>
      </w:r>
      <w:r>
        <w:rPr>
          <w:rFonts w:ascii="Times New Roman"/>
          <w:b w:val="false"/>
          <w:i w:val="false"/>
          <w:color w:val="000000"/>
          <w:sz w:val="28"/>
        </w:rPr>
        <w:t>
      5) давать устные и письменные объяснения, представлять свои доводы и соображения по всем возникающим в ходе заседания апелляционного совета вопросам;</w:t>
      </w:r>
      <w:r>
        <w:br/>
      </w:r>
      <w:r>
        <w:rPr>
          <w:rFonts w:ascii="Times New Roman"/>
          <w:b w:val="false"/>
          <w:i w:val="false"/>
          <w:color w:val="000000"/>
          <w:sz w:val="28"/>
        </w:rPr>
        <w:t>
      6) возражать против ходатайств, доводов других участников заседания апелляционного совета;</w:t>
      </w:r>
      <w:r>
        <w:br/>
      </w:r>
      <w:r>
        <w:rPr>
          <w:rFonts w:ascii="Times New Roman"/>
          <w:b w:val="false"/>
          <w:i w:val="false"/>
          <w:color w:val="000000"/>
          <w:sz w:val="28"/>
        </w:rPr>
        <w:t xml:space="preserve">
      7) заявлять ходатайства о рассмотрении возражения в их отсутствие и направлении им копии решения. </w:t>
      </w:r>
      <w:r>
        <w:br/>
      </w:r>
      <w:r>
        <w:rPr>
          <w:rFonts w:ascii="Times New Roman"/>
          <w:b w:val="false"/>
          <w:i w:val="false"/>
          <w:color w:val="000000"/>
          <w:sz w:val="28"/>
        </w:rPr>
        <w:t>
      4. Апелляционный совет может признать обязательным участие сторон в заседании апелляционного совета, если это необходимо по обстоятельствам возражения.</w:t>
      </w:r>
      <w:r>
        <w:br/>
      </w:r>
      <w:r>
        <w:rPr>
          <w:rFonts w:ascii="Times New Roman"/>
          <w:b w:val="false"/>
          <w:i w:val="false"/>
          <w:color w:val="000000"/>
          <w:sz w:val="28"/>
        </w:rPr>
        <w:t>
      Неявка представителя лица, участвующего в рассмотрении возражения, надлежаще извещенного о времени и месте заседания апелляционного совета, не является препятствием к рассмотрению возражения. Апелляционный совет может отложить рассмотрение возражения по ходатайству лица, участвующего в рассмотрении возражения, в связи с неявкой его представителя по уважительной причине.</w:t>
      </w:r>
      <w:r>
        <w:br/>
      </w:r>
      <w:r>
        <w:rPr>
          <w:rFonts w:ascii="Times New Roman"/>
          <w:b w:val="false"/>
          <w:i w:val="false"/>
          <w:color w:val="000000"/>
          <w:sz w:val="28"/>
        </w:rPr>
        <w:t>
      5. Апелляционный совет выносит решение по существу возражения. Апелляционный совет не вправе по своей инициативе изменять предмет или основание возражения.</w:t>
      </w:r>
      <w:r>
        <w:br/>
      </w:r>
      <w:r>
        <w:rPr>
          <w:rFonts w:ascii="Times New Roman"/>
          <w:b w:val="false"/>
          <w:i w:val="false"/>
          <w:color w:val="000000"/>
          <w:sz w:val="28"/>
        </w:rPr>
        <w:t>
      Решение принимается простым большинством голосов членов апелляционного совета. При равенстве голосов голос председательствующего на заседании апелляционного совета является решающим.</w:t>
      </w:r>
      <w:r>
        <w:br/>
      </w:r>
      <w:r>
        <w:rPr>
          <w:rFonts w:ascii="Times New Roman"/>
          <w:b w:val="false"/>
          <w:i w:val="false"/>
          <w:color w:val="000000"/>
          <w:sz w:val="28"/>
        </w:rPr>
        <w:t>
      По результатам рассмотрения возражений выносятся следующие решения:</w:t>
      </w:r>
      <w:r>
        <w:br/>
      </w:r>
      <w:r>
        <w:rPr>
          <w:rFonts w:ascii="Times New Roman"/>
          <w:b w:val="false"/>
          <w:i w:val="false"/>
          <w:color w:val="000000"/>
          <w:sz w:val="28"/>
        </w:rPr>
        <w:t>
      1) об удовлетворении возражения;</w:t>
      </w:r>
      <w:r>
        <w:br/>
      </w:r>
      <w:r>
        <w:rPr>
          <w:rFonts w:ascii="Times New Roman"/>
          <w:b w:val="false"/>
          <w:i w:val="false"/>
          <w:color w:val="000000"/>
          <w:sz w:val="28"/>
        </w:rPr>
        <w:t>
      2) о частичном удовлетворении возражения;</w:t>
      </w:r>
      <w:r>
        <w:br/>
      </w:r>
      <w:r>
        <w:rPr>
          <w:rFonts w:ascii="Times New Roman"/>
          <w:b w:val="false"/>
          <w:i w:val="false"/>
          <w:color w:val="000000"/>
          <w:sz w:val="28"/>
        </w:rPr>
        <w:t>
      3) о прекращении рассмотрения возражения ввиду отсутствия компетенции апелляционного совета на его рассмотрение;</w:t>
      </w:r>
      <w:r>
        <w:br/>
      </w:r>
      <w:r>
        <w:rPr>
          <w:rFonts w:ascii="Times New Roman"/>
          <w:b w:val="false"/>
          <w:i w:val="false"/>
          <w:color w:val="000000"/>
          <w:sz w:val="28"/>
        </w:rPr>
        <w:t>
      4) об отказе в удовлетворении возражения.</w:t>
      </w:r>
      <w:r>
        <w:br/>
      </w:r>
      <w:r>
        <w:rPr>
          <w:rFonts w:ascii="Times New Roman"/>
          <w:b w:val="false"/>
          <w:i w:val="false"/>
          <w:color w:val="000000"/>
          <w:sz w:val="28"/>
        </w:rPr>
        <w:t>
      6. Решение апелляционного совета излагается в письменной форме, состоящей из вводной, описательной, мотивировочной и резолютивной частей и подписывается всеми членами апелляционного совета.</w:t>
      </w:r>
      <w:r>
        <w:br/>
      </w:r>
      <w:r>
        <w:rPr>
          <w:rFonts w:ascii="Times New Roman"/>
          <w:b w:val="false"/>
          <w:i w:val="false"/>
          <w:color w:val="000000"/>
          <w:sz w:val="28"/>
        </w:rPr>
        <w:t xml:space="preserve">
      Решение апелляционного совета направляется сторонам не позднее десяти рабочих дней с даты его вынесения. </w:t>
      </w:r>
      <w:r>
        <w:br/>
      </w:r>
      <w:r>
        <w:rPr>
          <w:rFonts w:ascii="Times New Roman"/>
          <w:b w:val="false"/>
          <w:i w:val="false"/>
          <w:color w:val="000000"/>
          <w:sz w:val="28"/>
        </w:rPr>
        <w:t>
      7. Лицо, подавшее возражение, патентообладатель вправе обжаловать в суд решение апелляционного совета в течение трех месяцев с даты вынесения решения.</w:t>
      </w:r>
      <w:r>
        <w:br/>
      </w:r>
      <w:r>
        <w:rPr>
          <w:rFonts w:ascii="Times New Roman"/>
          <w:b w:val="false"/>
          <w:i w:val="false"/>
          <w:color w:val="000000"/>
          <w:sz w:val="28"/>
        </w:rPr>
        <w:t>
      8. Решения апелляционного совета по возражениям, подаваемым в соответствии с пунктом 2 статьи 29 настоящего Закона, вступают в силу по истечении срока на его обжалование в судебном порядке, если оно не было обжаловано.</w:t>
      </w:r>
      <w:r>
        <w:br/>
      </w:r>
      <w:r>
        <w:rPr>
          <w:rFonts w:ascii="Times New Roman"/>
          <w:b w:val="false"/>
          <w:i w:val="false"/>
          <w:color w:val="000000"/>
          <w:sz w:val="28"/>
        </w:rPr>
        <w:t>
      Решение апелляционного совета по возражениям, подаваемым в соответствии с пунктом 10 статьи 22, пунктом 3 статьи 23, пунктом 6 статьи 24 настоящего Закона, вступает в силу со дня его оглашения.»;</w:t>
      </w:r>
      <w:r>
        <w:br/>
      </w:r>
      <w:r>
        <w:rPr>
          <w:rFonts w:ascii="Times New Roman"/>
          <w:b w:val="false"/>
          <w:i w:val="false"/>
          <w:color w:val="000000"/>
          <w:sz w:val="28"/>
        </w:rPr>
        <w:t>
      17) дополнить статьями 32-3, 32-4 следующего содержания:</w:t>
      </w:r>
      <w:r>
        <w:br/>
      </w:r>
      <w:r>
        <w:rPr>
          <w:rFonts w:ascii="Times New Roman"/>
          <w:b w:val="false"/>
          <w:i w:val="false"/>
          <w:color w:val="000000"/>
          <w:sz w:val="28"/>
        </w:rPr>
        <w:t xml:space="preserve">
      «Статья 32-3. Исправление описок и явных технических ошибок в </w:t>
      </w:r>
      <w:r>
        <w:br/>
      </w:r>
      <w:r>
        <w:rPr>
          <w:rFonts w:ascii="Times New Roman"/>
          <w:b w:val="false"/>
          <w:i w:val="false"/>
          <w:color w:val="000000"/>
          <w:sz w:val="28"/>
        </w:rPr>
        <w:t>
                    решении апелляционного совета</w:t>
      </w:r>
      <w:r>
        <w:br/>
      </w:r>
      <w:r>
        <w:rPr>
          <w:rFonts w:ascii="Times New Roman"/>
          <w:b w:val="false"/>
          <w:i w:val="false"/>
          <w:color w:val="000000"/>
          <w:sz w:val="28"/>
        </w:rPr>
        <w:t>
      1. После объявления решения по возражению апелляционный совет, вынесший решение, не вправе сам отменить или изменить его.</w:t>
      </w:r>
      <w:r>
        <w:br/>
      </w:r>
      <w:r>
        <w:rPr>
          <w:rFonts w:ascii="Times New Roman"/>
          <w:b w:val="false"/>
          <w:i w:val="false"/>
          <w:color w:val="000000"/>
          <w:sz w:val="28"/>
        </w:rPr>
        <w:t xml:space="preserve">
      2. Апелляционный совет может по своей инициативе или заявлению лиц, участвующих в рассмотрении возражения, исправить допущенные в решении описки или явные технические ошибки. </w:t>
      </w:r>
      <w:r>
        <w:br/>
      </w:r>
      <w:r>
        <w:rPr>
          <w:rFonts w:ascii="Times New Roman"/>
          <w:b w:val="false"/>
          <w:i w:val="false"/>
          <w:color w:val="000000"/>
          <w:sz w:val="28"/>
        </w:rPr>
        <w:t>
      Вопрос о внесении исправлений разрешается на заседании апелляционного совета. Лица, участвующие в рассмотрении возражения, извещаются о времени и месте заседания апелляционного совета, однако их неявка не является препятствием для рассмотрения вопроса о внесении исправлений.</w:t>
      </w:r>
      <w:r>
        <w:br/>
      </w:r>
      <w:r>
        <w:rPr>
          <w:rFonts w:ascii="Times New Roman"/>
          <w:b w:val="false"/>
          <w:i w:val="false"/>
          <w:color w:val="000000"/>
          <w:sz w:val="28"/>
        </w:rPr>
        <w:t>
      3. Внесение исправлений в решение апелляционного совета оформляется решением апелляционного совета.</w:t>
      </w:r>
      <w:r>
        <w:br/>
      </w:r>
      <w:r>
        <w:rPr>
          <w:rFonts w:ascii="Times New Roman"/>
          <w:b w:val="false"/>
          <w:i w:val="false"/>
          <w:color w:val="000000"/>
          <w:sz w:val="28"/>
        </w:rPr>
        <w:t>
      Статья 32-4. Оставление возражения без рассмотрения</w:t>
      </w:r>
      <w:r>
        <w:br/>
      </w:r>
      <w:r>
        <w:rPr>
          <w:rFonts w:ascii="Times New Roman"/>
          <w:b w:val="false"/>
          <w:i w:val="false"/>
          <w:color w:val="000000"/>
          <w:sz w:val="28"/>
        </w:rPr>
        <w:t>
      1. Апелляционный совет оставляет возражение без рассмотрения, если:</w:t>
      </w:r>
      <w:r>
        <w:br/>
      </w:r>
      <w:r>
        <w:rPr>
          <w:rFonts w:ascii="Times New Roman"/>
          <w:b w:val="false"/>
          <w:i w:val="false"/>
          <w:color w:val="000000"/>
          <w:sz w:val="28"/>
        </w:rPr>
        <w:t>
      1) лицо, подавшее возражение, надлежаще извещенное о времени и месте проведения заседания апелляционного совета, не просившее о рассмотрении возражения в его отсутствие, не явилось на заседание апелляционного совета по вторичному вызову;</w:t>
      </w:r>
      <w:r>
        <w:br/>
      </w:r>
      <w:r>
        <w:rPr>
          <w:rFonts w:ascii="Times New Roman"/>
          <w:b w:val="false"/>
          <w:i w:val="false"/>
          <w:color w:val="000000"/>
          <w:sz w:val="28"/>
        </w:rPr>
        <w:t xml:space="preserve">
      2) имеется ходатайство лица, подавшего возражение, об отзыве своего возражения. </w:t>
      </w:r>
      <w:r>
        <w:br/>
      </w:r>
      <w:r>
        <w:rPr>
          <w:rFonts w:ascii="Times New Roman"/>
          <w:b w:val="false"/>
          <w:i w:val="false"/>
          <w:color w:val="000000"/>
          <w:sz w:val="28"/>
        </w:rPr>
        <w:t>
      2. Решение об оставлении возражения без рассмотрения фиксируется в протоколе заседания апелляционного совета.»;</w:t>
      </w:r>
      <w:r>
        <w:br/>
      </w:r>
      <w:r>
        <w:rPr>
          <w:rFonts w:ascii="Times New Roman"/>
          <w:b w:val="false"/>
          <w:i w:val="false"/>
          <w:color w:val="000000"/>
          <w:sz w:val="28"/>
        </w:rPr>
        <w:t>
      18) пункт 1 статьи 33 дополнить частью второй следующего содержания:</w:t>
      </w:r>
      <w:r>
        <w:br/>
      </w:r>
      <w:r>
        <w:rPr>
          <w:rFonts w:ascii="Times New Roman"/>
          <w:b w:val="false"/>
          <w:i w:val="false"/>
          <w:color w:val="000000"/>
          <w:sz w:val="28"/>
        </w:rPr>
        <w:t>
      «Указанные споры, за исключением указанных в подпунктах 1), 2), 3), 4), 7) и 10) пункта 1 настоящей статьи, могут рассматриваться по соглашению сторон в порядке арбитража или медиации.»;</w:t>
      </w:r>
      <w:r>
        <w:br/>
      </w:r>
      <w:r>
        <w:rPr>
          <w:rFonts w:ascii="Times New Roman"/>
          <w:b w:val="false"/>
          <w:i w:val="false"/>
          <w:color w:val="000000"/>
          <w:sz w:val="28"/>
        </w:rPr>
        <w:t>
      19) статью 35 изложить в следующей редакции:</w:t>
      </w:r>
      <w:r>
        <w:br/>
      </w:r>
      <w:r>
        <w:rPr>
          <w:rFonts w:ascii="Times New Roman"/>
          <w:b w:val="false"/>
          <w:i w:val="false"/>
          <w:color w:val="000000"/>
          <w:sz w:val="28"/>
        </w:rPr>
        <w:t xml:space="preserve">
      «Статья 35. Государственная пошлина </w:t>
      </w:r>
      <w:r>
        <w:br/>
      </w:r>
      <w:r>
        <w:rPr>
          <w:rFonts w:ascii="Times New Roman"/>
          <w:b w:val="false"/>
          <w:i w:val="false"/>
          <w:color w:val="000000"/>
          <w:sz w:val="28"/>
        </w:rPr>
        <w:t>
      За совершение уполномоченным органом действий по аттестации патентных поверенных и регистрации в качестве патентного поверенного взимается государственная пошлина в соответствии с налоговым законодательством Республики Казахстан.»;</w:t>
      </w:r>
      <w:r>
        <w:br/>
      </w:r>
      <w:r>
        <w:rPr>
          <w:rFonts w:ascii="Times New Roman"/>
          <w:b w:val="false"/>
          <w:i w:val="false"/>
          <w:color w:val="000000"/>
          <w:sz w:val="28"/>
        </w:rPr>
        <w:t>
      20) в пункте 1 статьи 36:</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имеющий высшее образование и стаж работы в области интеллектуальной собственности не менее четырех лет, прошедший аттестацию и зарегистрированный в уполномоченном органе.»;</w:t>
      </w:r>
      <w:r>
        <w:br/>
      </w:r>
      <w:r>
        <w:rPr>
          <w:rFonts w:ascii="Times New Roman"/>
          <w:b w:val="false"/>
          <w:i w:val="false"/>
          <w:color w:val="000000"/>
          <w:sz w:val="28"/>
        </w:rPr>
        <w:t>
      части шестую, седьмую изложить в следующей редакции:</w:t>
      </w:r>
      <w:r>
        <w:br/>
      </w:r>
      <w:r>
        <w:rPr>
          <w:rFonts w:ascii="Times New Roman"/>
          <w:b w:val="false"/>
          <w:i w:val="false"/>
          <w:color w:val="000000"/>
          <w:sz w:val="28"/>
        </w:rPr>
        <w:t>
      «Кандидату, успешно сдавшему аттестационный экзамен на патентного поверенного, выдается свидетельство патентного поверенного, форму которого устанавливает уполномоченный орган. Сведения о регистрации в качестве патентного поверенного вносятся в Реестр патентных поверенных.</w:t>
      </w:r>
      <w:r>
        <w:br/>
      </w:r>
      <w:r>
        <w:rPr>
          <w:rFonts w:ascii="Times New Roman"/>
          <w:b w:val="false"/>
          <w:i w:val="false"/>
          <w:color w:val="000000"/>
          <w:sz w:val="28"/>
        </w:rPr>
        <w:t>
      За проведение аттестации кандидатов в патентные поверенные и регистрацию в качестве патентного поверенного взимается государственная пошлина, устанавливаемая налоговым законодательством Республики Казахстан.».</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1999 года «О товарных знаках, знаках обслуживания и наименованиях мест происхождения товаров» (Ведомости Парламента Республики Казахстан, 1999 г., № 21, ст. 776; 2004 г., № 17, ст. 100; 2005 г., № 21-22, ст. 87; 2007 г., № 5-6, ст. 37; 2011 г., № 11, ст. 102; 2012 г., № 2, ст. 13; № 14, ст. 95; 2015 г., № 7, ст. 34; № 19-II, cт. 102; № 20-VII, cт. 115):</w:t>
      </w:r>
      <w:r>
        <w:br/>
      </w:r>
      <w:r>
        <w:rPr>
          <w:rFonts w:ascii="Times New Roman"/>
          <w:b w:val="false"/>
          <w:i w:val="false"/>
          <w:color w:val="000000"/>
          <w:sz w:val="28"/>
        </w:rPr>
        <w:t>
      1) в статье 1:</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общеизвестный товарный знак – обозначение, используемое в качестве товарного знака, или товарный знак, признанные общеизвестными решением уполномоченного органа, основанном на доказательствах заинтересованных лиц;»;</w:t>
      </w:r>
      <w:r>
        <w:br/>
      </w:r>
      <w:r>
        <w:rPr>
          <w:rFonts w:ascii="Times New Roman"/>
          <w:b w:val="false"/>
          <w:i w:val="false"/>
          <w:color w:val="000000"/>
          <w:sz w:val="28"/>
        </w:rPr>
        <w:t>
      дополнить подпунктом 4-2) следующего содержания:</w:t>
      </w:r>
      <w:r>
        <w:br/>
      </w:r>
      <w:r>
        <w:rPr>
          <w:rFonts w:ascii="Times New Roman"/>
          <w:b w:val="false"/>
          <w:i w:val="false"/>
          <w:color w:val="000000"/>
          <w:sz w:val="28"/>
        </w:rPr>
        <w:t>
      «4-2) протокол к Мадридскому соглашению – протокол к Мадридскому соглашению о международной регистрации знаков от 28 июня 1989 года;»;</w:t>
      </w:r>
      <w:r>
        <w:br/>
      </w:r>
      <w:r>
        <w:rPr>
          <w:rFonts w:ascii="Times New Roman"/>
          <w:b w:val="false"/>
          <w:i w:val="false"/>
          <w:color w:val="000000"/>
          <w:sz w:val="28"/>
        </w:rPr>
        <w:t xml:space="preserve">
      2) пункт 2 статьи 3 изложить в следующей редакции: </w:t>
      </w:r>
      <w:r>
        <w:br/>
      </w:r>
      <w:r>
        <w:rPr>
          <w:rFonts w:ascii="Times New Roman"/>
          <w:b w:val="false"/>
          <w:i w:val="false"/>
          <w:color w:val="000000"/>
          <w:sz w:val="28"/>
        </w:rPr>
        <w:t xml:space="preserve">
      «2. К компетенции уполномоченного органа относятся: </w:t>
      </w:r>
      <w:r>
        <w:br/>
      </w:r>
      <w:r>
        <w:rPr>
          <w:rFonts w:ascii="Times New Roman"/>
          <w:b w:val="false"/>
          <w:i w:val="false"/>
          <w:color w:val="000000"/>
          <w:sz w:val="28"/>
        </w:rPr>
        <w:t>
      1) участие в реализации государственной политики в области правовой охраны товарных знаков, знаков обслуживания, наименований мест происхождения товаров;</w:t>
      </w:r>
      <w:r>
        <w:br/>
      </w:r>
      <w:r>
        <w:rPr>
          <w:rFonts w:ascii="Times New Roman"/>
          <w:b w:val="false"/>
          <w:i w:val="false"/>
          <w:color w:val="000000"/>
          <w:sz w:val="28"/>
        </w:rPr>
        <w:t>
      2) определение порядка признания товарного знака общеизвестным;</w:t>
      </w:r>
      <w:r>
        <w:br/>
      </w:r>
      <w:r>
        <w:rPr>
          <w:rFonts w:ascii="Times New Roman"/>
          <w:b w:val="false"/>
          <w:i w:val="false"/>
          <w:color w:val="000000"/>
          <w:sz w:val="28"/>
        </w:rPr>
        <w:t>
      3) утверждение форм заявлений о регистрации передачи исключительного права на товарный знак по договору; залога исключительного права на товарный знак по договору и залога права на использование товарного знака по договору; предоставления права на использование товарного знака по лицензионному договору, договору комплексной предпринимательской лицензии или иному договору; изменения условий предоставления права на использование товарного знака в силу дополнительного соглашения к лицензионному договору, договору комплексной предпринимательской лицензии или иному договору; аннулирования предоставления права на использование товарного знака по лицензионному договору, договору комплексной предпринимательской лицензии или иному договору;</w:t>
      </w:r>
      <w:r>
        <w:br/>
      </w:r>
      <w:r>
        <w:rPr>
          <w:rFonts w:ascii="Times New Roman"/>
          <w:b w:val="false"/>
          <w:i w:val="false"/>
          <w:color w:val="000000"/>
          <w:sz w:val="28"/>
        </w:rPr>
        <w:t>
      4) утверждение форм уведомлений о предоставлении права на использование товарного знака по лицензионному договору, договору комплексной предпринимательской лицензии или иному договору; изменении условий предоставления права на использование товарного знака в силу дополнительного соглашения к лицензионному договору, договору комплексной предпринимательской лицензии или иному договору; аннулировании предоставления права на использование товарного знака по лицензионному договору, договору комплексной предпринимательской лицензии или иному договору;</w:t>
      </w:r>
      <w:r>
        <w:br/>
      </w:r>
      <w:r>
        <w:rPr>
          <w:rFonts w:ascii="Times New Roman"/>
          <w:b w:val="false"/>
          <w:i w:val="false"/>
          <w:color w:val="000000"/>
          <w:sz w:val="28"/>
        </w:rPr>
        <w:t xml:space="preserve">
      5) утверждение методических рекомендаций по экспертизе и рассмотрению заявок на регистрацию товарных знаков, знаков обслуживания и наименований мест происхождения товаров; </w:t>
      </w:r>
      <w:r>
        <w:br/>
      </w:r>
      <w:r>
        <w:rPr>
          <w:rFonts w:ascii="Times New Roman"/>
          <w:b w:val="false"/>
          <w:i w:val="false"/>
          <w:color w:val="000000"/>
          <w:sz w:val="28"/>
        </w:rPr>
        <w:t>
      6) определение порядка регистрации в качестве товарного знака обозначения, воспроизводящего национальные культурные достояния Республики Казахстан, по согласованию с уполномоченным органом в области культуры;</w:t>
      </w:r>
      <w:r>
        <w:br/>
      </w:r>
      <w:r>
        <w:rPr>
          <w:rFonts w:ascii="Times New Roman"/>
          <w:b w:val="false"/>
          <w:i w:val="false"/>
          <w:color w:val="000000"/>
          <w:sz w:val="28"/>
        </w:rPr>
        <w:t>
      7)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3) статью 3-1 изложить в следующей редакции:</w:t>
      </w:r>
      <w:r>
        <w:br/>
      </w:r>
      <w:r>
        <w:rPr>
          <w:rFonts w:ascii="Times New Roman"/>
          <w:b w:val="false"/>
          <w:i w:val="false"/>
          <w:color w:val="000000"/>
          <w:sz w:val="28"/>
        </w:rPr>
        <w:t xml:space="preserve">
      «Статья 3-1. Экспертная организация </w:t>
      </w:r>
      <w:r>
        <w:br/>
      </w:r>
      <w:r>
        <w:rPr>
          <w:rFonts w:ascii="Times New Roman"/>
          <w:b w:val="false"/>
          <w:i w:val="false"/>
          <w:color w:val="000000"/>
          <w:sz w:val="28"/>
        </w:rPr>
        <w:t>
      1. Экспертная организация – организация, подведомственная уполномоченному органу, осуществляющая деятельность по оказанию услуг в области охраны товарных знаков, знаков обслуживания, наименований мест происхождения товаров.</w:t>
      </w:r>
      <w:r>
        <w:br/>
      </w:r>
      <w:r>
        <w:rPr>
          <w:rFonts w:ascii="Times New Roman"/>
          <w:b w:val="false"/>
          <w:i w:val="false"/>
          <w:color w:val="000000"/>
          <w:sz w:val="28"/>
        </w:rPr>
        <w:t>
      2. Деятельность по приему и экспертизе заявок на регистрацию товарных знаков, знаков обслуживания, наименований мест происхождения товаров; проведению экспертизы заявки дополнительно за каждый класс свыше трех; выдаче свидетельств; выдаче дубликата свидетельства; регистрации передачи исключительного права на товарный знак по договору; регистрации предоставления права на использование товарного знака по лицензионному договору, договору комплексной предпринимательской лицензии или иному договору; регистрации изменения условий предоставления права на использование товарного знака в силу дополнительного соглашения к лицензионному договору, договору комплексной предпринимательской лицензии или иному договору; регистрации аннулирования предоставления права на использование товарного знака по лицензионному договору, договору комплексной предпринимательской лицензии или иному договору; регистрации залога исключительного права на товарный знак по договору; регистрации залога права на использование товарного знака по договору, регистрации перехода исключительного права на товарный знак в порядке правопреемства; публикации сведений о такой регистрации; экспертной проверке документов, подтверждающих передачу исключительного права на товарный знак по договору; экспертной проверке документов, подтверждающих предоставление права на использование товарного знака по лицензионному договору, договору комплексной предпринимательской лицензии или иному договору; экспертной проверке документов, подтверждающих изменение условий предоставления права на использование товарного знака в силу дополнительного соглашения к лицензионному договору, договору комплексной предпринимательской лицензии или иному договору; экспертной проверке документов, подтверждающих аннулирование предоставления права на использование товарного знака по лицензионному договору, договору комплексной предпринимательской лицензии или иному договору; экспертной проверке документов, подтверждающих залог исключительного права на товарный знак по договору; экспертной проверке документов, подтверждающих залог права на использование товарного знака по договору; ведению государственных реестров товарных знаков и наименований мест происхождения товаров, включая прием заявки на регистрацию коллективного товарного знака; внесению изменений и исправлений в материалы заявки; внесению однотипных изменений и исправлений в материалы заявки; выделению заявки на товарный знак по классам по инициативе заявителя; преобразованию заявки на товарный знак в коллективный товарный знак и наоборот; приему и пересылке заявки на международную регистрацию знака, заявления о последующем указании, заявления о внесении изменений в международную регистрацию, заявления о продлении международной регистрации в соответствии с Мадридским соглашением и протоколом к Мадридскому соглашению; оформлению заявки на международную регистрацию знака, заявления о последующем указании, заявления о внесении изменений в международную регистрацию, заявления о продлении международной регистрации в соответствии с Мадридским соглашением и протоколом к Мадридскому соглашению; переводу перечня товаров и услуг на английский/французский язык; ускоренному проведению полной экспертизы не ранее шести месяцев с даты подачи заявки; рассмотрению возражений на решение о предварительном отказе в регистрации; продлению срока подачи возражения на решение экспертизы за каждый месяц; продлению срока ответа на запрос за каждый месяц; восстановлению пропущенного срока ответа на запрос, оплаты подачи возражения заявителем; публикацию сведений о регистрации; внесению изменений в государственные реестры товарных знаков и наименований мест происхождения товаров, свидетельства на товарный знак и на право пользования наименованием места происхождения товара; продлению срока действия свидетельства на право пользования наименованием места происхождения товара, свидетельства на товарный знак и дополнительно за каждый класс свыше трех; внесению однотипных изменений в государственные реестры товарных знаков и наименований мест происхождения товаров; выдаче выписок из Государственного реестра, справок о правовом статусе товарного знака по международной регистрации; определению сходства до степени смешения и тождества знаков; проведению предварительного поиска обозначения в базах данных товарных знаков и заявленных на регистрацию обозначений в отношении указанных классов товаров и услуг с представлением отчета о поиске; ускоренному проведению предварительного поиска обозначения в базах данных товарных знаков и заявленных на регистрацию обозначений в отношении указанных классов товаров и услуг с представлением отчета о поиске; реализации и публикации печатных и электронных изданий осуществляется экспертной организацией, созданной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w:t>
      </w:r>
      <w:r>
        <w:br/>
      </w:r>
      <w:r>
        <w:rPr>
          <w:rFonts w:ascii="Times New Roman"/>
          <w:b w:val="false"/>
          <w:i w:val="false"/>
          <w:color w:val="000000"/>
          <w:sz w:val="28"/>
        </w:rPr>
        <w:t>
      4) в статье 4:</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Правовая охрана товарных знаков предоставляется физическим или юридическим лицам.</w:t>
      </w:r>
      <w:r>
        <w:br/>
      </w:r>
      <w:r>
        <w:rPr>
          <w:rFonts w:ascii="Times New Roman"/>
          <w:b w:val="false"/>
          <w:i w:val="false"/>
          <w:color w:val="000000"/>
          <w:sz w:val="28"/>
        </w:rPr>
        <w:t>
      Исключительное право на товарный знак возникает с даты регистрации товарного знака в Государственном реестре товарных знаков.»;</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Право на товарный знак удостоверяется свидетельством и подтверждается выпиской из Государственного реестра товарных знаков.</w:t>
      </w:r>
      <w:r>
        <w:br/>
      </w:r>
      <w:r>
        <w:rPr>
          <w:rFonts w:ascii="Times New Roman"/>
          <w:b w:val="false"/>
          <w:i w:val="false"/>
          <w:color w:val="000000"/>
          <w:sz w:val="28"/>
        </w:rPr>
        <w:t>
      Форму свидетельства устанавливает уполномоченный орган.»;</w:t>
      </w:r>
      <w:r>
        <w:br/>
      </w:r>
      <w:r>
        <w:rPr>
          <w:rFonts w:ascii="Times New Roman"/>
          <w:b w:val="false"/>
          <w:i w:val="false"/>
          <w:color w:val="000000"/>
          <w:sz w:val="28"/>
        </w:rPr>
        <w:t>
      5) подпункт 1) пункта 3 статьи 6 изложить в следующей редакции:</w:t>
      </w:r>
      <w:r>
        <w:br/>
      </w:r>
      <w:r>
        <w:rPr>
          <w:rFonts w:ascii="Times New Roman"/>
          <w:b w:val="false"/>
          <w:i w:val="false"/>
          <w:color w:val="000000"/>
          <w:sz w:val="28"/>
        </w:rPr>
        <w:t>
      «1) являющихся ложными или способными ввести в заблуждение относительно товара или его изготовителя, услуги или лица, предоставляющего услуги, а также наименований географических объектов, способных ввести в заблуждение относительно места производства товара;»;</w:t>
      </w:r>
      <w:r>
        <w:br/>
      </w:r>
      <w:r>
        <w:rPr>
          <w:rFonts w:ascii="Times New Roman"/>
          <w:b w:val="false"/>
          <w:i w:val="false"/>
          <w:color w:val="000000"/>
          <w:sz w:val="28"/>
        </w:rPr>
        <w:t xml:space="preserve">
      6) в статье 7: </w:t>
      </w:r>
      <w:r>
        <w:br/>
      </w:r>
      <w:r>
        <w:rPr>
          <w:rFonts w:ascii="Times New Roman"/>
          <w:b w:val="false"/>
          <w:i w:val="false"/>
          <w:color w:val="000000"/>
          <w:sz w:val="28"/>
        </w:rPr>
        <w:t>
      в пункте 1:</w:t>
      </w:r>
      <w:r>
        <w:br/>
      </w:r>
      <w:r>
        <w:rPr>
          <w:rFonts w:ascii="Times New Roman"/>
          <w:b w:val="false"/>
          <w:i w:val="false"/>
          <w:color w:val="000000"/>
          <w:sz w:val="28"/>
        </w:rPr>
        <w:t>
      в части первой:</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с товарными знаками, зарегистрированными в Республике Казахстан и охраняемыми в силу международных договоров с более ранним приоритетом на имя другого лица в отношении однородных товаров (услуг) или с тождественными товарными знаками того же лица в отношении тех же товаров или услуг, за исключением товарных знаков, регистрация которых признана недействительной или действие ее прекращено согласно главе 8 настоящего Закона;»;</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«3) с обозначениями, заявленными на регистрацию с более ранним приоритетом на имя другого лица в отношении однородных товаров или услуг (кроме отозванных и прекращенных) или с тождественными обозначениями того же лица в отношении тех же товаров или услуг;»;</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«Регистрация обозначения в качестве товарного знака в отношении однородных товаров или услуг, сходного до степени смешения с каким-либо из товарных знаков, указанных в подпунктах 1), 2) и 3) части первой настоящего пункта, допускается при условии представления письменного согласия владельца товарного знака.»;</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«Если владельцем является юридическое лицо, письменное согласие должно быть представлено на фирменном бланке, подписано уполномоченным лицом и скреплено печатью юридического лица (в случае наличия), если владелец – физическое лицо, то подпись должна быть нотариально заверена.»;</w:t>
      </w:r>
      <w:r>
        <w:br/>
      </w:r>
      <w:r>
        <w:rPr>
          <w:rFonts w:ascii="Times New Roman"/>
          <w:b w:val="false"/>
          <w:i w:val="false"/>
          <w:color w:val="000000"/>
          <w:sz w:val="28"/>
        </w:rPr>
        <w:t>
      дополнить пунктами 3 и 4 следующего содержания:</w:t>
      </w:r>
      <w:r>
        <w:br/>
      </w:r>
      <w:r>
        <w:rPr>
          <w:rFonts w:ascii="Times New Roman"/>
          <w:b w:val="false"/>
          <w:i w:val="false"/>
          <w:color w:val="000000"/>
          <w:sz w:val="28"/>
        </w:rPr>
        <w:t>
      «3. Основанием для отказа в регистрации в качестве товарного знака обозначения, воспроизводящего национальные культурные достояния Республики Казахстан, является отсутствие согласования его с уполномоченным органом в области культуры.</w:t>
      </w:r>
      <w:r>
        <w:br/>
      </w:r>
      <w:r>
        <w:rPr>
          <w:rFonts w:ascii="Times New Roman"/>
          <w:b w:val="false"/>
          <w:i w:val="false"/>
          <w:color w:val="000000"/>
          <w:sz w:val="28"/>
        </w:rPr>
        <w:t>
      4. Основания для отказа, предусмотренные настоящей статьей, применяются также в отношении обозначений, заявленных на получение правовой охраны на территории Республики Казахстан в качестве товарных знаков в соответствии с международными договорами Республики Казахстан.»;</w:t>
      </w:r>
      <w:r>
        <w:br/>
      </w:r>
      <w:r>
        <w:rPr>
          <w:rFonts w:ascii="Times New Roman"/>
          <w:b w:val="false"/>
          <w:i w:val="false"/>
          <w:color w:val="000000"/>
          <w:sz w:val="28"/>
        </w:rPr>
        <w:t>
      7) в статье 9:</w:t>
      </w:r>
      <w:r>
        <w:br/>
      </w:r>
      <w:r>
        <w:rPr>
          <w:rFonts w:ascii="Times New Roman"/>
          <w:b w:val="false"/>
          <w:i w:val="false"/>
          <w:color w:val="000000"/>
          <w:sz w:val="28"/>
        </w:rPr>
        <w:t xml:space="preserve">
      подпункты 1), 2) пункта 3 изложить в следующей редакции: </w:t>
      </w:r>
      <w:r>
        <w:br/>
      </w:r>
      <w:r>
        <w:rPr>
          <w:rFonts w:ascii="Times New Roman"/>
          <w:b w:val="false"/>
          <w:i w:val="false"/>
          <w:color w:val="000000"/>
          <w:sz w:val="28"/>
        </w:rPr>
        <w:t>
      «1) копия документа, подтверждающего оплату за проведение экспертизы;2) копия доверенности, в случае ведения делопроизводства через представителя;»;</w:t>
      </w:r>
      <w:r>
        <w:br/>
      </w:r>
      <w:r>
        <w:rPr>
          <w:rFonts w:ascii="Times New Roman"/>
          <w:b w:val="false"/>
          <w:i w:val="false"/>
          <w:color w:val="000000"/>
          <w:sz w:val="28"/>
        </w:rPr>
        <w:t xml:space="preserve">
      пункт 6 изложить в следующей редакции: </w:t>
      </w:r>
      <w:r>
        <w:br/>
      </w:r>
      <w:r>
        <w:rPr>
          <w:rFonts w:ascii="Times New Roman"/>
          <w:b w:val="false"/>
          <w:i w:val="false"/>
          <w:color w:val="000000"/>
          <w:sz w:val="28"/>
        </w:rPr>
        <w:t xml:space="preserve">
      «6. Правила подачи, рассмотрения заявки на товарный знак и регистрации товарного знака устанавливаются уполномоченным органом.»; </w:t>
      </w:r>
      <w:r>
        <w:br/>
      </w:r>
      <w:r>
        <w:rPr>
          <w:rFonts w:ascii="Times New Roman"/>
          <w:b w:val="false"/>
          <w:i w:val="false"/>
          <w:color w:val="000000"/>
          <w:sz w:val="28"/>
        </w:rPr>
        <w:t>
      8) в статье 11:</w:t>
      </w:r>
      <w:r>
        <w:br/>
      </w:r>
      <w:r>
        <w:rPr>
          <w:rFonts w:ascii="Times New Roman"/>
          <w:b w:val="false"/>
          <w:i w:val="false"/>
          <w:color w:val="000000"/>
          <w:sz w:val="28"/>
        </w:rPr>
        <w:t>
      подпункт 1) пункта 1 изложить в следующей редакции:</w:t>
      </w:r>
      <w:r>
        <w:br/>
      </w:r>
      <w:r>
        <w:rPr>
          <w:rFonts w:ascii="Times New Roman"/>
          <w:b w:val="false"/>
          <w:i w:val="false"/>
          <w:color w:val="000000"/>
          <w:sz w:val="28"/>
        </w:rPr>
        <w:t>
      «1) предварительная экспертиза – в течение одного месяца с даты поступления заявки, в ходе которой проверяются содержание заявки, наличие необходимых документов в соответствии с требованиями, установленными статьями 5 и 9 настоящего Закона;»;</w:t>
      </w:r>
      <w:r>
        <w:br/>
      </w:r>
      <w:r>
        <w:rPr>
          <w:rFonts w:ascii="Times New Roman"/>
          <w:b w:val="false"/>
          <w:i w:val="false"/>
          <w:color w:val="000000"/>
          <w:sz w:val="28"/>
        </w:rPr>
        <w:t>
      дополнить пунктом 3 следующего содержания:</w:t>
      </w:r>
      <w:r>
        <w:br/>
      </w:r>
      <w:r>
        <w:rPr>
          <w:rFonts w:ascii="Times New Roman"/>
          <w:b w:val="false"/>
          <w:i w:val="false"/>
          <w:color w:val="000000"/>
          <w:sz w:val="28"/>
        </w:rPr>
        <w:t>
      «3. Экспертная организация не предоставляет материалы заявки и информацию о ходе рассмотрения заявки по запросу третьих лиц, кроме случаев, установленных законодательством.»;</w:t>
      </w:r>
      <w:r>
        <w:br/>
      </w:r>
      <w:r>
        <w:rPr>
          <w:rFonts w:ascii="Times New Roman"/>
          <w:b w:val="false"/>
          <w:i w:val="false"/>
          <w:color w:val="000000"/>
          <w:sz w:val="28"/>
        </w:rPr>
        <w:t>
      9) дополнить статьей 11-1 следующего содержания:</w:t>
      </w:r>
      <w:r>
        <w:br/>
      </w:r>
      <w:r>
        <w:rPr>
          <w:rFonts w:ascii="Times New Roman"/>
          <w:b w:val="false"/>
          <w:i w:val="false"/>
          <w:color w:val="000000"/>
          <w:sz w:val="28"/>
        </w:rPr>
        <w:t>
      «Статья 11-1. Публикация сведений о заявке</w:t>
      </w:r>
      <w:r>
        <w:br/>
      </w:r>
      <w:r>
        <w:rPr>
          <w:rFonts w:ascii="Times New Roman"/>
          <w:b w:val="false"/>
          <w:i w:val="false"/>
          <w:color w:val="000000"/>
          <w:sz w:val="28"/>
        </w:rPr>
        <w:t>
      1. После проведения предварительной экспертизы экспертная организация в течение пяти рабочих дней размещает сведения о заявке на товарный знак на официальном сайте.</w:t>
      </w:r>
      <w:r>
        <w:br/>
      </w:r>
      <w:r>
        <w:rPr>
          <w:rFonts w:ascii="Times New Roman"/>
          <w:b w:val="false"/>
          <w:i w:val="false"/>
          <w:color w:val="000000"/>
          <w:sz w:val="28"/>
        </w:rPr>
        <w:t xml:space="preserve">
      2. Сведения о поданных заявках должны содержать следующую информацию: </w:t>
      </w:r>
      <w:r>
        <w:br/>
      </w:r>
      <w:r>
        <w:rPr>
          <w:rFonts w:ascii="Times New Roman"/>
          <w:b w:val="false"/>
          <w:i w:val="false"/>
          <w:color w:val="000000"/>
          <w:sz w:val="28"/>
        </w:rPr>
        <w:t xml:space="preserve">
      1) изображение заявленного обозначения; </w:t>
      </w:r>
      <w:r>
        <w:br/>
      </w:r>
      <w:r>
        <w:rPr>
          <w:rFonts w:ascii="Times New Roman"/>
          <w:b w:val="false"/>
          <w:i w:val="false"/>
          <w:color w:val="000000"/>
          <w:sz w:val="28"/>
        </w:rPr>
        <w:t>
      2) сведения о заявителе, в том числе адрес заявителя и (или) его представителя;</w:t>
      </w:r>
      <w:r>
        <w:br/>
      </w:r>
      <w:r>
        <w:rPr>
          <w:rFonts w:ascii="Times New Roman"/>
          <w:b w:val="false"/>
          <w:i w:val="false"/>
          <w:color w:val="000000"/>
          <w:sz w:val="28"/>
        </w:rPr>
        <w:t xml:space="preserve">
      3) перечень товаров (услуг), в отношении которых запрашивается регистрация знака; </w:t>
      </w:r>
      <w:r>
        <w:br/>
      </w:r>
      <w:r>
        <w:rPr>
          <w:rFonts w:ascii="Times New Roman"/>
          <w:b w:val="false"/>
          <w:i w:val="false"/>
          <w:color w:val="000000"/>
          <w:sz w:val="28"/>
        </w:rPr>
        <w:t xml:space="preserve">
      4) номер и дату подачи заявки в экспертную организацию; </w:t>
      </w:r>
      <w:r>
        <w:br/>
      </w:r>
      <w:r>
        <w:rPr>
          <w:rFonts w:ascii="Times New Roman"/>
          <w:b w:val="false"/>
          <w:i w:val="false"/>
          <w:color w:val="000000"/>
          <w:sz w:val="28"/>
        </w:rPr>
        <w:t xml:space="preserve">
      5) страну, номер и дату подачи первой заявки, если установлен конвенционный приоритет; </w:t>
      </w:r>
      <w:r>
        <w:br/>
      </w:r>
      <w:r>
        <w:rPr>
          <w:rFonts w:ascii="Times New Roman"/>
          <w:b w:val="false"/>
          <w:i w:val="false"/>
          <w:color w:val="000000"/>
          <w:sz w:val="28"/>
        </w:rPr>
        <w:t>
      6) указание на коллективный товарный знак.»;</w:t>
      </w:r>
      <w:r>
        <w:br/>
      </w:r>
      <w:r>
        <w:rPr>
          <w:rFonts w:ascii="Times New Roman"/>
          <w:b w:val="false"/>
          <w:i w:val="false"/>
          <w:color w:val="000000"/>
          <w:sz w:val="28"/>
        </w:rPr>
        <w:t>
      10) статью 12 изложить в следующей редакции:</w:t>
      </w:r>
      <w:r>
        <w:br/>
      </w:r>
      <w:r>
        <w:rPr>
          <w:rFonts w:ascii="Times New Roman"/>
          <w:b w:val="false"/>
          <w:i w:val="false"/>
          <w:color w:val="000000"/>
          <w:sz w:val="28"/>
        </w:rPr>
        <w:t>
      «Статья 12. Решения по результатам экспертизы</w:t>
      </w:r>
      <w:r>
        <w:br/>
      </w:r>
      <w:r>
        <w:rPr>
          <w:rFonts w:ascii="Times New Roman"/>
          <w:b w:val="false"/>
          <w:i w:val="false"/>
          <w:color w:val="000000"/>
          <w:sz w:val="28"/>
        </w:rPr>
        <w:t xml:space="preserve">
      1. По результатам предварительной экспертизы заявителю в течение десяти рабочих дней направляется уведомление о принятии заявки к рассмотрению либо прекращении делопроизводства. </w:t>
      </w:r>
      <w:r>
        <w:br/>
      </w:r>
      <w:r>
        <w:rPr>
          <w:rFonts w:ascii="Times New Roman"/>
          <w:b w:val="false"/>
          <w:i w:val="false"/>
          <w:color w:val="000000"/>
          <w:sz w:val="28"/>
        </w:rPr>
        <w:t>
      2. Экспертной организацией выносятся экспертные заключения о регистрации, предварительной частичной регистрации товарного знака и предварительном отказе в регистрации.</w:t>
      </w:r>
      <w:r>
        <w:br/>
      </w:r>
      <w:r>
        <w:rPr>
          <w:rFonts w:ascii="Times New Roman"/>
          <w:b w:val="false"/>
          <w:i w:val="false"/>
          <w:color w:val="000000"/>
          <w:sz w:val="28"/>
        </w:rPr>
        <w:t>
      Заявитель вправе в трехмесячный срок со дня направления ему предварительного экспертного заключения об отказе или частичной регистрации представить мотивированное возражение, по результатам рассмотрения которого экспертная организация в течение трех месяцев со дня поступления возражения выносит окончательное заключение.</w:t>
      </w:r>
      <w:r>
        <w:br/>
      </w:r>
      <w:r>
        <w:rPr>
          <w:rFonts w:ascii="Times New Roman"/>
          <w:b w:val="false"/>
          <w:i w:val="false"/>
          <w:color w:val="000000"/>
          <w:sz w:val="28"/>
        </w:rPr>
        <w:t>
      По результатам полной экспертизы экспертной организацией принимается решение о регистрации, частичной регистрации или отказе в регистрации товарного знака.</w:t>
      </w:r>
      <w:r>
        <w:br/>
      </w:r>
      <w:r>
        <w:rPr>
          <w:rFonts w:ascii="Times New Roman"/>
          <w:b w:val="false"/>
          <w:i w:val="false"/>
          <w:color w:val="000000"/>
          <w:sz w:val="28"/>
        </w:rPr>
        <w:t>
      3. Решение о регистрации товарного знака до его внесения в Государственный реестр товарных знаков может быть пересмотрено в связи с выявлением заявки с более ранним приоритетом.</w:t>
      </w:r>
      <w:r>
        <w:br/>
      </w:r>
      <w:r>
        <w:rPr>
          <w:rFonts w:ascii="Times New Roman"/>
          <w:b w:val="false"/>
          <w:i w:val="false"/>
          <w:color w:val="000000"/>
          <w:sz w:val="28"/>
        </w:rPr>
        <w:t>
      4. На основании решения о регистрации товарного знака заявитель в течение трех месяцев с даты направления уведомления о положительном заключении экспертной организации производит оплату действий экспертной организации за выдачу свидетельства на товарный знак. При непредставлении заявителем в установленном порядке документов об оплате действий экспертной организации за выдачу свидетельства на товарный знак регистрация товарного знака не осуществляется, заявка на товарный знак признается отозванной и делопроизводство по ней прекращается.</w:t>
      </w:r>
      <w:r>
        <w:br/>
      </w:r>
      <w:r>
        <w:rPr>
          <w:rFonts w:ascii="Times New Roman"/>
          <w:b w:val="false"/>
          <w:i w:val="false"/>
          <w:color w:val="000000"/>
          <w:sz w:val="28"/>
        </w:rPr>
        <w:t>
      5. При несогласии с заключением экспертизы, вынесенным в соответствии с пунктом 2 настоящей статьи, заявитель может подать в уполномоченный орган возражение на заключение экспертизы в трехмесячный срок с даты его направления. Возражение должно быть рассмотрено апелляционным советом в четырехмесячный срок с даты его поступления.»;</w:t>
      </w:r>
      <w:r>
        <w:br/>
      </w:r>
      <w:r>
        <w:rPr>
          <w:rFonts w:ascii="Times New Roman"/>
          <w:b w:val="false"/>
          <w:i w:val="false"/>
          <w:color w:val="000000"/>
          <w:sz w:val="28"/>
        </w:rPr>
        <w:t>
      11) в статье 13:</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ходатайствовать об уступке права на получение товарного знака, знака обслуживания другому лицу до регистрации товарного знака в Государственном реестре товарных знаков;»;</w:t>
      </w:r>
      <w:r>
        <w:br/>
      </w:r>
      <w:r>
        <w:rPr>
          <w:rFonts w:ascii="Times New Roman"/>
          <w:b w:val="false"/>
          <w:i w:val="false"/>
          <w:color w:val="000000"/>
          <w:sz w:val="28"/>
        </w:rPr>
        <w:t>
      дополнить подпунктом 9) следующего содержания:</w:t>
      </w:r>
      <w:r>
        <w:br/>
      </w:r>
      <w:r>
        <w:rPr>
          <w:rFonts w:ascii="Times New Roman"/>
          <w:b w:val="false"/>
          <w:i w:val="false"/>
          <w:color w:val="000000"/>
          <w:sz w:val="28"/>
        </w:rPr>
        <w:t>
      «9) вносить изменения в наименование и адрес заявителя до регистрации товарного знака в Государственном реестре товарных знаков.»;</w:t>
      </w:r>
      <w:r>
        <w:br/>
      </w:r>
      <w:r>
        <w:rPr>
          <w:rFonts w:ascii="Times New Roman"/>
          <w:b w:val="false"/>
          <w:i w:val="false"/>
          <w:color w:val="000000"/>
          <w:sz w:val="28"/>
        </w:rPr>
        <w:t>
      12) пункт 1 статьи 14 изложить в следующей редакции:</w:t>
      </w:r>
      <w:r>
        <w:br/>
      </w:r>
      <w:r>
        <w:rPr>
          <w:rFonts w:ascii="Times New Roman"/>
          <w:b w:val="false"/>
          <w:i w:val="false"/>
          <w:color w:val="000000"/>
          <w:sz w:val="28"/>
        </w:rPr>
        <w:t>
      «1. Сведения о регистрации товарного знака вносятся в Государственный реестр товарных знаков при оплате услуг экспертной организации за регистрацию товарного знака.</w:t>
      </w:r>
      <w:r>
        <w:br/>
      </w:r>
      <w:r>
        <w:rPr>
          <w:rFonts w:ascii="Times New Roman"/>
          <w:b w:val="false"/>
          <w:i w:val="false"/>
          <w:color w:val="000000"/>
          <w:sz w:val="28"/>
        </w:rPr>
        <w:t xml:space="preserve">
      Сведения, вносимые в Государственный реестр товарных знаков, содержат следующую информацию: </w:t>
      </w:r>
      <w:r>
        <w:br/>
      </w:r>
      <w:r>
        <w:rPr>
          <w:rFonts w:ascii="Times New Roman"/>
          <w:b w:val="false"/>
          <w:i w:val="false"/>
          <w:color w:val="000000"/>
          <w:sz w:val="28"/>
        </w:rPr>
        <w:t xml:space="preserve">
      1) изображение товарного знака; </w:t>
      </w:r>
      <w:r>
        <w:br/>
      </w:r>
      <w:r>
        <w:rPr>
          <w:rFonts w:ascii="Times New Roman"/>
          <w:b w:val="false"/>
          <w:i w:val="false"/>
          <w:color w:val="000000"/>
          <w:sz w:val="28"/>
        </w:rPr>
        <w:t xml:space="preserve">
      2) сведения о его владельце и (или) его представителе, а также указание на коллективный товарный знак. При коллективном товарном знаке указываются перечень субъектов, имеющих право на пользование коллективным товарным знаком, адреса владельцев; </w:t>
      </w:r>
      <w:r>
        <w:br/>
      </w:r>
      <w:r>
        <w:rPr>
          <w:rFonts w:ascii="Times New Roman"/>
          <w:b w:val="false"/>
          <w:i w:val="false"/>
          <w:color w:val="000000"/>
          <w:sz w:val="28"/>
        </w:rPr>
        <w:t xml:space="preserve">
      3) номер и дату регистрации товарного знака; </w:t>
      </w:r>
      <w:r>
        <w:br/>
      </w:r>
      <w:r>
        <w:rPr>
          <w:rFonts w:ascii="Times New Roman"/>
          <w:b w:val="false"/>
          <w:i w:val="false"/>
          <w:color w:val="000000"/>
          <w:sz w:val="28"/>
        </w:rPr>
        <w:t xml:space="preserve">
      4) перечень товаров и услуг, в отношении которых зарегистрирован товарный знак; </w:t>
      </w:r>
      <w:r>
        <w:br/>
      </w:r>
      <w:r>
        <w:rPr>
          <w:rFonts w:ascii="Times New Roman"/>
          <w:b w:val="false"/>
          <w:i w:val="false"/>
          <w:color w:val="000000"/>
          <w:sz w:val="28"/>
        </w:rPr>
        <w:t xml:space="preserve">
      5) номер и дату подачи заявки в экспертную организацию; </w:t>
      </w:r>
      <w:r>
        <w:br/>
      </w:r>
      <w:r>
        <w:rPr>
          <w:rFonts w:ascii="Times New Roman"/>
          <w:b w:val="false"/>
          <w:i w:val="false"/>
          <w:color w:val="000000"/>
          <w:sz w:val="28"/>
        </w:rPr>
        <w:t xml:space="preserve">
      6) страну, номер и дату подачи первой заявки, если установлен конвенционный приоритет; </w:t>
      </w:r>
      <w:r>
        <w:br/>
      </w:r>
      <w:r>
        <w:rPr>
          <w:rFonts w:ascii="Times New Roman"/>
          <w:b w:val="false"/>
          <w:i w:val="false"/>
          <w:color w:val="000000"/>
          <w:sz w:val="28"/>
        </w:rPr>
        <w:t>
      7) другие сведения, относящиеся к регистрации товарного знака, включая сведения о распоряжении правом на товарный знак.»;</w:t>
      </w:r>
      <w:r>
        <w:br/>
      </w:r>
      <w:r>
        <w:rPr>
          <w:rFonts w:ascii="Times New Roman"/>
          <w:b w:val="false"/>
          <w:i w:val="false"/>
          <w:color w:val="000000"/>
          <w:sz w:val="28"/>
        </w:rPr>
        <w:t>
      13) пункт 2 статьи 15 изложить в следующей редакции:</w:t>
      </w:r>
      <w:r>
        <w:br/>
      </w:r>
      <w:r>
        <w:rPr>
          <w:rFonts w:ascii="Times New Roman"/>
          <w:b w:val="false"/>
          <w:i w:val="false"/>
          <w:color w:val="000000"/>
          <w:sz w:val="28"/>
        </w:rPr>
        <w:t>
      «2. Срок действия регистрации товарного знака продлевается каждый раз на десять лет по ходатайству владельца, поданному в течение последнего года ее действия. Сведения о продлении срока действия регистрации товарного знака в течение десяти рабочих дней с даты поступления ходатайства в экспертную организацию вносятся в Государственный реестр товарных знаков и свидетельство.»;</w:t>
      </w:r>
      <w:r>
        <w:br/>
      </w:r>
      <w:r>
        <w:rPr>
          <w:rFonts w:ascii="Times New Roman"/>
          <w:b w:val="false"/>
          <w:i w:val="false"/>
          <w:color w:val="000000"/>
          <w:sz w:val="28"/>
        </w:rPr>
        <w:t>
      14) статью 16 изложить в следующей редакции:</w:t>
      </w:r>
      <w:r>
        <w:br/>
      </w:r>
      <w:r>
        <w:rPr>
          <w:rFonts w:ascii="Times New Roman"/>
          <w:b w:val="false"/>
          <w:i w:val="false"/>
          <w:color w:val="000000"/>
          <w:sz w:val="28"/>
        </w:rPr>
        <w:t>
      «Статья 16. Публикация сведений о регистрации</w:t>
      </w:r>
      <w:r>
        <w:br/>
      </w:r>
      <w:r>
        <w:rPr>
          <w:rFonts w:ascii="Times New Roman"/>
          <w:b w:val="false"/>
          <w:i w:val="false"/>
          <w:color w:val="000000"/>
          <w:sz w:val="28"/>
        </w:rPr>
        <w:t>
      Сведения, относящиеся к регистрации товарного знака, внесенные в Государственный реестр товарных знаков, публикуются экспертной организацией в течение двух месяцев в бюллетене и своем интернет-ресурсе непосредственно после их записи в Государственном реестре товарных знаков. Изменения, касающиеся зарегистрированных товарных знаков, публикуются экспертной организацией на его официальном сайте в срок, не превышающий трех рабочих дней с даты внесения сведений в Государственный реестр товарных знаков, и бюллетене следующего месяца после внесения сведений в Государственный реестр товарных знаков.</w:t>
      </w:r>
      <w:r>
        <w:br/>
      </w:r>
      <w:r>
        <w:rPr>
          <w:rFonts w:ascii="Times New Roman"/>
          <w:b w:val="false"/>
          <w:i w:val="false"/>
          <w:color w:val="000000"/>
          <w:sz w:val="28"/>
        </w:rPr>
        <w:t>
      В Государственный реестр товарных знаков и свидетельство дополнительно вносятся сведения о владельцах коллективного товарного знака на коллективный товарный знак.»;</w:t>
      </w:r>
      <w:r>
        <w:br/>
      </w:r>
      <w:r>
        <w:rPr>
          <w:rFonts w:ascii="Times New Roman"/>
          <w:b w:val="false"/>
          <w:i w:val="false"/>
          <w:color w:val="000000"/>
          <w:sz w:val="28"/>
        </w:rPr>
        <w:t>
      15) статью 18-1 изложить в следующей редакции:</w:t>
      </w:r>
      <w:r>
        <w:br/>
      </w:r>
      <w:r>
        <w:rPr>
          <w:rFonts w:ascii="Times New Roman"/>
          <w:b w:val="false"/>
          <w:i w:val="false"/>
          <w:color w:val="000000"/>
          <w:sz w:val="28"/>
        </w:rPr>
        <w:t>
      «Статья 18-1. Признание товарного знака общеизвестным</w:t>
      </w:r>
      <w:r>
        <w:br/>
      </w:r>
      <w:r>
        <w:rPr>
          <w:rFonts w:ascii="Times New Roman"/>
          <w:b w:val="false"/>
          <w:i w:val="false"/>
          <w:color w:val="000000"/>
          <w:sz w:val="28"/>
        </w:rPr>
        <w:t>
      1. Общеизвестным в Республике Казахстан товарным знаком может быть признан решением уполномоченного органа товарный знак, зарегистрированный на территории Республики Казахстан или охраняемый в силу международных договоров, а также обозначение, используемое как товарный знак без его правовой охраны в Республике Казахстан, приобретшее в результате активного использования широкую известность в Республике Казахстан.</w:t>
      </w:r>
      <w:r>
        <w:br/>
      </w:r>
      <w:r>
        <w:rPr>
          <w:rFonts w:ascii="Times New Roman"/>
          <w:b w:val="false"/>
          <w:i w:val="false"/>
          <w:color w:val="000000"/>
          <w:sz w:val="28"/>
        </w:rPr>
        <w:t>
      Заявление физических или юридических лиц о признании товарного знака общеизвестным в Республике Казахстан подается в уполномоченный орган.</w:t>
      </w:r>
      <w:r>
        <w:br/>
      </w:r>
      <w:r>
        <w:rPr>
          <w:rFonts w:ascii="Times New Roman"/>
          <w:b w:val="false"/>
          <w:i w:val="false"/>
          <w:color w:val="000000"/>
          <w:sz w:val="28"/>
        </w:rPr>
        <w:t>
      Заявление должно относиться к одному товарному знаку или обозначению и содержать следующее:</w:t>
      </w:r>
      <w:r>
        <w:br/>
      </w:r>
      <w:r>
        <w:rPr>
          <w:rFonts w:ascii="Times New Roman"/>
          <w:b w:val="false"/>
          <w:i w:val="false"/>
          <w:color w:val="000000"/>
          <w:sz w:val="28"/>
        </w:rPr>
        <w:t>
      1) сведения о заявителе с указанием местожительства или местонахождения;</w:t>
      </w:r>
      <w:r>
        <w:br/>
      </w:r>
      <w:r>
        <w:rPr>
          <w:rFonts w:ascii="Times New Roman"/>
          <w:b w:val="false"/>
          <w:i w:val="false"/>
          <w:color w:val="000000"/>
          <w:sz w:val="28"/>
        </w:rPr>
        <w:t>
      2) изображение товарного знака или обозначения, заявляемого в качестве общеизвестного знака;</w:t>
      </w:r>
      <w:r>
        <w:br/>
      </w:r>
      <w:r>
        <w:rPr>
          <w:rFonts w:ascii="Times New Roman"/>
          <w:b w:val="false"/>
          <w:i w:val="false"/>
          <w:color w:val="000000"/>
          <w:sz w:val="28"/>
        </w:rPr>
        <w:t>
      3) дату, с которой, по мнению заявителя, знак стал общеизвестным;</w:t>
      </w:r>
      <w:r>
        <w:br/>
      </w:r>
      <w:r>
        <w:rPr>
          <w:rFonts w:ascii="Times New Roman"/>
          <w:b w:val="false"/>
          <w:i w:val="false"/>
          <w:color w:val="000000"/>
          <w:sz w:val="28"/>
        </w:rPr>
        <w:t>
      4) перечень товаров (услуг) в отношении которых, по мнению заявителя, знак стал общеизвестным.</w:t>
      </w:r>
      <w:r>
        <w:br/>
      </w:r>
      <w:r>
        <w:rPr>
          <w:rFonts w:ascii="Times New Roman"/>
          <w:b w:val="false"/>
          <w:i w:val="false"/>
          <w:color w:val="000000"/>
          <w:sz w:val="28"/>
        </w:rPr>
        <w:t>
      2. К заявлению прилагаются:</w:t>
      </w:r>
      <w:r>
        <w:br/>
      </w:r>
      <w:r>
        <w:rPr>
          <w:rFonts w:ascii="Times New Roman"/>
          <w:b w:val="false"/>
          <w:i w:val="false"/>
          <w:color w:val="000000"/>
          <w:sz w:val="28"/>
        </w:rPr>
        <w:t>
      1) сведения, подтверждающие общеизвестность товарного знака или обозначения;</w:t>
      </w:r>
      <w:r>
        <w:br/>
      </w:r>
      <w:r>
        <w:rPr>
          <w:rFonts w:ascii="Times New Roman"/>
          <w:b w:val="false"/>
          <w:i w:val="false"/>
          <w:color w:val="000000"/>
          <w:sz w:val="28"/>
        </w:rPr>
        <w:t>
      2) изображения товарного знака или обозначения форматом 8х8 сантиметров, в количестве пяти экземпляров;</w:t>
      </w:r>
      <w:r>
        <w:br/>
      </w:r>
      <w:r>
        <w:rPr>
          <w:rFonts w:ascii="Times New Roman"/>
          <w:b w:val="false"/>
          <w:i w:val="false"/>
          <w:color w:val="000000"/>
          <w:sz w:val="28"/>
        </w:rPr>
        <w:t>
      3) копия доверенности, в случае подачи заявления представителем;</w:t>
      </w:r>
      <w:r>
        <w:br/>
      </w:r>
      <w:r>
        <w:rPr>
          <w:rFonts w:ascii="Times New Roman"/>
          <w:b w:val="false"/>
          <w:i w:val="false"/>
          <w:color w:val="000000"/>
          <w:sz w:val="28"/>
        </w:rPr>
        <w:t>
      4) документ, подтверждающий оплату государственной пошлины за признание товарного знака общеизвестным.</w:t>
      </w:r>
      <w:r>
        <w:br/>
      </w:r>
      <w:r>
        <w:rPr>
          <w:rFonts w:ascii="Times New Roman"/>
          <w:b w:val="false"/>
          <w:i w:val="false"/>
          <w:color w:val="000000"/>
          <w:sz w:val="28"/>
        </w:rPr>
        <w:t>
      Заявление о признании товарного знака общеизвестным в Республике Казахстан рассматривается комиссией уполномоченного органа по признанию товарного знака общеизвестным.</w:t>
      </w:r>
      <w:r>
        <w:br/>
      </w:r>
      <w:r>
        <w:rPr>
          <w:rFonts w:ascii="Times New Roman"/>
          <w:b w:val="false"/>
          <w:i w:val="false"/>
          <w:color w:val="000000"/>
          <w:sz w:val="28"/>
        </w:rPr>
        <w:t>
      В течение двух месяцев с даты подачи заявки уполномоченный орган проверяет наличие необходимых документов, установленных законодательством Республики Казахстан, уведомляет заявителя о принятии заявки к рассмотрению и публикует сведения о ней на интернет-ресурсе для ознакомления и возможного направления в уполномоченный орган несогласий со стороны третьих лиц.</w:t>
      </w:r>
      <w:r>
        <w:br/>
      </w:r>
      <w:r>
        <w:rPr>
          <w:rFonts w:ascii="Times New Roman"/>
          <w:b w:val="false"/>
          <w:i w:val="false"/>
          <w:color w:val="000000"/>
          <w:sz w:val="28"/>
        </w:rPr>
        <w:t>
      По истечении трех месяцев с даты публикации комиссия уполномоченного органа в течение двух месяцев проводит рассмотрение заявки и прилагаемых к ней материалов, подтверждающих общеизвестность знака.</w:t>
      </w:r>
      <w:r>
        <w:br/>
      </w:r>
      <w:r>
        <w:rPr>
          <w:rFonts w:ascii="Times New Roman"/>
          <w:b w:val="false"/>
          <w:i w:val="false"/>
          <w:color w:val="000000"/>
          <w:sz w:val="28"/>
        </w:rPr>
        <w:t>
      Заявитель вправе вносить исправления, дополнения и уточнения в материалы заявки до завершения ее рассмотрения.</w:t>
      </w:r>
      <w:r>
        <w:br/>
      </w:r>
      <w:r>
        <w:rPr>
          <w:rFonts w:ascii="Times New Roman"/>
          <w:b w:val="false"/>
          <w:i w:val="false"/>
          <w:color w:val="000000"/>
          <w:sz w:val="28"/>
        </w:rPr>
        <w:t>
      При наличии несогласия со стороны третьих лиц заявителю направляется соответствующее уведомление, отзыв на которое заявитель представляет до вынесения заключения по результатам рассмотрения заявки.</w:t>
      </w:r>
      <w:r>
        <w:br/>
      </w:r>
      <w:r>
        <w:rPr>
          <w:rFonts w:ascii="Times New Roman"/>
          <w:b w:val="false"/>
          <w:i w:val="false"/>
          <w:color w:val="000000"/>
          <w:sz w:val="28"/>
        </w:rPr>
        <w:t>
      Положение о комиссии по признанию товарного знака (знака обслуживания) общеизвестным в Республике Казахстан утверждается уполномоченным органом.</w:t>
      </w:r>
      <w:r>
        <w:br/>
      </w:r>
      <w:r>
        <w:rPr>
          <w:rFonts w:ascii="Times New Roman"/>
          <w:b w:val="false"/>
          <w:i w:val="false"/>
          <w:color w:val="000000"/>
          <w:sz w:val="28"/>
        </w:rPr>
        <w:t>
      По результатам рассмотрения заявления комиссией уполномоченного органа принимается решение о признании товарного знака общеизвестным либо отказе в таком признании, которое направляется владельцу товарного знака в течение десяти рабочих дней с момента принятия такого решения.</w:t>
      </w:r>
      <w:r>
        <w:br/>
      </w:r>
      <w:r>
        <w:rPr>
          <w:rFonts w:ascii="Times New Roman"/>
          <w:b w:val="false"/>
          <w:i w:val="false"/>
          <w:color w:val="000000"/>
          <w:sz w:val="28"/>
        </w:rPr>
        <w:t>
      Если представленные заявителем фактические сведения подтверждают дату, когда знак стал общеизвестным, иную, чем указана в заявлении, товарный знак может быть признан общеизвестным с фактической даты.</w:t>
      </w:r>
      <w:r>
        <w:br/>
      </w:r>
      <w:r>
        <w:rPr>
          <w:rFonts w:ascii="Times New Roman"/>
          <w:b w:val="false"/>
          <w:i w:val="false"/>
          <w:color w:val="000000"/>
          <w:sz w:val="28"/>
        </w:rPr>
        <w:t>
      Сведения о фактическом признании товарного знака общеизвестным подтверждаются результатами опроса потребителей, который проводится специализированной независимой организацией на территории Республики Казахстан. Опрос должен охватывать город республиканского значения, столицу и не менее пяти городов областного значения. Общее количество респондентов в одном населенном пункте должно составлять не менее ста человек.</w:t>
      </w:r>
      <w:r>
        <w:br/>
      </w:r>
      <w:r>
        <w:rPr>
          <w:rFonts w:ascii="Times New Roman"/>
          <w:b w:val="false"/>
          <w:i w:val="false"/>
          <w:color w:val="000000"/>
          <w:sz w:val="28"/>
        </w:rPr>
        <w:t>
      Решение об отказе в признании товарного знака общеизвестным выносится, если установлено, что:</w:t>
      </w:r>
      <w:r>
        <w:br/>
      </w:r>
      <w:r>
        <w:rPr>
          <w:rFonts w:ascii="Times New Roman"/>
          <w:b w:val="false"/>
          <w:i w:val="false"/>
          <w:color w:val="000000"/>
          <w:sz w:val="28"/>
        </w:rPr>
        <w:t>
      1) сведения недостаточны для признания общеизвестности товарного знака;</w:t>
      </w:r>
      <w:r>
        <w:br/>
      </w:r>
      <w:r>
        <w:rPr>
          <w:rFonts w:ascii="Times New Roman"/>
          <w:b w:val="false"/>
          <w:i w:val="false"/>
          <w:color w:val="000000"/>
          <w:sz w:val="28"/>
        </w:rPr>
        <w:t>
      2) имеется товарный знак, тождественный или сходный до степени смешения с товарным знаком заявителя, охраняемый или заявленный на имя иного лица в отношении однородных товаров, с приоритетом более ранним, чем дата, с которой заявитель ходатайствует признать свой товарный знак общеизвестным.</w:t>
      </w:r>
      <w:r>
        <w:br/>
      </w:r>
      <w:r>
        <w:rPr>
          <w:rFonts w:ascii="Times New Roman"/>
          <w:b w:val="false"/>
          <w:i w:val="false"/>
          <w:color w:val="000000"/>
          <w:sz w:val="28"/>
        </w:rPr>
        <w:t>
      Решение комиссии уполномоченного органа может быть обжаловано в суд.</w:t>
      </w:r>
      <w:r>
        <w:br/>
      </w:r>
      <w:r>
        <w:rPr>
          <w:rFonts w:ascii="Times New Roman"/>
          <w:b w:val="false"/>
          <w:i w:val="false"/>
          <w:color w:val="000000"/>
          <w:sz w:val="28"/>
        </w:rPr>
        <w:t>
      3. Общеизвестному товарному знаку предоставляется правовая охрана, предусмотренная настоящим Законом для товарного знака.</w:t>
      </w:r>
      <w:r>
        <w:br/>
      </w:r>
      <w:r>
        <w:rPr>
          <w:rFonts w:ascii="Times New Roman"/>
          <w:b w:val="false"/>
          <w:i w:val="false"/>
          <w:color w:val="000000"/>
          <w:sz w:val="28"/>
        </w:rPr>
        <w:t>
      4. Правовая охрана общеизвестных товарных знаков прекращается:</w:t>
      </w:r>
      <w:r>
        <w:br/>
      </w:r>
      <w:r>
        <w:rPr>
          <w:rFonts w:ascii="Times New Roman"/>
          <w:b w:val="false"/>
          <w:i w:val="false"/>
          <w:color w:val="000000"/>
          <w:sz w:val="28"/>
        </w:rPr>
        <w:t>
      1) в связи с истечением срока действия регистрации;</w:t>
      </w:r>
      <w:r>
        <w:br/>
      </w:r>
      <w:r>
        <w:rPr>
          <w:rFonts w:ascii="Times New Roman"/>
          <w:b w:val="false"/>
          <w:i w:val="false"/>
          <w:color w:val="000000"/>
          <w:sz w:val="28"/>
        </w:rPr>
        <w:t>
      2) на основании вступившего в силу решения суда, принятого по заявлению любого заинтересованного лица, о досрочном прекращении правовой охраны общеизвестного товарного знака в связи с утратой статуса общеизвестного;</w:t>
      </w:r>
      <w:r>
        <w:br/>
      </w:r>
      <w:r>
        <w:rPr>
          <w:rFonts w:ascii="Times New Roman"/>
          <w:b w:val="false"/>
          <w:i w:val="false"/>
          <w:color w:val="000000"/>
          <w:sz w:val="28"/>
        </w:rPr>
        <w:t>
      3) на основании вступившего в силу решения суда об отмене решения о признании товарного знака общеизвестным.</w:t>
      </w:r>
      <w:r>
        <w:br/>
      </w:r>
      <w:r>
        <w:rPr>
          <w:rFonts w:ascii="Times New Roman"/>
          <w:b w:val="false"/>
          <w:i w:val="false"/>
          <w:color w:val="000000"/>
          <w:sz w:val="28"/>
        </w:rPr>
        <w:t>
      5. На основании признания, указанного в пункте 1 настоящей статьи, обозначения или товарного знака общеизвестным в Государственный реестр товарных знаков Республики Казахстан вносятся соответствующие сведения.</w:t>
      </w:r>
      <w:r>
        <w:br/>
      </w:r>
      <w:r>
        <w:rPr>
          <w:rFonts w:ascii="Times New Roman"/>
          <w:b w:val="false"/>
          <w:i w:val="false"/>
          <w:color w:val="000000"/>
          <w:sz w:val="28"/>
        </w:rPr>
        <w:t>
      Срок действия признанного товарного знака общеизвестным исчисляется с даты подачи заявления о признании обозначения или товарного знака общеизвестным в уполномоченный орган.</w:t>
      </w:r>
      <w:r>
        <w:br/>
      </w:r>
      <w:r>
        <w:rPr>
          <w:rFonts w:ascii="Times New Roman"/>
          <w:b w:val="false"/>
          <w:i w:val="false"/>
          <w:color w:val="000000"/>
          <w:sz w:val="28"/>
        </w:rPr>
        <w:t xml:space="preserve">
      Срок действия признания товарного знака общеизвестным по ходатайству его владельца и при представлении сведений, подтверждающих общеизвестность товарного знака, продлевается на последующий десятилетний срок. </w:t>
      </w:r>
      <w:r>
        <w:br/>
      </w:r>
      <w:r>
        <w:rPr>
          <w:rFonts w:ascii="Times New Roman"/>
          <w:b w:val="false"/>
          <w:i w:val="false"/>
          <w:color w:val="000000"/>
          <w:sz w:val="28"/>
        </w:rPr>
        <w:t>
      Сведения о регистрации общеизвестного товарного знака, его владельце и последующие изменения, касающиеся такой регистрации, вносятся в Государственный реестр общеизвестных товарных знаков и публикуются в бюллетене.</w:t>
      </w:r>
      <w:r>
        <w:br/>
      </w:r>
      <w:r>
        <w:rPr>
          <w:rFonts w:ascii="Times New Roman"/>
          <w:b w:val="false"/>
          <w:i w:val="false"/>
          <w:color w:val="000000"/>
          <w:sz w:val="28"/>
        </w:rPr>
        <w:t>
      Право на общеизвестный товарный знак удостоверяется записью о регистрации в Государственном реестре общеизвестных товарных знаков Республики Казахстан и подтверждается выпиской из Государственного реестра общеизвестных товарных знаков Республики Казахстан.</w:t>
      </w:r>
      <w:r>
        <w:br/>
      </w:r>
      <w:r>
        <w:rPr>
          <w:rFonts w:ascii="Times New Roman"/>
          <w:b w:val="false"/>
          <w:i w:val="false"/>
          <w:color w:val="000000"/>
          <w:sz w:val="28"/>
        </w:rPr>
        <w:t>
      Сведения о прекращении правовой охраны общеизвестного товарного знака вносятся в Государственный реестр общеизвестных товарных знаков и публикуются на официальном сайте уполномоченной организации и бюллетене.»;</w:t>
      </w:r>
      <w:r>
        <w:br/>
      </w:r>
      <w:r>
        <w:rPr>
          <w:rFonts w:ascii="Times New Roman"/>
          <w:b w:val="false"/>
          <w:i w:val="false"/>
          <w:color w:val="000000"/>
          <w:sz w:val="28"/>
        </w:rPr>
        <w:t>
      16) в статье 19:</w:t>
      </w:r>
      <w:r>
        <w:br/>
      </w:r>
      <w:r>
        <w:rPr>
          <w:rFonts w:ascii="Times New Roman"/>
          <w:b w:val="false"/>
          <w:i w:val="false"/>
          <w:color w:val="000000"/>
          <w:sz w:val="28"/>
        </w:rPr>
        <w:t>
      пункт 1 дополнить частью второй следующего содержания:</w:t>
      </w:r>
      <w:r>
        <w:br/>
      </w:r>
      <w:r>
        <w:rPr>
          <w:rFonts w:ascii="Times New Roman"/>
          <w:b w:val="false"/>
          <w:i w:val="false"/>
          <w:color w:val="000000"/>
          <w:sz w:val="28"/>
        </w:rPr>
        <w:t>
      «Запрещаются ограничение использования товарного знака наряду с другим товарным знаком, использование товарного знака в измененном виде, в том числе в другом шрифте, другом цветовом исполнении, другой форме, или использование таким способом, который может причинить ущерб способности товарного знака отличать товары (услуги) одних юридических или физических лиц от однородных товаров (услуг) других юридических или физических лиц.»;</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Любое заинтересованное лицо может подать в уполномоченный орган возражение против действия регистрации товарного знака в связи с его неиспользованием непрерывно в течение любых 3 лет после его регистрации. Возражение может касаться всех или части товаров, указанных в свидетельстве, и должно быть рассмотрено апелляционным советом в шестимесячный срок с даты его поступления.</w:t>
      </w:r>
      <w:r>
        <w:br/>
      </w:r>
      <w:r>
        <w:rPr>
          <w:rFonts w:ascii="Times New Roman"/>
          <w:b w:val="false"/>
          <w:i w:val="false"/>
          <w:color w:val="000000"/>
          <w:sz w:val="28"/>
        </w:rPr>
        <w:t>
      Доказательством использования товарного знака считается его применение на товарах, для которых он зарегистрирован, и (или) их упаковке владельцем товарного знака или лицом, которому такое право предоставлено на основании договора о передаче права на товарный знак в соответствии с пунктом 2 статьи 21 настоящего Закона. Может признаваться использованием товарного знака изготовление, ввоз, хранение, предложение к продаже, продажа товара с обозначением товарного знака, применение его в рекламе, вывесках, печатных изданиях, на официальных бланках, иной деловой документации, при демонстрации товаров на выставках, проводимых в Республике Казахстан, а также иное введение его в гражданский оборот.</w:t>
      </w:r>
      <w:r>
        <w:br/>
      </w:r>
      <w:r>
        <w:rPr>
          <w:rFonts w:ascii="Times New Roman"/>
          <w:b w:val="false"/>
          <w:i w:val="false"/>
          <w:color w:val="000000"/>
          <w:sz w:val="28"/>
        </w:rPr>
        <w:t>
      Доказательства использования товарного знака, предоставляемые его владельцем, должны относиться к периоду времени, указанному в возражении.</w:t>
      </w:r>
      <w:r>
        <w:br/>
      </w:r>
      <w:r>
        <w:rPr>
          <w:rFonts w:ascii="Times New Roman"/>
          <w:b w:val="false"/>
          <w:i w:val="false"/>
          <w:color w:val="000000"/>
          <w:sz w:val="28"/>
        </w:rPr>
        <w:t>
      При решении вопроса о прекращении действия регистрации товарного знака в связи с его неиспользованием принимаются во внимание представленные владельцем доказательства того, что товарный знак не использовался по не зависящим от него обстоятельствам.</w:t>
      </w:r>
      <w:r>
        <w:br/>
      </w:r>
      <w:r>
        <w:rPr>
          <w:rFonts w:ascii="Times New Roman"/>
          <w:b w:val="false"/>
          <w:i w:val="false"/>
          <w:color w:val="000000"/>
          <w:sz w:val="28"/>
        </w:rPr>
        <w:t>
      Использование товарного знака в такой форме, которая отличается от зарегистрированной отдельными элементами, не изменяющими отличительного характера товарного знака, не является основанием для прекращения действия регистрации товарного знака в связи с его неиспользованием.»;</w:t>
      </w:r>
      <w:r>
        <w:br/>
      </w:r>
      <w:r>
        <w:rPr>
          <w:rFonts w:ascii="Times New Roman"/>
          <w:b w:val="false"/>
          <w:i w:val="false"/>
          <w:color w:val="000000"/>
          <w:sz w:val="28"/>
        </w:rPr>
        <w:t>
      пункт 6 исключить.</w:t>
      </w:r>
      <w:r>
        <w:br/>
      </w:r>
      <w:r>
        <w:rPr>
          <w:rFonts w:ascii="Times New Roman"/>
          <w:b w:val="false"/>
          <w:i w:val="false"/>
          <w:color w:val="000000"/>
          <w:sz w:val="28"/>
        </w:rPr>
        <w:t>
      17) статью 21 изложить в следующей редакции:</w:t>
      </w:r>
      <w:r>
        <w:br/>
      </w:r>
      <w:r>
        <w:rPr>
          <w:rFonts w:ascii="Times New Roman"/>
          <w:b w:val="false"/>
          <w:i w:val="false"/>
          <w:color w:val="000000"/>
          <w:sz w:val="28"/>
        </w:rPr>
        <w:t>
      «Статья 21. Распоряжение правом на товарный знак</w:t>
      </w:r>
      <w:r>
        <w:br/>
      </w:r>
      <w:r>
        <w:rPr>
          <w:rFonts w:ascii="Times New Roman"/>
          <w:b w:val="false"/>
          <w:i w:val="false"/>
          <w:color w:val="000000"/>
          <w:sz w:val="28"/>
        </w:rPr>
        <w:t>
      1. Исключительное право на товарный знак в отношении всех указанных в свидетельстве товаров и услуг либо их части может быть передано владельцем другому лицу по договору.</w:t>
      </w:r>
      <w:r>
        <w:br/>
      </w:r>
      <w:r>
        <w:rPr>
          <w:rFonts w:ascii="Times New Roman"/>
          <w:b w:val="false"/>
          <w:i w:val="false"/>
          <w:color w:val="000000"/>
          <w:sz w:val="28"/>
        </w:rPr>
        <w:t>
      Передача исключительного права на товарный знак не допускается, если она может явиться причиной введения в заблуждение относительно товара или его изготовителя.</w:t>
      </w:r>
      <w:r>
        <w:br/>
      </w:r>
      <w:r>
        <w:rPr>
          <w:rFonts w:ascii="Times New Roman"/>
          <w:b w:val="false"/>
          <w:i w:val="false"/>
          <w:color w:val="000000"/>
          <w:sz w:val="28"/>
        </w:rPr>
        <w:t>
      2. Право на использование товарного знака может быть предоставлено владельцем товарного знака другому лицу в отношении всех указанных в свидетельстве товаров и услуг либо их части по лицензионному договору, договору комплексной предпринимательской лицензии или иному договору.</w:t>
      </w:r>
      <w:r>
        <w:br/>
      </w:r>
      <w:r>
        <w:rPr>
          <w:rFonts w:ascii="Times New Roman"/>
          <w:b w:val="false"/>
          <w:i w:val="false"/>
          <w:color w:val="000000"/>
          <w:sz w:val="28"/>
        </w:rPr>
        <w:t>
      В договоре о предоставлении права на использование товарного знака должна быть указана территория, на которой допускается использование товарного знака. Если территория, на которой допускается использование товарного знака, в договоре не указана, лицензиат вправе осуществлять использование товарного знака на всей территории Республики Казахстан.</w:t>
      </w:r>
      <w:r>
        <w:br/>
      </w:r>
      <w:r>
        <w:rPr>
          <w:rFonts w:ascii="Times New Roman"/>
          <w:b w:val="false"/>
          <w:i w:val="false"/>
          <w:color w:val="000000"/>
          <w:sz w:val="28"/>
        </w:rPr>
        <w:t>
      В договоре о предоставлении права на использование товарного знака должен быть указан срок действия права на использование товарного знака. Срок действия права на использование товарного знака может быть ограниченным либо неограниченным во времени, при этом срок, ограниченный во времени, может подлежать автоматическому продлению на иной срок, определенный договором. Если срок действия права на использование товарного знака в договоре не указан, такой срок считается равным пяти годам.</w:t>
      </w:r>
      <w:r>
        <w:br/>
      </w:r>
      <w:r>
        <w:rPr>
          <w:rFonts w:ascii="Times New Roman"/>
          <w:b w:val="false"/>
          <w:i w:val="false"/>
          <w:color w:val="000000"/>
          <w:sz w:val="28"/>
        </w:rPr>
        <w:t>
      Договор о предоставлении права на использование товарного знака должен содержать условие о том, что качество товаров или услуг будет не ниже качества товаров и услуг владельца товарного знака и владелец товарного знака имеет право осуществлять контроль за выполнением этого условия.</w:t>
      </w:r>
      <w:r>
        <w:br/>
      </w:r>
      <w:r>
        <w:rPr>
          <w:rFonts w:ascii="Times New Roman"/>
          <w:b w:val="false"/>
          <w:i w:val="false"/>
          <w:color w:val="000000"/>
          <w:sz w:val="28"/>
        </w:rPr>
        <w:t>
      При прекращении действия права на товарный знак действие договора о предоставлении права на использование товарного знака прекращается.</w:t>
      </w:r>
      <w:r>
        <w:br/>
      </w:r>
      <w:r>
        <w:rPr>
          <w:rFonts w:ascii="Times New Roman"/>
          <w:b w:val="false"/>
          <w:i w:val="false"/>
          <w:color w:val="000000"/>
          <w:sz w:val="28"/>
        </w:rPr>
        <w:t xml:space="preserve">
      Переход исключительного права на товарный знак к другому лицу не влечет за собой прекращения договора о предоставлении права на использование товарного знака. </w:t>
      </w:r>
      <w:r>
        <w:br/>
      </w:r>
      <w:r>
        <w:rPr>
          <w:rFonts w:ascii="Times New Roman"/>
          <w:b w:val="false"/>
          <w:i w:val="false"/>
          <w:color w:val="000000"/>
          <w:sz w:val="28"/>
        </w:rPr>
        <w:t>
      3. Исключительное право на товарный знак в отношении всех товаров и услуг либо их части, а также право на использование товарного знака в отношении всех товаров и услуг либо их части может выступать предметом залога.</w:t>
      </w:r>
      <w:r>
        <w:br/>
      </w:r>
      <w:r>
        <w:rPr>
          <w:rFonts w:ascii="Times New Roman"/>
          <w:b w:val="false"/>
          <w:i w:val="false"/>
          <w:color w:val="000000"/>
          <w:sz w:val="28"/>
        </w:rPr>
        <w:t xml:space="preserve">
      4. Договора о передаче права на товарный знак, предоставлении права на использование товарного знака, залога исключительного права на товарный знак, залога права на использование товарного знака должны быть заключены в письменной форме. Несоблюдение письменной формы влечет за собой недействительность договора. </w:t>
      </w:r>
      <w:r>
        <w:br/>
      </w:r>
      <w:r>
        <w:rPr>
          <w:rFonts w:ascii="Times New Roman"/>
          <w:b w:val="false"/>
          <w:i w:val="false"/>
          <w:color w:val="000000"/>
          <w:sz w:val="28"/>
        </w:rPr>
        <w:t>
      Передача исключительного права на товарный знак по договору, предоставление права на использование товарного знака по лицензионному договору, договору комплексной предпринимательской лицензии или иному договору, изменение условий предоставления права на использование товарного знака в силу дополнительного соглашения к лицензионному договору, договору комплексной предпринимательской лицензии или иному договору, аннулирование такого предоставления, залог исключительного права на товарный знак по договору, залог права на использование товарного знака по договору, а равно и переход исключительного права на товарный знак в порядке правопреемства подлежат государственной регистрации в экспертной организации. При несоблюдении требования о государственной регистрации передача исключительного права на товарный знак по договору, предоставление права на использование товарного знака по лицензионному договору, договору комплексной предпринимательской лицензии или иному договору, изменение условий предоставления права на использование товарного знака в силу дополнительного соглашения к договору, аннулирование такого предоставления, залог исключительного права на товарный знак по договору, залог права на использование товарного знака по договору, а равно и переход исключительного права на товарный знак в порядке правопреемства считаются несостоявшимися.</w:t>
      </w:r>
      <w:r>
        <w:br/>
      </w:r>
      <w:r>
        <w:rPr>
          <w:rFonts w:ascii="Times New Roman"/>
          <w:b w:val="false"/>
          <w:i w:val="false"/>
          <w:color w:val="000000"/>
          <w:sz w:val="28"/>
        </w:rPr>
        <w:t>
      Государственная регистрация передачи исключительного права на товарный знак по договору, предоставления права на использование товарного знака по лицензионному договору, договору комплексной предпринимательской лицензии или иному договору, изменения условий предоставления права на использование товарного знака в силу дополнительного соглашения к лицензионному договору, договору комплексной предпринимательской лицензии или иному договору, аннулирования такого предоставления, залога исключительного права на товарный знак по договору, залога права на использование товарного знака по договору (далее – регистрация распоряжения исключительным правом на товарный знак) осуществляется по результатам экспертной проверки документов, проводимой экспертной организацией.</w:t>
      </w:r>
      <w:r>
        <w:br/>
      </w:r>
      <w:r>
        <w:rPr>
          <w:rFonts w:ascii="Times New Roman"/>
          <w:b w:val="false"/>
          <w:i w:val="false"/>
          <w:color w:val="000000"/>
          <w:sz w:val="28"/>
        </w:rPr>
        <w:t xml:space="preserve">
      5. Для регистрации передачи исключительного права на товарный знак по договору в экспертную организацию представляется заявление установленной формы. Заявление может быть подано владельцем товарного знака либо лицом, которое приобрело исключительное право на товарный знак (правопреемником). </w:t>
      </w:r>
      <w:r>
        <w:br/>
      </w:r>
      <w:r>
        <w:rPr>
          <w:rFonts w:ascii="Times New Roman"/>
          <w:b w:val="false"/>
          <w:i w:val="false"/>
          <w:color w:val="000000"/>
          <w:sz w:val="28"/>
        </w:rPr>
        <w:t>
      В заявлении должны быть указаны: вид договора, сведения о сторонах договора, предмет договора с указанием номера регистрации товарного знака.</w:t>
      </w:r>
      <w:r>
        <w:br/>
      </w:r>
      <w:r>
        <w:rPr>
          <w:rFonts w:ascii="Times New Roman"/>
          <w:b w:val="false"/>
          <w:i w:val="false"/>
          <w:color w:val="000000"/>
          <w:sz w:val="28"/>
        </w:rPr>
        <w:t>
      К заявлению прилагаются:</w:t>
      </w:r>
      <w:r>
        <w:br/>
      </w:r>
      <w:r>
        <w:rPr>
          <w:rFonts w:ascii="Times New Roman"/>
          <w:b w:val="false"/>
          <w:i w:val="false"/>
          <w:color w:val="000000"/>
          <w:sz w:val="28"/>
        </w:rPr>
        <w:t>
      1) копия доверенности, в случае подачи заявления через патентного поверенного или иного представителя;</w:t>
      </w:r>
      <w:r>
        <w:br/>
      </w:r>
      <w:r>
        <w:rPr>
          <w:rFonts w:ascii="Times New Roman"/>
          <w:b w:val="false"/>
          <w:i w:val="false"/>
          <w:color w:val="000000"/>
          <w:sz w:val="28"/>
        </w:rPr>
        <w:t>
      2) документ, подтверждающий оплату услуг экспертной организации;</w:t>
      </w:r>
      <w:r>
        <w:br/>
      </w:r>
      <w:r>
        <w:rPr>
          <w:rFonts w:ascii="Times New Roman"/>
          <w:b w:val="false"/>
          <w:i w:val="false"/>
          <w:color w:val="000000"/>
          <w:sz w:val="28"/>
        </w:rPr>
        <w:t>
      3) по выбору заявителя один из следующих подлинных документов: договор о передаче исключительного права на товарный знак; подписанная сторонами выписка из договора, содержащая указываемые в заявлении сведения. Вместо подлинных документов могут быть представлены их нотариально засвидетельствованные копии.</w:t>
      </w:r>
      <w:r>
        <w:br/>
      </w:r>
      <w:r>
        <w:rPr>
          <w:rFonts w:ascii="Times New Roman"/>
          <w:b w:val="false"/>
          <w:i w:val="false"/>
          <w:color w:val="000000"/>
          <w:sz w:val="28"/>
        </w:rPr>
        <w:t>
      Если по договору произведена передача исключительных прав на более чем один товарный знак, в экспертную организацию может быть представлено одно заявление установленной формы при условии, что стороны по договору являются одними и теми же лицами для каждого товарного знака и в заявлении указаны номера таких товарных знаков. Заявление должно относиться к передаче исключительных прав на товарные знаки по одному договору.</w:t>
      </w:r>
      <w:r>
        <w:br/>
      </w:r>
      <w:r>
        <w:rPr>
          <w:rFonts w:ascii="Times New Roman"/>
          <w:b w:val="false"/>
          <w:i w:val="false"/>
          <w:color w:val="000000"/>
          <w:sz w:val="28"/>
        </w:rPr>
        <w:t>
      В случае передачи по договору исключительного права на товарный знак в отношении части товаров и услуг, экспертной организацией производится присвоение регистрационного номера, относящегося к товарам и услугам, в отношении которых имело место изменение владельца товарного знака.</w:t>
      </w:r>
      <w:r>
        <w:br/>
      </w:r>
      <w:r>
        <w:rPr>
          <w:rFonts w:ascii="Times New Roman"/>
          <w:b w:val="false"/>
          <w:i w:val="false"/>
          <w:color w:val="000000"/>
          <w:sz w:val="28"/>
        </w:rPr>
        <w:t xml:space="preserve">
      6. Для регистрации предоставления права на использование товарного знака по лицензионному договору, договору комплексной предпринимательской лицензии или иному договору в экспертную организацию представляется заявление установленной формы. Заявление может быть подано одной из сторон договора в срок не позднее шести месяцев с даты заключения такого договора. </w:t>
      </w:r>
      <w:r>
        <w:br/>
      </w:r>
      <w:r>
        <w:rPr>
          <w:rFonts w:ascii="Times New Roman"/>
          <w:b w:val="false"/>
          <w:i w:val="false"/>
          <w:color w:val="000000"/>
          <w:sz w:val="28"/>
        </w:rPr>
        <w:t>
      В заявлении должны быть указаны: вид договора, дата его заключения, сведения о сторонах договора, предмет договора с указанием номера регистрации товарного знака, предусмотренные договором товары и/или услуги, в отношении которых предоставляется лицензия, сгруппированные по классам МКТУ, вид лицензии, срок действия лицензии, территория действия лицензии.</w:t>
      </w:r>
      <w:r>
        <w:br/>
      </w:r>
      <w:r>
        <w:rPr>
          <w:rFonts w:ascii="Times New Roman"/>
          <w:b w:val="false"/>
          <w:i w:val="false"/>
          <w:color w:val="000000"/>
          <w:sz w:val="28"/>
        </w:rPr>
        <w:t>
      К заявлению прилагаются:</w:t>
      </w:r>
      <w:r>
        <w:br/>
      </w:r>
      <w:r>
        <w:rPr>
          <w:rFonts w:ascii="Times New Roman"/>
          <w:b w:val="false"/>
          <w:i w:val="false"/>
          <w:color w:val="000000"/>
          <w:sz w:val="28"/>
        </w:rPr>
        <w:t>
      1) копия доверенности, в случае подачи заявления через патентного поверенного или иного представителя;</w:t>
      </w:r>
      <w:r>
        <w:br/>
      </w:r>
      <w:r>
        <w:rPr>
          <w:rFonts w:ascii="Times New Roman"/>
          <w:b w:val="false"/>
          <w:i w:val="false"/>
          <w:color w:val="000000"/>
          <w:sz w:val="28"/>
        </w:rPr>
        <w:t>
      2) документ, подтверждающий оплату услуг экспертной организации;</w:t>
      </w:r>
      <w:r>
        <w:br/>
      </w:r>
      <w:r>
        <w:rPr>
          <w:rFonts w:ascii="Times New Roman"/>
          <w:b w:val="false"/>
          <w:i w:val="false"/>
          <w:color w:val="000000"/>
          <w:sz w:val="28"/>
        </w:rPr>
        <w:t>
      3) по выбору заявителя один из следующих подлинных документов: договор о предоставлении права на использование товарного знака (лицензионный договор, договор комплексной предпринимательской лицензии или иной договор); подписанная сторонами выписка из договора, содержащая указанные в заявлении сведения; подписанное сторонами договора уведомление установленной формы, содержащее указываемые в заявлении сведения. Вместо подлинных документов могут быть представлены их нотариально засвидетельствованные копии.</w:t>
      </w:r>
      <w:r>
        <w:br/>
      </w:r>
      <w:r>
        <w:rPr>
          <w:rFonts w:ascii="Times New Roman"/>
          <w:b w:val="false"/>
          <w:i w:val="false"/>
          <w:color w:val="000000"/>
          <w:sz w:val="28"/>
        </w:rPr>
        <w:t>
      Если по договору предоставлено право на использование более чем одного товарного знака, в экспертную организацию может быть представлено одно заявление установленной формы при условии, что его сведения, указанные в заявлении, применимы для каждого товарного знака и в заявлении указаны номера таких товарных знаков. Заявление должно относиться к предоставлению права на использование товарных знаков по одному договору.</w:t>
      </w:r>
      <w:r>
        <w:br/>
      </w:r>
      <w:r>
        <w:rPr>
          <w:rFonts w:ascii="Times New Roman"/>
          <w:b w:val="false"/>
          <w:i w:val="false"/>
          <w:color w:val="000000"/>
          <w:sz w:val="28"/>
        </w:rPr>
        <w:t xml:space="preserve">
      7. Для регистрации изменения условий предоставления права на использование товарного знака в силу дополнительного соглашения к лицензионному договору, договору комплексной предпринимательской лицензии или иному договору в экспертную организацию представляется заявление установленной формы. Заявление может быть подано одной из сторон договора в срок не позднее шести месяцев с даты заключения дополнительного соглашения. </w:t>
      </w:r>
      <w:r>
        <w:br/>
      </w:r>
      <w:r>
        <w:rPr>
          <w:rFonts w:ascii="Times New Roman"/>
          <w:b w:val="false"/>
          <w:i w:val="false"/>
          <w:color w:val="000000"/>
          <w:sz w:val="28"/>
        </w:rPr>
        <w:t>
      В заявлении должны быть указаны информация, указанная в абзаце втором пункта 6 настоящей статьи, а также дата заключения дополнительного соглашения и информация, касающаяся изменения условий предоставления права на использование товарного знака.</w:t>
      </w:r>
      <w:r>
        <w:br/>
      </w:r>
      <w:r>
        <w:rPr>
          <w:rFonts w:ascii="Times New Roman"/>
          <w:b w:val="false"/>
          <w:i w:val="false"/>
          <w:color w:val="000000"/>
          <w:sz w:val="28"/>
        </w:rPr>
        <w:t>
      К заявлению прилагаются:</w:t>
      </w:r>
      <w:r>
        <w:br/>
      </w:r>
      <w:r>
        <w:rPr>
          <w:rFonts w:ascii="Times New Roman"/>
          <w:b w:val="false"/>
          <w:i w:val="false"/>
          <w:color w:val="000000"/>
          <w:sz w:val="28"/>
        </w:rPr>
        <w:t>
      1) копия доверенности, в случае подачи заявления через патентного поверенного или иного представителя;</w:t>
      </w:r>
      <w:r>
        <w:br/>
      </w:r>
      <w:r>
        <w:rPr>
          <w:rFonts w:ascii="Times New Roman"/>
          <w:b w:val="false"/>
          <w:i w:val="false"/>
          <w:color w:val="000000"/>
          <w:sz w:val="28"/>
        </w:rPr>
        <w:t>
      2) документ, подтверждающий оплату услуг экспертной организации;</w:t>
      </w:r>
      <w:r>
        <w:br/>
      </w:r>
      <w:r>
        <w:rPr>
          <w:rFonts w:ascii="Times New Roman"/>
          <w:b w:val="false"/>
          <w:i w:val="false"/>
          <w:color w:val="000000"/>
          <w:sz w:val="28"/>
        </w:rPr>
        <w:t>
      3) по выбору заявителя один из следующих подлинных документов: дополнительное соглашение, подтверждающее изменение условий предоставления права на использование товарного знака по лицензионному договору, договору комплексной предпринимательской лицензии или иному договору; подписанная сторонами выписка из дополнительного соглашения, содержащая указываемые в заявлении сведения; подписанное сторонами договора уведомление установленной формы, содержащее указываемые в заявлении сведения. Вместо подлинных документов могут быть представлены их нотариально засвидетельствованные копии.</w:t>
      </w:r>
      <w:r>
        <w:br/>
      </w:r>
      <w:r>
        <w:rPr>
          <w:rFonts w:ascii="Times New Roman"/>
          <w:b w:val="false"/>
          <w:i w:val="false"/>
          <w:color w:val="000000"/>
          <w:sz w:val="28"/>
        </w:rPr>
        <w:t>
      Заявление должно относиться к изменению условий предоставления права на использование товарных знаков в силу одного дополнительного соглашения к договору.</w:t>
      </w:r>
      <w:r>
        <w:br/>
      </w:r>
      <w:r>
        <w:rPr>
          <w:rFonts w:ascii="Times New Roman"/>
          <w:b w:val="false"/>
          <w:i w:val="false"/>
          <w:color w:val="000000"/>
          <w:sz w:val="28"/>
        </w:rPr>
        <w:t xml:space="preserve">
      8. Для регистрации аннулирования предоставления права на использование товарного знака по лицензионному договору, договору комплексной предпринимательской лицензии или иному договору в экспертную организацию представляется заявление установленной формы. Заявление может быть подано одной из сторон договора. </w:t>
      </w:r>
      <w:r>
        <w:br/>
      </w:r>
      <w:r>
        <w:rPr>
          <w:rFonts w:ascii="Times New Roman"/>
          <w:b w:val="false"/>
          <w:i w:val="false"/>
          <w:color w:val="000000"/>
          <w:sz w:val="28"/>
        </w:rPr>
        <w:t>
      В заявлении должны быть указаны информация, указанная в абзаце втором пункта 6 настоящей статьи, а также информация, касающаяся аннулирования предоставления права на использование товарного знака.</w:t>
      </w:r>
      <w:r>
        <w:br/>
      </w:r>
      <w:r>
        <w:rPr>
          <w:rFonts w:ascii="Times New Roman"/>
          <w:b w:val="false"/>
          <w:i w:val="false"/>
          <w:color w:val="000000"/>
          <w:sz w:val="28"/>
        </w:rPr>
        <w:t>
      К заявлению прилагаются:</w:t>
      </w:r>
      <w:r>
        <w:br/>
      </w:r>
      <w:r>
        <w:rPr>
          <w:rFonts w:ascii="Times New Roman"/>
          <w:b w:val="false"/>
          <w:i w:val="false"/>
          <w:color w:val="000000"/>
          <w:sz w:val="28"/>
        </w:rPr>
        <w:t>
      1) копия доверенности, в случае подачи заявления через патентного поверенного или иного представителя;</w:t>
      </w:r>
      <w:r>
        <w:br/>
      </w:r>
      <w:r>
        <w:rPr>
          <w:rFonts w:ascii="Times New Roman"/>
          <w:b w:val="false"/>
          <w:i w:val="false"/>
          <w:color w:val="000000"/>
          <w:sz w:val="28"/>
        </w:rPr>
        <w:t>
      2) документ, подтверждающий оплату услуг экспертной организации;</w:t>
      </w:r>
      <w:r>
        <w:br/>
      </w:r>
      <w:r>
        <w:rPr>
          <w:rFonts w:ascii="Times New Roman"/>
          <w:b w:val="false"/>
          <w:i w:val="false"/>
          <w:color w:val="000000"/>
          <w:sz w:val="28"/>
        </w:rPr>
        <w:t>
      3) по выбору заявителя один из следующих подлинных документов: соглашение, подтверждающее аннулирование предоставления права на использование товарного знака по лицензионному договору, договору комплексной предпринимательской лицензии или иному договору; подписанная сторонами выписка из соглашения, содержащая указываемые в заявлении сведения; подписанное сторонами договора уведомление установленной формы, содержащее указываемые в заявлении сведения. Вместо подлинных документов могут быть представлены их нотариально засвидетельствованные копии.</w:t>
      </w:r>
      <w:r>
        <w:br/>
      </w:r>
      <w:r>
        <w:rPr>
          <w:rFonts w:ascii="Times New Roman"/>
          <w:b w:val="false"/>
          <w:i w:val="false"/>
          <w:color w:val="000000"/>
          <w:sz w:val="28"/>
        </w:rPr>
        <w:t>
      Заявление должно относиться к аннулированию предоставления права на использование товарных знаков по одному договору.</w:t>
      </w:r>
      <w:r>
        <w:br/>
      </w:r>
      <w:r>
        <w:rPr>
          <w:rFonts w:ascii="Times New Roman"/>
          <w:b w:val="false"/>
          <w:i w:val="false"/>
          <w:color w:val="000000"/>
          <w:sz w:val="28"/>
        </w:rPr>
        <w:t>
      9. К порядку регистрации предоставления права на использование товарного знака по сублицензионному договору или договору комплексной предпринимательской сублицензии, изменения условий предоставления права на использование товарного знака в силу дополнительного соглашения к сублицензионному договору или договору комплексной предпринимательской сублицензии, аннулирования такого предоставления применяются положения о регистрации предоставления права на использование товарного знака по лицензионному договору или договору комплексной предпринимательской лицензии, изменения условий предоставления права на использование товарного знака в силу дополнительного соглашения к лицензионному договору или договору комплексной предпринимательской лицензии, аннулирования такого предоставления соответственно, если иное не предусмотрено законодательством Республики Казахстан.</w:t>
      </w:r>
      <w:r>
        <w:br/>
      </w:r>
      <w:r>
        <w:rPr>
          <w:rFonts w:ascii="Times New Roman"/>
          <w:b w:val="false"/>
          <w:i w:val="false"/>
          <w:color w:val="000000"/>
          <w:sz w:val="28"/>
        </w:rPr>
        <w:t xml:space="preserve">
      10. Для регистрации залога исключительного права на товарный знак по договору, залога права на использование товарного знака по договору в экспертную организацию представляется заявление установленной формы. Заявление может быть подано одной из сторон договора в срок не позднее шести месяцев с даты заключения такого договора. </w:t>
      </w:r>
      <w:r>
        <w:br/>
      </w:r>
      <w:r>
        <w:rPr>
          <w:rFonts w:ascii="Times New Roman"/>
          <w:b w:val="false"/>
          <w:i w:val="false"/>
          <w:color w:val="000000"/>
          <w:sz w:val="28"/>
        </w:rPr>
        <w:t>
      В заявлении должны быть указаны: вид договора, дата заключения договора, сведения о сторонах договора, предмет договора с указанием номера регистрации товарного знака, срок действия договора залога, предусмотренные договором ограничения права залогодателя использовать товарный знак либо распоряжаться исключительным правом на товарный знак.</w:t>
      </w:r>
      <w:r>
        <w:br/>
      </w:r>
      <w:r>
        <w:rPr>
          <w:rFonts w:ascii="Times New Roman"/>
          <w:b w:val="false"/>
          <w:i w:val="false"/>
          <w:color w:val="000000"/>
          <w:sz w:val="28"/>
        </w:rPr>
        <w:t>
      К заявлению прилагаются:</w:t>
      </w:r>
      <w:r>
        <w:br/>
      </w:r>
      <w:r>
        <w:rPr>
          <w:rFonts w:ascii="Times New Roman"/>
          <w:b w:val="false"/>
          <w:i w:val="false"/>
          <w:color w:val="000000"/>
          <w:sz w:val="28"/>
        </w:rPr>
        <w:t>
      1) копия доверенности, в случае подачи заявления через патентного поверенного или иного представителя;</w:t>
      </w:r>
      <w:r>
        <w:br/>
      </w:r>
      <w:r>
        <w:rPr>
          <w:rFonts w:ascii="Times New Roman"/>
          <w:b w:val="false"/>
          <w:i w:val="false"/>
          <w:color w:val="000000"/>
          <w:sz w:val="28"/>
        </w:rPr>
        <w:t>
      2) документ, подтверждающий оплату услуг экспертной организации;</w:t>
      </w:r>
      <w:r>
        <w:br/>
      </w:r>
      <w:r>
        <w:rPr>
          <w:rFonts w:ascii="Times New Roman"/>
          <w:b w:val="false"/>
          <w:i w:val="false"/>
          <w:color w:val="000000"/>
          <w:sz w:val="28"/>
        </w:rPr>
        <w:t>
      3) по выбору заявителя один из следующих подлинных документов: договор залога исключительного права на товарный знак (права на использование товарного знака); подписанная сторонами выписка из договора, содержащая указываемые в заявлении сведения; подписанное сторонами договора уведомление установленной формы, содержащее указываемые в заявлении сведения. Вместо подлинных документов могут быть представлены их нотариально засвидетельствованные копии.</w:t>
      </w:r>
      <w:r>
        <w:br/>
      </w:r>
      <w:r>
        <w:rPr>
          <w:rFonts w:ascii="Times New Roman"/>
          <w:b w:val="false"/>
          <w:i w:val="false"/>
          <w:color w:val="000000"/>
          <w:sz w:val="28"/>
        </w:rPr>
        <w:t>
      Если по договору предоставлены в залог права на более чем один товарный знак, в экспертную организацию может быть представлено одно заявление установленной формы при условии, что сведения, указанные в заявлении, применимы для каждого товарного знака и в заявлении указаны номера таких товарных знаков. Заявление должно относиться к залогу прав на товарные знаки по одному договору.</w:t>
      </w:r>
      <w:r>
        <w:br/>
      </w:r>
      <w:r>
        <w:rPr>
          <w:rFonts w:ascii="Times New Roman"/>
          <w:b w:val="false"/>
          <w:i w:val="false"/>
          <w:color w:val="000000"/>
          <w:sz w:val="28"/>
        </w:rPr>
        <w:t>
      11. Заявление, указанное в пунктах 5 – 8, 10 настоящей статьи, и прилагаемые к заявлению документы представляются на казахском или русском языке. Если заявление и (или) прилагаемые к заявлению документы представлены на другом языке, к заявлению прилагается их перевод на казахский или русский язык, засвидетельствованный патентным поверенным, представляющим заявителя, либо засвидетельствованный нотариально. Наименования иностранных юридических лиц должны быть указаны в заявлении в казахской и (или) русской транслитерации.</w:t>
      </w:r>
      <w:r>
        <w:br/>
      </w:r>
      <w:r>
        <w:rPr>
          <w:rFonts w:ascii="Times New Roman"/>
          <w:b w:val="false"/>
          <w:i w:val="false"/>
          <w:color w:val="000000"/>
          <w:sz w:val="28"/>
        </w:rPr>
        <w:t xml:space="preserve">
      Иностранные юридические лица и физические лица, проживающие за пределами Республики Казахстан, осуществляют права, связанные с регистрацией распоряжения исключительным правом на товарный знак, через патентных поверенных Республики Казахстан. </w:t>
      </w:r>
      <w:r>
        <w:br/>
      </w:r>
      <w:r>
        <w:rPr>
          <w:rFonts w:ascii="Times New Roman"/>
          <w:b w:val="false"/>
          <w:i w:val="false"/>
          <w:color w:val="000000"/>
          <w:sz w:val="28"/>
        </w:rPr>
        <w:t>
      Граждане Республики Казахстан, временно находящиеся за ее пределами, вправе лично осуществлять права, связанные с регистрацией распоряжения исключительным правом на товарный знак, при указании адреса для переписки в пределах территории Республики Казахстан.</w:t>
      </w:r>
      <w:r>
        <w:br/>
      </w:r>
      <w:r>
        <w:rPr>
          <w:rFonts w:ascii="Times New Roman"/>
          <w:b w:val="false"/>
          <w:i w:val="false"/>
          <w:color w:val="000000"/>
          <w:sz w:val="28"/>
        </w:rPr>
        <w:t xml:space="preserve">
      12. Экспертная организация принимает к рассмотрению заявления, поданные в соответствии с требованиями, указанными в пунктах 5 – 11 настоящей статьи. </w:t>
      </w:r>
      <w:r>
        <w:br/>
      </w:r>
      <w:r>
        <w:rPr>
          <w:rFonts w:ascii="Times New Roman"/>
          <w:b w:val="false"/>
          <w:i w:val="false"/>
          <w:color w:val="000000"/>
          <w:sz w:val="28"/>
        </w:rPr>
        <w:t>
      В случае отсутствия в прилагаемых к заявлению документах документа, подтверждающего оплату услуг экспертной организации, заявителю направляется уведомление о необходимости произведения соответствующей оплаты согласно выставленному счету. В этом случае датой поступления в экспертную организацию заявления считается дата поступления в экспертную организацию документа, подтверждающего оплату услуг экспертной организации. При непредставлении документа об оплате в месячный срок заявление признается неподанным, о чем заявителю направляется соответствующее уведомление. С направлением уведомления заявителю возвращаются все материалы, прилагаемые к заявлению.</w:t>
      </w:r>
      <w:r>
        <w:br/>
      </w:r>
      <w:r>
        <w:rPr>
          <w:rFonts w:ascii="Times New Roman"/>
          <w:b w:val="false"/>
          <w:i w:val="false"/>
          <w:color w:val="000000"/>
          <w:sz w:val="28"/>
        </w:rPr>
        <w:t>
      По принятым к рассмотрению заявлениям экспертная организация в течение тридцати рабочих дней проводит экспертную проверку документов, в ходе которой проводится изучение факта распоряжения исключительным правом на товарный знак на предмет его соответствия действующему законодательству Республики Казахстан.</w:t>
      </w:r>
      <w:r>
        <w:br/>
      </w:r>
      <w:r>
        <w:rPr>
          <w:rFonts w:ascii="Times New Roman"/>
          <w:b w:val="false"/>
          <w:i w:val="false"/>
          <w:color w:val="000000"/>
          <w:sz w:val="28"/>
        </w:rPr>
        <w:t>
      13. Основания, препятствующие регистрации распоряжения исключительным правом на товарный знак, которые могут быть устранены:</w:t>
      </w:r>
      <w:r>
        <w:br/>
      </w:r>
      <w:r>
        <w:rPr>
          <w:rFonts w:ascii="Times New Roman"/>
          <w:b w:val="false"/>
          <w:i w:val="false"/>
          <w:color w:val="000000"/>
          <w:sz w:val="28"/>
        </w:rPr>
        <w:t>
      1) прекращение действия свидетельства товарного знака, в отношении которого заключается договор, но наличие возможности ее восстановления;</w:t>
      </w:r>
      <w:r>
        <w:br/>
      </w:r>
      <w:r>
        <w:rPr>
          <w:rFonts w:ascii="Times New Roman"/>
          <w:b w:val="false"/>
          <w:i w:val="false"/>
          <w:color w:val="000000"/>
          <w:sz w:val="28"/>
        </w:rPr>
        <w:t>
      2) наличие у стороны принятых обязательств, препятствующих представлению права на использование товарного знака;</w:t>
      </w:r>
      <w:r>
        <w:br/>
      </w:r>
      <w:r>
        <w:rPr>
          <w:rFonts w:ascii="Times New Roman"/>
          <w:b w:val="false"/>
          <w:i w:val="false"/>
          <w:color w:val="000000"/>
          <w:sz w:val="28"/>
        </w:rPr>
        <w:t>
      3) представление неполного пакета документов либо несоответствие представленных документов требованиям действующего законодательства Республики Казахстан;</w:t>
      </w:r>
      <w:r>
        <w:br/>
      </w:r>
      <w:r>
        <w:rPr>
          <w:rFonts w:ascii="Times New Roman"/>
          <w:b w:val="false"/>
          <w:i w:val="false"/>
          <w:color w:val="000000"/>
          <w:sz w:val="28"/>
        </w:rPr>
        <w:t>
      4) наличие в представленных документах сведений, не соответствующих сведениям, содержащимся в Государственном реестре товарных знаков, Международном реестре.</w:t>
      </w:r>
      <w:r>
        <w:br/>
      </w:r>
      <w:r>
        <w:rPr>
          <w:rFonts w:ascii="Times New Roman"/>
          <w:b w:val="false"/>
          <w:i w:val="false"/>
          <w:color w:val="000000"/>
          <w:sz w:val="28"/>
        </w:rPr>
        <w:t xml:space="preserve">
      14. В случае нарушения требований к оформлению документов или наличия оснований, указанных в пункте 13 настоящей статьи, экспертной организацией направляется запрос заявителю с предложением в трехмесячный срок с даты его отправки представить отсутствующие или исправленные документы или внести необходимые изменения и дополнения. В этом случае срок проведения экспертной проверки документов исчисляется с даты представления отсутствующих или исправленных документов. </w:t>
      </w:r>
      <w:r>
        <w:br/>
      </w:r>
      <w:r>
        <w:rPr>
          <w:rFonts w:ascii="Times New Roman"/>
          <w:b w:val="false"/>
          <w:i w:val="false"/>
          <w:color w:val="000000"/>
          <w:sz w:val="28"/>
        </w:rPr>
        <w:t>
      15. При наличии следующих оснований экспертная организация выносит решение об отказе в регистрации распоряжения исключительным правом на товарный знак:</w:t>
      </w:r>
      <w:r>
        <w:br/>
      </w:r>
      <w:r>
        <w:rPr>
          <w:rFonts w:ascii="Times New Roman"/>
          <w:b w:val="false"/>
          <w:i w:val="false"/>
          <w:color w:val="000000"/>
          <w:sz w:val="28"/>
        </w:rPr>
        <w:t>
      1) прекращение действия регистрации товарного знака, распоряжение исключительным правом на который производится согласно заявлению, и отсутствие возможности ее восстановления;</w:t>
      </w:r>
      <w:r>
        <w:br/>
      </w:r>
      <w:r>
        <w:rPr>
          <w:rFonts w:ascii="Times New Roman"/>
          <w:b w:val="false"/>
          <w:i w:val="false"/>
          <w:color w:val="000000"/>
          <w:sz w:val="28"/>
        </w:rPr>
        <w:t>
      2) непредставление своевременного ответа на запрос экспертной организации в течение трех месяцев;</w:t>
      </w:r>
      <w:r>
        <w:br/>
      </w:r>
      <w:r>
        <w:rPr>
          <w:rFonts w:ascii="Times New Roman"/>
          <w:b w:val="false"/>
          <w:i w:val="false"/>
          <w:color w:val="000000"/>
          <w:sz w:val="28"/>
        </w:rPr>
        <w:t>
      3) отсутствие у стороны необходимых прав на распоряжение исключительным правом на товарный знак;</w:t>
      </w:r>
      <w:r>
        <w:br/>
      </w:r>
      <w:r>
        <w:rPr>
          <w:rFonts w:ascii="Times New Roman"/>
          <w:b w:val="false"/>
          <w:i w:val="false"/>
          <w:color w:val="000000"/>
          <w:sz w:val="28"/>
        </w:rPr>
        <w:t>
      4) при регистрации предоставления права на использование товарного знака по сублицензионному договору или договору комплексной предпринимательской сублицензии: отсутствие в лицензионном договоре или договоре комплексной предпринимательской лицензии полномочий лицензиата на предоставление права на использование товарного знака по сублицензионному договору или договору комплексной предпринимательской сублицензии либо отсутствие государственной регистрации предоставления права на использование товарного знака по лицензионному договору или договору комплексной предпринимательской лицензии;</w:t>
      </w:r>
      <w:r>
        <w:br/>
      </w:r>
      <w:r>
        <w:rPr>
          <w:rFonts w:ascii="Times New Roman"/>
          <w:b w:val="false"/>
          <w:i w:val="false"/>
          <w:color w:val="000000"/>
          <w:sz w:val="28"/>
        </w:rPr>
        <w:t>
      5) передача права на товарный знак может явиться причиной введения в заблуждение относительно товара или его изготовителя.</w:t>
      </w:r>
      <w:r>
        <w:br/>
      </w:r>
      <w:r>
        <w:rPr>
          <w:rFonts w:ascii="Times New Roman"/>
          <w:b w:val="false"/>
          <w:i w:val="false"/>
          <w:color w:val="000000"/>
          <w:sz w:val="28"/>
        </w:rPr>
        <w:t>
      16. При положительном результате экспертной проверки экспертная организация в течение двух рабочих дней выносит решение о регистрации распоряжения исключительным правом на товарный знак.</w:t>
      </w:r>
      <w:r>
        <w:br/>
      </w:r>
      <w:r>
        <w:rPr>
          <w:rFonts w:ascii="Times New Roman"/>
          <w:b w:val="false"/>
          <w:i w:val="false"/>
          <w:color w:val="000000"/>
          <w:sz w:val="28"/>
        </w:rPr>
        <w:t xml:space="preserve">
      Экспертная организация по зарегистрированному распоряжению исключительным правом: </w:t>
      </w:r>
      <w:r>
        <w:br/>
      </w:r>
      <w:r>
        <w:rPr>
          <w:rFonts w:ascii="Times New Roman"/>
          <w:b w:val="false"/>
          <w:i w:val="false"/>
          <w:color w:val="000000"/>
          <w:sz w:val="28"/>
        </w:rPr>
        <w:t>
      1) направляет заявителю уведомление о регистрации по адресу для переписки, указанному в заявлении;</w:t>
      </w:r>
      <w:r>
        <w:br/>
      </w:r>
      <w:r>
        <w:rPr>
          <w:rFonts w:ascii="Times New Roman"/>
          <w:b w:val="false"/>
          <w:i w:val="false"/>
          <w:color w:val="000000"/>
          <w:sz w:val="28"/>
        </w:rPr>
        <w:t>
      2) вносит сведения о распоряжении исключительным правом на товарный знак в Государственный реестр товарных знаков Республики Казахстан;</w:t>
      </w:r>
      <w:r>
        <w:br/>
      </w:r>
      <w:r>
        <w:rPr>
          <w:rFonts w:ascii="Times New Roman"/>
          <w:b w:val="false"/>
          <w:i w:val="false"/>
          <w:color w:val="000000"/>
          <w:sz w:val="28"/>
        </w:rPr>
        <w:t>
      3) публикует сведения о распоряжении исключительным правом на товарный знак в бюллетене.</w:t>
      </w:r>
      <w:r>
        <w:br/>
      </w:r>
      <w:r>
        <w:rPr>
          <w:rFonts w:ascii="Times New Roman"/>
          <w:b w:val="false"/>
          <w:i w:val="false"/>
          <w:color w:val="000000"/>
          <w:sz w:val="28"/>
        </w:rPr>
        <w:t>
      В случае вынесения экспертной организацией решения об отказе в регистрации распоряжения исключительным правом на товарный знак, документы по рассматриваемому заявлению вместе с решением об отказе в регистрации возвращаются заявителю по адресу для переписки, указанному в заявлении.</w:t>
      </w:r>
      <w:r>
        <w:br/>
      </w:r>
      <w:r>
        <w:rPr>
          <w:rFonts w:ascii="Times New Roman"/>
          <w:b w:val="false"/>
          <w:i w:val="false"/>
          <w:color w:val="000000"/>
          <w:sz w:val="28"/>
        </w:rPr>
        <w:t xml:space="preserve">
      17. По договору о передаче исключительного права на товарный знак исключительное право на товарный знак считается перешедшим от прежнего владельца к лицу, которое приобрело исключительное право на товарный знак (правопреемнику), с даты государственной регистрации такой передачи. </w:t>
      </w:r>
      <w:r>
        <w:br/>
      </w:r>
      <w:r>
        <w:rPr>
          <w:rFonts w:ascii="Times New Roman"/>
          <w:b w:val="false"/>
          <w:i w:val="false"/>
          <w:color w:val="000000"/>
          <w:sz w:val="28"/>
        </w:rPr>
        <w:t>
      Право на использование товарного знака по договору считается предоставленным лицензиату (комплексному лицензиату) с даты государственной регистрации такого предоставления.</w:t>
      </w:r>
      <w:r>
        <w:br/>
      </w:r>
      <w:r>
        <w:rPr>
          <w:rFonts w:ascii="Times New Roman"/>
          <w:b w:val="false"/>
          <w:i w:val="false"/>
          <w:color w:val="000000"/>
          <w:sz w:val="28"/>
        </w:rPr>
        <w:t>
      Изменение условий предоставления права на использование товарного знака по договору считается произведенным с даты государственной регистрации такого изменения.</w:t>
      </w:r>
      <w:r>
        <w:br/>
      </w:r>
      <w:r>
        <w:rPr>
          <w:rFonts w:ascii="Times New Roman"/>
          <w:b w:val="false"/>
          <w:i w:val="false"/>
          <w:color w:val="000000"/>
          <w:sz w:val="28"/>
        </w:rPr>
        <w:t>
      Аннулирование предоставления права на использование товарного знака по договору считается произведенным с даты государственной регистрации такого аннулирования.»;</w:t>
      </w:r>
      <w:r>
        <w:br/>
      </w:r>
      <w:r>
        <w:rPr>
          <w:rFonts w:ascii="Times New Roman"/>
          <w:b w:val="false"/>
          <w:i w:val="false"/>
          <w:color w:val="000000"/>
          <w:sz w:val="28"/>
        </w:rPr>
        <w:t>
      18) статью 23 изложить в следующей редакции:</w:t>
      </w:r>
      <w:r>
        <w:br/>
      </w:r>
      <w:r>
        <w:rPr>
          <w:rFonts w:ascii="Times New Roman"/>
          <w:b w:val="false"/>
          <w:i w:val="false"/>
          <w:color w:val="000000"/>
          <w:sz w:val="28"/>
        </w:rPr>
        <w:t>
      «Статья 23. Оспаривание регистрации товарного знака и признание</w:t>
      </w:r>
      <w:r>
        <w:br/>
      </w:r>
      <w:r>
        <w:rPr>
          <w:rFonts w:ascii="Times New Roman"/>
          <w:b w:val="false"/>
          <w:i w:val="false"/>
          <w:color w:val="000000"/>
          <w:sz w:val="28"/>
        </w:rPr>
        <w:t xml:space="preserve">
                  ее недействительной </w:t>
      </w:r>
      <w:r>
        <w:br/>
      </w:r>
      <w:r>
        <w:rPr>
          <w:rFonts w:ascii="Times New Roman"/>
          <w:b w:val="false"/>
          <w:i w:val="false"/>
          <w:color w:val="000000"/>
          <w:sz w:val="28"/>
        </w:rPr>
        <w:t>
      1. Регистрация товарного знака может быть оспорена и признана недействительной полностью или частично в течение всего срока действия, если она была осуществлена в нарушение требований, установленных статьями 6 и 7, за исключением подпунктов 1) – 3) пункта 1 статьи 7 настоящего Закона, или в течение пяти лет с даты регистрации товарного знака, если она была осуществлена в нарушение требований, установленных подпунктами 1) – 3) пункта 1 статьи 7 настоящего Закона. Возражение против регистрации товарного знака по указанным в настоящем пункте основаниям вправе подать в уполномоченный орган любое заинтересованное лицо.</w:t>
      </w:r>
      <w:r>
        <w:br/>
      </w:r>
      <w:r>
        <w:rPr>
          <w:rFonts w:ascii="Times New Roman"/>
          <w:b w:val="false"/>
          <w:i w:val="false"/>
          <w:color w:val="000000"/>
          <w:sz w:val="28"/>
        </w:rPr>
        <w:t>
      2. Регистрация товарного знака может быть оспорена и признана недействительной полностью или частично в течение всего срока действия, если она произведена на имя агента или представителя того, кто является владельцем тождественного или сходного до степени смешения товарного знака в одной из стран-участниц Парижской Конвенции по охране промышленной собственности, без разрешения последнего. Возражение против регистрации товарного знака по указанному в настоящем пункте основанию вправе подать в уполномоченный орган владелец товарного знака, зарегистрированного в одной из стран-участниц Парижской Конвенции по охране промышленной собственности.</w:t>
      </w:r>
      <w:r>
        <w:br/>
      </w:r>
      <w:r>
        <w:rPr>
          <w:rFonts w:ascii="Times New Roman"/>
          <w:b w:val="false"/>
          <w:i w:val="false"/>
          <w:color w:val="000000"/>
          <w:sz w:val="28"/>
        </w:rPr>
        <w:t xml:space="preserve">
      3. Регистрация товарного знака может быть оспорена и признана недействительной полностью или частично, если товарный знак является тождественным или сходным до степени смешения в отношении однородных товаров или услуг с фирменным наименованием другого лица, исключительное право на которое в Республике Казахстан возникло ранее даты приоритета товарного знака. </w:t>
      </w:r>
      <w:r>
        <w:br/>
      </w:r>
      <w:r>
        <w:rPr>
          <w:rFonts w:ascii="Times New Roman"/>
          <w:b w:val="false"/>
          <w:i w:val="false"/>
          <w:color w:val="000000"/>
          <w:sz w:val="28"/>
        </w:rPr>
        <w:t>
      Возражение против регистрации товарного знака по указанному в настоящем пункте основанию вправе подать в уполномоченный орган юридическое лицо, чье фирменное наименование является тождественным или сходным до степени смешения с товарным знаком, зарегистрированным в отношении однородных товаров или услуг.</w:t>
      </w:r>
      <w:r>
        <w:br/>
      </w:r>
      <w:r>
        <w:rPr>
          <w:rFonts w:ascii="Times New Roman"/>
          <w:b w:val="false"/>
          <w:i w:val="false"/>
          <w:color w:val="000000"/>
          <w:sz w:val="28"/>
        </w:rPr>
        <w:t>
      4. Возражение против регистрации товарного знака должно быть рассмотрено апелляционным советом в течение шести месяцев с даты его поступления. Лицо, подавшее возражение, а также владелец товарного знака имеют право участвовать в рассмотрении спора.</w:t>
      </w:r>
      <w:r>
        <w:br/>
      </w:r>
      <w:r>
        <w:rPr>
          <w:rFonts w:ascii="Times New Roman"/>
          <w:b w:val="false"/>
          <w:i w:val="false"/>
          <w:color w:val="000000"/>
          <w:sz w:val="28"/>
        </w:rPr>
        <w:t xml:space="preserve">
      5. Экспертная организация вносит в Государственный реестр товарных знаков запись об аннулировании регистрации товарного знака в связи с признанием ее недействительной и публикует сведения об этом на официальном сайте и бюллетене </w:t>
      </w:r>
      <w:r>
        <w:br/>
      </w:r>
      <w:r>
        <w:rPr>
          <w:rFonts w:ascii="Times New Roman"/>
          <w:b w:val="false"/>
          <w:i w:val="false"/>
          <w:color w:val="000000"/>
          <w:sz w:val="28"/>
        </w:rPr>
        <w:t>
      В случае признания регистрации товарного знака недействительной для части товаров и (или) услуг экспертная организация вносит в Государственный реестр товарных знаков запись об аннулировании регистрации товарного знака для этой части товаров и (или) услуг, публикует сведения об аннулировании на официальном сайте и бюллетене.»;</w:t>
      </w:r>
      <w:r>
        <w:br/>
      </w:r>
      <w:r>
        <w:rPr>
          <w:rFonts w:ascii="Times New Roman"/>
          <w:b w:val="false"/>
          <w:i w:val="false"/>
          <w:color w:val="000000"/>
          <w:sz w:val="28"/>
        </w:rPr>
        <w:t>
      19) в пункте 1 статьи 24:</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в связи со смертью физического лица, с ликвидацией юридического лица – владельца товарного знака;»;</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ввиду его тождественности или сходства до степени смешения с товарным знаком, признанным общеизвестным в Республике Казахстан, в случае, если использование такого товарного знака способно ввести потребителя в заблуждение относительно товара или его изготовителя.»;</w:t>
      </w:r>
      <w:r>
        <w:br/>
      </w:r>
      <w:r>
        <w:rPr>
          <w:rFonts w:ascii="Times New Roman"/>
          <w:b w:val="false"/>
          <w:i w:val="false"/>
          <w:color w:val="000000"/>
          <w:sz w:val="28"/>
        </w:rPr>
        <w:t>
      20) в статье 29:</w:t>
      </w:r>
      <w:r>
        <w:br/>
      </w:r>
      <w:r>
        <w:rPr>
          <w:rFonts w:ascii="Times New Roman"/>
          <w:b w:val="false"/>
          <w:i w:val="false"/>
          <w:color w:val="000000"/>
          <w:sz w:val="28"/>
        </w:rPr>
        <w:t>
      подпункт 4) пункта 2 изложить в следующей редакции:</w:t>
      </w:r>
      <w:r>
        <w:br/>
      </w:r>
      <w:r>
        <w:rPr>
          <w:rFonts w:ascii="Times New Roman"/>
          <w:b w:val="false"/>
          <w:i w:val="false"/>
          <w:color w:val="000000"/>
          <w:sz w:val="28"/>
        </w:rPr>
        <w:t>
      «4) описание особых свойств товара или информацию о его качестве, репутации, других характеристиках, которые главным образом определяются характерными для данного географического объекта природными условиями и (или) людскими факторами;»;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Если географический объект, наименование которого заявляется в качестве наименования места происхождения товара, находится на территории Республики Казахстан, к заявке прилагается заключение местного исполнительного органа о том, что в границах данного географического объекта заявитель производит товар, а также документ, подтверждающий один из следующих критериев: особые свойства, качество, репутацию или другие характеристики, которые главным образом определяются характерными для данного географического объекта природными условиями и (или) людскими факторами, выданный уполномоченным органом, к отрасли которого относится заявленный товар.</w:t>
      </w:r>
      <w:r>
        <w:br/>
      </w:r>
      <w:r>
        <w:rPr>
          <w:rFonts w:ascii="Times New Roman"/>
          <w:b w:val="false"/>
          <w:i w:val="false"/>
          <w:color w:val="000000"/>
          <w:sz w:val="28"/>
        </w:rPr>
        <w:t>
      К заявке на представление права на ранее зарегистрированное наименование места происхождения товара, находящегося на территории Республики Казахстан, прилагается заключение местного исполнительного органа о том, что в границах данного географического объекта заявитель производит товар, а также документ, подтверждающий наличие особых свойств, указанных в Государственном реестре наименований мест происхождений товаров Республики Казахстан, выданный уполномоченным органом, к отрасли которого относится заявленный товар.</w:t>
      </w:r>
      <w:r>
        <w:br/>
      </w:r>
      <w:r>
        <w:rPr>
          <w:rFonts w:ascii="Times New Roman"/>
          <w:b w:val="false"/>
          <w:i w:val="false"/>
          <w:color w:val="000000"/>
          <w:sz w:val="28"/>
        </w:rPr>
        <w:t>
      К заявке также прилагается документ, подтверждающий оплату услуг экспертной организации по проведению экспертизы. Размер оплаты устанавливается в соответствии с законодательством Республики Казахстан.</w:t>
      </w:r>
      <w:r>
        <w:br/>
      </w:r>
      <w:r>
        <w:rPr>
          <w:rFonts w:ascii="Times New Roman"/>
          <w:b w:val="false"/>
          <w:i w:val="false"/>
          <w:color w:val="000000"/>
          <w:sz w:val="28"/>
        </w:rPr>
        <w:t>
      В случае ведения делопроизводства через представителя, к заявке прилагается копия доверенности.»;</w:t>
      </w:r>
      <w:r>
        <w:br/>
      </w:r>
      <w:r>
        <w:rPr>
          <w:rFonts w:ascii="Times New Roman"/>
          <w:b w:val="false"/>
          <w:i w:val="false"/>
          <w:color w:val="000000"/>
          <w:sz w:val="28"/>
        </w:rPr>
        <w:t xml:space="preserve">
      пункт 5 изложить в следующей редакции: </w:t>
      </w:r>
      <w:r>
        <w:br/>
      </w:r>
      <w:r>
        <w:rPr>
          <w:rFonts w:ascii="Times New Roman"/>
          <w:b w:val="false"/>
          <w:i w:val="false"/>
          <w:color w:val="000000"/>
          <w:sz w:val="28"/>
        </w:rPr>
        <w:t>
      «5. Правила подачи, рассмотрения заявки на наименование места происхождения товара, регистрации наименования места происхождения товара и права пользования наименованием места происхождения товара устанавливаются уполномоченным органом.»;</w:t>
      </w:r>
      <w:r>
        <w:br/>
      </w:r>
      <w:r>
        <w:rPr>
          <w:rFonts w:ascii="Times New Roman"/>
          <w:b w:val="false"/>
          <w:i w:val="false"/>
          <w:color w:val="000000"/>
          <w:sz w:val="28"/>
        </w:rPr>
        <w:t>
      21) в абзаце первом пункта 1 статьи 31 слова «уполномоченный орган» заменить словами «экспертная организация»;</w:t>
      </w:r>
      <w:r>
        <w:br/>
      </w:r>
      <w:r>
        <w:rPr>
          <w:rFonts w:ascii="Times New Roman"/>
          <w:b w:val="false"/>
          <w:i w:val="false"/>
          <w:color w:val="000000"/>
          <w:sz w:val="28"/>
        </w:rPr>
        <w:t xml:space="preserve">
      22) пункт 2 статьи 33 изложить в следующей редакции: </w:t>
      </w:r>
      <w:r>
        <w:br/>
      </w:r>
      <w:r>
        <w:rPr>
          <w:rFonts w:ascii="Times New Roman"/>
          <w:b w:val="false"/>
          <w:i w:val="false"/>
          <w:color w:val="000000"/>
          <w:sz w:val="28"/>
        </w:rPr>
        <w:t>
      «2. Владелец права пользования наименованием места происхождения товара обязан уведомлять экспертную организацию об изменениях, касающихся сведений о регистрации. Запись об изменениях вносится экспертной организацией в Государственный реестр наименований мест происхождения товаров и свидетельство.»;</w:t>
      </w:r>
      <w:r>
        <w:br/>
      </w:r>
      <w:r>
        <w:rPr>
          <w:rFonts w:ascii="Times New Roman"/>
          <w:b w:val="false"/>
          <w:i w:val="false"/>
          <w:color w:val="000000"/>
          <w:sz w:val="28"/>
        </w:rPr>
        <w:t>
      23) статью 35 изложить в следующей редакции:</w:t>
      </w:r>
      <w:r>
        <w:br/>
      </w:r>
      <w:r>
        <w:rPr>
          <w:rFonts w:ascii="Times New Roman"/>
          <w:b w:val="false"/>
          <w:i w:val="false"/>
          <w:color w:val="000000"/>
          <w:sz w:val="28"/>
        </w:rPr>
        <w:t>
      «Статья 35. Публикация сведений о регистрации</w:t>
      </w:r>
      <w:r>
        <w:br/>
      </w:r>
      <w:r>
        <w:rPr>
          <w:rFonts w:ascii="Times New Roman"/>
          <w:b w:val="false"/>
          <w:i w:val="false"/>
          <w:color w:val="000000"/>
          <w:sz w:val="28"/>
        </w:rPr>
        <w:t>
      Сведения, относящиеся к регистрации наименований мест происхождения товаров, внесенные в Государственный реестр наименований мест происхождения товаров, публикуются экспертной организацией в течение двух месяцев в бюллетене и своем интернет-ресурсе непосредственно после их записи в Государственном реестре наименований мест происхождения товаров. Изменения, касающиеся регистрации наименования места происхождения товара, публикуются экспертной организацией на его официальном сайте в срок, не превышающий трех рабочих дней с даты внесения сведений в Государственный реестр наименований места происхождения товаров и бюллетене следующего месяца после внесения сведений в Государственный реестр наименований мест происхождения товаров.»;</w:t>
      </w:r>
      <w:r>
        <w:br/>
      </w:r>
      <w:r>
        <w:rPr>
          <w:rFonts w:ascii="Times New Roman"/>
          <w:b w:val="false"/>
          <w:i w:val="false"/>
          <w:color w:val="000000"/>
          <w:sz w:val="28"/>
        </w:rPr>
        <w:t>
      24) пункт 1 статьи 37 изложить в следующей редакции:</w:t>
      </w:r>
      <w:r>
        <w:br/>
      </w:r>
      <w:r>
        <w:rPr>
          <w:rFonts w:ascii="Times New Roman"/>
          <w:b w:val="false"/>
          <w:i w:val="false"/>
          <w:color w:val="000000"/>
          <w:sz w:val="28"/>
        </w:rPr>
        <w:t>
      «1. Владельцу права пользования наименованием места происхождения товара принадлежит право его использования. Право пользования наименованием места происхождения товара возникает у его владельца с даты регистрации товарного знака в Государственном реестре наименований мест происхождения товаров.»;</w:t>
      </w:r>
      <w:r>
        <w:br/>
      </w:r>
      <w:r>
        <w:rPr>
          <w:rFonts w:ascii="Times New Roman"/>
          <w:b w:val="false"/>
          <w:i w:val="false"/>
          <w:color w:val="000000"/>
          <w:sz w:val="28"/>
        </w:rPr>
        <w:t>
      25) пункт 4 статьи 40 изложить в следующей редакции:</w:t>
      </w:r>
      <w:r>
        <w:br/>
      </w:r>
      <w:r>
        <w:rPr>
          <w:rFonts w:ascii="Times New Roman"/>
          <w:b w:val="false"/>
          <w:i w:val="false"/>
          <w:color w:val="000000"/>
          <w:sz w:val="28"/>
        </w:rPr>
        <w:t>
      «4. Экспертная организация вносит в Государственный реестр наименований мест происхождения товаров запись о прекращении действия регистрации наименования места происхождения товара и (или) права пользования наименованием места происхождения товара и публикует сведения об этом на официальном сайте и бюллетене.»;</w:t>
      </w:r>
      <w:r>
        <w:br/>
      </w:r>
      <w:r>
        <w:rPr>
          <w:rFonts w:ascii="Times New Roman"/>
          <w:b w:val="false"/>
          <w:i w:val="false"/>
          <w:color w:val="000000"/>
          <w:sz w:val="28"/>
        </w:rPr>
        <w:t>
      26) статью 41 изложить в следующей редакции:</w:t>
      </w:r>
      <w:r>
        <w:br/>
      </w:r>
      <w:r>
        <w:rPr>
          <w:rFonts w:ascii="Times New Roman"/>
          <w:b w:val="false"/>
          <w:i w:val="false"/>
          <w:color w:val="000000"/>
          <w:sz w:val="28"/>
        </w:rPr>
        <w:t>
      «Статья 41. Апелляционный совет</w:t>
      </w:r>
      <w:r>
        <w:br/>
      </w:r>
      <w:r>
        <w:rPr>
          <w:rFonts w:ascii="Times New Roman"/>
          <w:b w:val="false"/>
          <w:i w:val="false"/>
          <w:color w:val="000000"/>
          <w:sz w:val="28"/>
        </w:rPr>
        <w:t>
      1. Апелляционный совет – коллегиальный орган уполномоченного органа по досудебному рассмотрению споров по возражениям, подаваемым в соответствии с пунктом 6 статьи 12, пунктом 4 статьи 19, пунктами 1, 2, 3 статьи 23, пунктом 2 статьи 39 настоящего Закона. Положение об апелляционном совете утверждается уполномоченным органом.</w:t>
      </w:r>
      <w:r>
        <w:br/>
      </w:r>
      <w:r>
        <w:rPr>
          <w:rFonts w:ascii="Times New Roman"/>
          <w:b w:val="false"/>
          <w:i w:val="false"/>
          <w:color w:val="000000"/>
          <w:sz w:val="28"/>
        </w:rPr>
        <w:t>
      Досудебное рассмотрение споров по указанным в пункте 1 настоящей статьи возражениям является обязательным.</w:t>
      </w:r>
      <w:r>
        <w:br/>
      </w:r>
      <w:r>
        <w:rPr>
          <w:rFonts w:ascii="Times New Roman"/>
          <w:b w:val="false"/>
          <w:i w:val="false"/>
          <w:color w:val="000000"/>
          <w:sz w:val="28"/>
        </w:rPr>
        <w:t>
      2. В апелляционный совет могут быть поданы следующие возражения:</w:t>
      </w:r>
      <w:r>
        <w:br/>
      </w:r>
      <w:r>
        <w:rPr>
          <w:rFonts w:ascii="Times New Roman"/>
          <w:b w:val="false"/>
          <w:i w:val="false"/>
          <w:color w:val="000000"/>
          <w:sz w:val="28"/>
        </w:rPr>
        <w:t>
      1) на решения экспертной организации об отказе в регистрации товарного знака, в том числе отказе в предоставлении правовой охраны товарному знаку, заявленному в рамках международных договоров Республики Казахстан и имеющему расширение на Республику Казахстан;</w:t>
      </w:r>
      <w:r>
        <w:br/>
      </w:r>
      <w:r>
        <w:rPr>
          <w:rFonts w:ascii="Times New Roman"/>
          <w:b w:val="false"/>
          <w:i w:val="false"/>
          <w:color w:val="000000"/>
          <w:sz w:val="28"/>
        </w:rPr>
        <w:t>
      2) на решения экспертной организации об отказе в регистрации и (или) предоставлении права пользования наименованием места происхождения товара;</w:t>
      </w:r>
      <w:r>
        <w:br/>
      </w:r>
      <w:r>
        <w:rPr>
          <w:rFonts w:ascii="Times New Roman"/>
          <w:b w:val="false"/>
          <w:i w:val="false"/>
          <w:color w:val="000000"/>
          <w:sz w:val="28"/>
        </w:rPr>
        <w:t>
      3) против регистрации товарного знака, в том числе в соответствии с пунктом 6 статьи 5 Мадридского соглашения;</w:t>
      </w:r>
      <w:r>
        <w:br/>
      </w:r>
      <w:r>
        <w:rPr>
          <w:rFonts w:ascii="Times New Roman"/>
          <w:b w:val="false"/>
          <w:i w:val="false"/>
          <w:color w:val="000000"/>
          <w:sz w:val="28"/>
        </w:rPr>
        <w:t>
      4) против регистрации и (или) предоставления права пользования наименованием места происхождения товара;</w:t>
      </w:r>
      <w:r>
        <w:br/>
      </w:r>
      <w:r>
        <w:rPr>
          <w:rFonts w:ascii="Times New Roman"/>
          <w:b w:val="false"/>
          <w:i w:val="false"/>
          <w:color w:val="000000"/>
          <w:sz w:val="28"/>
        </w:rPr>
        <w:t>
      5) против действия регистрации товарного знака, в том числе против действия правовой охраны товарных знаков, заявленных в рамках международных договоров Республики Казахстан и имеющих расширение на Республику Казахстан, в связи с неиспользованием.</w:t>
      </w:r>
      <w:r>
        <w:br/>
      </w:r>
      <w:r>
        <w:rPr>
          <w:rFonts w:ascii="Times New Roman"/>
          <w:b w:val="false"/>
          <w:i w:val="false"/>
          <w:color w:val="000000"/>
          <w:sz w:val="28"/>
        </w:rPr>
        <w:t>
      Возражения, предусмотренные в подпунктах 1) и 2) настоящего пункта, подаются заявителем или его правопреемником непосредственно либо через представителя.</w:t>
      </w:r>
      <w:r>
        <w:br/>
      </w:r>
      <w:r>
        <w:rPr>
          <w:rFonts w:ascii="Times New Roman"/>
          <w:b w:val="false"/>
          <w:i w:val="false"/>
          <w:color w:val="000000"/>
          <w:sz w:val="28"/>
        </w:rPr>
        <w:t>
      Возражения, предусмотренные в подпунктах 3) - 5) настоящего пункта, подаются любым заинтересованным лицом непосредственно либо через представителя.</w:t>
      </w:r>
      <w:r>
        <w:br/>
      </w:r>
      <w:r>
        <w:rPr>
          <w:rFonts w:ascii="Times New Roman"/>
          <w:b w:val="false"/>
          <w:i w:val="false"/>
          <w:color w:val="000000"/>
          <w:sz w:val="28"/>
        </w:rPr>
        <w:t>
      Возражения подаются в апелляционный совет на государственном или русском языке нарочно, по почте, факсимильной связи либо электронной почте. В случае, если возражение подано по факсимильной связи или электронной почте, оно должно быть подтверждено оригиналом на бумажном носителе не позднее одного месяца со дня получения такого возражения.</w:t>
      </w:r>
      <w:r>
        <w:br/>
      </w:r>
      <w:r>
        <w:rPr>
          <w:rFonts w:ascii="Times New Roman"/>
          <w:b w:val="false"/>
          <w:i w:val="false"/>
          <w:color w:val="000000"/>
          <w:sz w:val="28"/>
        </w:rPr>
        <w:t>
      Возражения подаются в течение сроков, установленных настоящим Законом.</w:t>
      </w:r>
      <w:r>
        <w:br/>
      </w:r>
      <w:r>
        <w:rPr>
          <w:rFonts w:ascii="Times New Roman"/>
          <w:b w:val="false"/>
          <w:i w:val="false"/>
          <w:color w:val="000000"/>
          <w:sz w:val="28"/>
        </w:rPr>
        <w:t xml:space="preserve">
      Пропущенный заявителем срок подачи возражений, указанных в подпунктах 1) и 2) настоящего пункта, восстанавливается по ходатайству заявителя в течение сроков, установленных настоящим Законом. Такое ходатайство представляется одновременно с возражением в апелляционный совет. </w:t>
      </w:r>
      <w:r>
        <w:br/>
      </w:r>
      <w:r>
        <w:rPr>
          <w:rFonts w:ascii="Times New Roman"/>
          <w:b w:val="false"/>
          <w:i w:val="false"/>
          <w:color w:val="000000"/>
          <w:sz w:val="28"/>
        </w:rPr>
        <w:t>
      3. В случае подачи возражения через патентного поверенного или иного представителя, соответствующая доверенность должна быть оформлена на государственном или русском языке. Если доверенность оформлена на другом (иностранном) языке, то она должна быть переведена на государственный или русский язык, при этом такой перевод доверенности должен быть засвидетельствован нотариально. К материалам возражения прилагается оригинал нотариально заверенной доверенности или он представляется вместе с копией секретарю апелляционного совета для подтверждения нотариального заверения.</w:t>
      </w:r>
      <w:r>
        <w:br/>
      </w:r>
      <w:r>
        <w:rPr>
          <w:rFonts w:ascii="Times New Roman"/>
          <w:b w:val="false"/>
          <w:i w:val="false"/>
          <w:color w:val="000000"/>
          <w:sz w:val="28"/>
        </w:rPr>
        <w:t>
      4. Поданное возражение должно быть рассмотрено на заседании апелляционного совета в течение срока, установленного настоящим Законом. Срок рассмотрения возражения может быть продлен по заявлению лица, подавшего возражение, а также владельца охранного документа, но не более чем на шесть месяцев с даты истечения установленного срока для рассмотрения возражения.»;</w:t>
      </w:r>
      <w:r>
        <w:br/>
      </w:r>
      <w:r>
        <w:rPr>
          <w:rFonts w:ascii="Times New Roman"/>
          <w:b w:val="false"/>
          <w:i w:val="false"/>
          <w:color w:val="000000"/>
          <w:sz w:val="28"/>
        </w:rPr>
        <w:t>
      27) статью 41-2 изложить в следующей редакции:</w:t>
      </w:r>
      <w:r>
        <w:br/>
      </w:r>
      <w:r>
        <w:rPr>
          <w:rFonts w:ascii="Times New Roman"/>
          <w:b w:val="false"/>
          <w:i w:val="false"/>
          <w:color w:val="000000"/>
          <w:sz w:val="28"/>
        </w:rPr>
        <w:t>
      «Статья 41-2. Рассмотрение возражения на заседании</w:t>
      </w:r>
      <w:r>
        <w:br/>
      </w:r>
      <w:r>
        <w:rPr>
          <w:rFonts w:ascii="Times New Roman"/>
          <w:b w:val="false"/>
          <w:i w:val="false"/>
          <w:color w:val="000000"/>
          <w:sz w:val="28"/>
        </w:rPr>
        <w:t>
                    апелляционного совета</w:t>
      </w:r>
      <w:r>
        <w:br/>
      </w:r>
      <w:r>
        <w:rPr>
          <w:rFonts w:ascii="Times New Roman"/>
          <w:b w:val="false"/>
          <w:i w:val="false"/>
          <w:color w:val="000000"/>
          <w:sz w:val="28"/>
        </w:rPr>
        <w:t>
      1. Рассмотрение возражения осуществляется на заседании апелляционного совета в составе не менее пяти ее членов. До момента начала рассмотрения спора должна быть обеспечена конфиденциальность персонального состава апелляционного совета.</w:t>
      </w:r>
      <w:r>
        <w:br/>
      </w:r>
      <w:r>
        <w:rPr>
          <w:rFonts w:ascii="Times New Roman"/>
          <w:b w:val="false"/>
          <w:i w:val="false"/>
          <w:color w:val="000000"/>
          <w:sz w:val="28"/>
        </w:rPr>
        <w:t>
      Не допускается включение в состав апелляционного совета лиц, являющихся близкими родственниками, супругами или свойственниками участников заседания апелляционного совета.</w:t>
      </w:r>
      <w:r>
        <w:br/>
      </w:r>
      <w:r>
        <w:rPr>
          <w:rFonts w:ascii="Times New Roman"/>
          <w:b w:val="false"/>
          <w:i w:val="false"/>
          <w:color w:val="000000"/>
          <w:sz w:val="28"/>
        </w:rPr>
        <w:t>
      Участниками заседания апелляционного совета являются стороны (лица, подавшие возражение, владельцы товарных знаков, регистрация которых оспаривается в апелляционном совете, владельцы права пользования наименованием места происхождения товаров, представители экспертной организации), представители научных организаций и специалисты соответствующего профиля.</w:t>
      </w:r>
      <w:r>
        <w:br/>
      </w:r>
      <w:r>
        <w:rPr>
          <w:rFonts w:ascii="Times New Roman"/>
          <w:b w:val="false"/>
          <w:i w:val="false"/>
          <w:color w:val="000000"/>
          <w:sz w:val="28"/>
        </w:rPr>
        <w:t>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братья, сестры, родители и дети супруга (супруги).</w:t>
      </w:r>
      <w:r>
        <w:br/>
      </w:r>
      <w:r>
        <w:rPr>
          <w:rFonts w:ascii="Times New Roman"/>
          <w:b w:val="false"/>
          <w:i w:val="false"/>
          <w:color w:val="000000"/>
          <w:sz w:val="28"/>
        </w:rPr>
        <w:t>
      Для представления заключения на заседания апелляционного совета могут быть приглашены представители научных организаций и специалисты соответствующего профиля.</w:t>
      </w:r>
      <w:r>
        <w:br/>
      </w:r>
      <w:r>
        <w:rPr>
          <w:rFonts w:ascii="Times New Roman"/>
          <w:b w:val="false"/>
          <w:i w:val="false"/>
          <w:color w:val="000000"/>
          <w:sz w:val="28"/>
        </w:rPr>
        <w:t>
      На каждом заседании апелляционного совета составляется протокол, который должен содержать резолютивную часть решения апелляционного совета.</w:t>
      </w:r>
      <w:r>
        <w:br/>
      </w:r>
      <w:r>
        <w:rPr>
          <w:rFonts w:ascii="Times New Roman"/>
          <w:b w:val="false"/>
          <w:i w:val="false"/>
          <w:color w:val="000000"/>
          <w:sz w:val="28"/>
        </w:rPr>
        <w:t>
      2. Апелляционный совет вправе перенести сроки проведения заседания в случаях:</w:t>
      </w:r>
      <w:r>
        <w:br/>
      </w:r>
      <w:r>
        <w:rPr>
          <w:rFonts w:ascii="Times New Roman"/>
          <w:b w:val="false"/>
          <w:i w:val="false"/>
          <w:color w:val="000000"/>
          <w:sz w:val="28"/>
        </w:rPr>
        <w:t>
      1) невозможности рассмотрения возражения на данном заседании вследствие неявки кого-либо из лиц, имеющих право участвовать в рассмотрении возражения;</w:t>
      </w:r>
      <w:r>
        <w:br/>
      </w:r>
      <w:r>
        <w:rPr>
          <w:rFonts w:ascii="Times New Roman"/>
          <w:b w:val="false"/>
          <w:i w:val="false"/>
          <w:color w:val="000000"/>
          <w:sz w:val="28"/>
        </w:rPr>
        <w:t>
      2) необходимости представления сторонами недостающих, дополнительных документов (доказательств) для принятия решения по существу;</w:t>
      </w:r>
      <w:r>
        <w:br/>
      </w:r>
      <w:r>
        <w:rPr>
          <w:rFonts w:ascii="Times New Roman"/>
          <w:b w:val="false"/>
          <w:i w:val="false"/>
          <w:color w:val="000000"/>
          <w:sz w:val="28"/>
        </w:rPr>
        <w:t>
      3) по ходатайству сторон.</w:t>
      </w:r>
      <w:r>
        <w:br/>
      </w:r>
      <w:r>
        <w:rPr>
          <w:rFonts w:ascii="Times New Roman"/>
          <w:b w:val="false"/>
          <w:i w:val="false"/>
          <w:color w:val="000000"/>
          <w:sz w:val="28"/>
        </w:rPr>
        <w:t>
      3. Участники заседания апелляционного совета имеют право:</w:t>
      </w:r>
      <w:r>
        <w:br/>
      </w:r>
      <w:r>
        <w:rPr>
          <w:rFonts w:ascii="Times New Roman"/>
          <w:b w:val="false"/>
          <w:i w:val="false"/>
          <w:color w:val="000000"/>
          <w:sz w:val="28"/>
        </w:rPr>
        <w:t>
      1) знакомиться с материалами дела, в том числе с протоколом ведения заседания апелляционного совета, делать выписки из них, заказывать и получать их копии;</w:t>
      </w:r>
      <w:r>
        <w:br/>
      </w:r>
      <w:r>
        <w:rPr>
          <w:rFonts w:ascii="Times New Roman"/>
          <w:b w:val="false"/>
          <w:i w:val="false"/>
          <w:color w:val="000000"/>
          <w:sz w:val="28"/>
        </w:rPr>
        <w:t>
      2) заявлять отвод членам апелляционного совета;</w:t>
      </w:r>
      <w:r>
        <w:br/>
      </w:r>
      <w:r>
        <w:rPr>
          <w:rFonts w:ascii="Times New Roman"/>
          <w:b w:val="false"/>
          <w:i w:val="false"/>
          <w:color w:val="000000"/>
          <w:sz w:val="28"/>
        </w:rPr>
        <w:t>
      3) представлять доказательства, участвовать в исследовании доказательств;</w:t>
      </w:r>
      <w:r>
        <w:br/>
      </w:r>
      <w:r>
        <w:rPr>
          <w:rFonts w:ascii="Times New Roman"/>
          <w:b w:val="false"/>
          <w:i w:val="false"/>
          <w:color w:val="000000"/>
          <w:sz w:val="28"/>
        </w:rPr>
        <w:t xml:space="preserve">
      4) задавать вопросы участникам заседания апелляционного совета, заявлять ходатайства; </w:t>
      </w:r>
      <w:r>
        <w:br/>
      </w:r>
      <w:r>
        <w:rPr>
          <w:rFonts w:ascii="Times New Roman"/>
          <w:b w:val="false"/>
          <w:i w:val="false"/>
          <w:color w:val="000000"/>
          <w:sz w:val="28"/>
        </w:rPr>
        <w:t>
      5) давать устные и письменные объяснения, представлять свои доводы и соображения по всем возникающим в ходе заседания апелляционного совета вопросам;</w:t>
      </w:r>
      <w:r>
        <w:br/>
      </w:r>
      <w:r>
        <w:rPr>
          <w:rFonts w:ascii="Times New Roman"/>
          <w:b w:val="false"/>
          <w:i w:val="false"/>
          <w:color w:val="000000"/>
          <w:sz w:val="28"/>
        </w:rPr>
        <w:t>
      6) возражать против ходатайств, доводов других участников заседания апелляционного совета;</w:t>
      </w:r>
      <w:r>
        <w:br/>
      </w:r>
      <w:r>
        <w:rPr>
          <w:rFonts w:ascii="Times New Roman"/>
          <w:b w:val="false"/>
          <w:i w:val="false"/>
          <w:color w:val="000000"/>
          <w:sz w:val="28"/>
        </w:rPr>
        <w:t xml:space="preserve">
      7) заявлять ходатайства о рассмотрении возражения в их отсутствие и направлении им копии решения. </w:t>
      </w:r>
      <w:r>
        <w:br/>
      </w:r>
      <w:r>
        <w:rPr>
          <w:rFonts w:ascii="Times New Roman"/>
          <w:b w:val="false"/>
          <w:i w:val="false"/>
          <w:color w:val="000000"/>
          <w:sz w:val="28"/>
        </w:rPr>
        <w:t>
      4. Апелляционный совет может признать обязательным участие сторон в заседании апелляционного совета, если это необходимо по обстоятельствам возражения.</w:t>
      </w:r>
      <w:r>
        <w:br/>
      </w:r>
      <w:r>
        <w:rPr>
          <w:rFonts w:ascii="Times New Roman"/>
          <w:b w:val="false"/>
          <w:i w:val="false"/>
          <w:color w:val="000000"/>
          <w:sz w:val="28"/>
        </w:rPr>
        <w:t>
      Неявка представителя лица, участвующего в рассмотрении возражения, надлежаще извещенного о времени и месте заседания апелляционного совета, не является препятствием к рассмотрению возражения. Апелляционный совет может отложить рассмотрение возражения по ходатайству лица, участвующего в рассмотрении возражения, в связи с неявкой его представителя по уважительной причине.</w:t>
      </w:r>
      <w:r>
        <w:br/>
      </w:r>
      <w:r>
        <w:rPr>
          <w:rFonts w:ascii="Times New Roman"/>
          <w:b w:val="false"/>
          <w:i w:val="false"/>
          <w:color w:val="000000"/>
          <w:sz w:val="28"/>
        </w:rPr>
        <w:t>
      5. Апелляционный совет выносит решение по существу возражения. Апелляционный совет не вправе по своей инициативе изменять предмет или основание возражения.</w:t>
      </w:r>
      <w:r>
        <w:br/>
      </w:r>
      <w:r>
        <w:rPr>
          <w:rFonts w:ascii="Times New Roman"/>
          <w:b w:val="false"/>
          <w:i w:val="false"/>
          <w:color w:val="000000"/>
          <w:sz w:val="28"/>
        </w:rPr>
        <w:t>
      Решение принимается простым большинством голосов членов апелляционного совета. При равенстве голосов голос председательствующего на заседании апелляционного совета является решающим.</w:t>
      </w:r>
      <w:r>
        <w:br/>
      </w:r>
      <w:r>
        <w:rPr>
          <w:rFonts w:ascii="Times New Roman"/>
          <w:b w:val="false"/>
          <w:i w:val="false"/>
          <w:color w:val="000000"/>
          <w:sz w:val="28"/>
        </w:rPr>
        <w:t>
      По результатам рассмотрения возражений выносятся следующие решения:</w:t>
      </w:r>
      <w:r>
        <w:br/>
      </w:r>
      <w:r>
        <w:rPr>
          <w:rFonts w:ascii="Times New Roman"/>
          <w:b w:val="false"/>
          <w:i w:val="false"/>
          <w:color w:val="000000"/>
          <w:sz w:val="28"/>
        </w:rPr>
        <w:t>
      1) об удовлетворении возражения;</w:t>
      </w:r>
      <w:r>
        <w:br/>
      </w:r>
      <w:r>
        <w:rPr>
          <w:rFonts w:ascii="Times New Roman"/>
          <w:b w:val="false"/>
          <w:i w:val="false"/>
          <w:color w:val="000000"/>
          <w:sz w:val="28"/>
        </w:rPr>
        <w:t>
      2) о частичном удовлетворении возражения;</w:t>
      </w:r>
      <w:r>
        <w:br/>
      </w:r>
      <w:r>
        <w:rPr>
          <w:rFonts w:ascii="Times New Roman"/>
          <w:b w:val="false"/>
          <w:i w:val="false"/>
          <w:color w:val="000000"/>
          <w:sz w:val="28"/>
        </w:rPr>
        <w:t>
      3) о прекращении рассмотрения возражения ввиду отсутствия компетенции апелляционного совета на его рассмотрение;</w:t>
      </w:r>
      <w:r>
        <w:br/>
      </w:r>
      <w:r>
        <w:rPr>
          <w:rFonts w:ascii="Times New Roman"/>
          <w:b w:val="false"/>
          <w:i w:val="false"/>
          <w:color w:val="000000"/>
          <w:sz w:val="28"/>
        </w:rPr>
        <w:t>
      4) об отказе в удовлетворении возражения.</w:t>
      </w:r>
      <w:r>
        <w:br/>
      </w:r>
      <w:r>
        <w:rPr>
          <w:rFonts w:ascii="Times New Roman"/>
          <w:b w:val="false"/>
          <w:i w:val="false"/>
          <w:color w:val="000000"/>
          <w:sz w:val="28"/>
        </w:rPr>
        <w:t>
      6. Решение апелляционного совета излагается в письменной форме, состоящей из вводной, описательной, мотивировочной и резолютивной частей, и подписывается всеми членами апелляционного совета.</w:t>
      </w:r>
      <w:r>
        <w:br/>
      </w:r>
      <w:r>
        <w:rPr>
          <w:rFonts w:ascii="Times New Roman"/>
          <w:b w:val="false"/>
          <w:i w:val="false"/>
          <w:color w:val="000000"/>
          <w:sz w:val="28"/>
        </w:rPr>
        <w:t xml:space="preserve">
      Решение апелляционного совета направляется сторонам не позднее десяти рабочих дней с даты его вынесения. </w:t>
      </w:r>
      <w:r>
        <w:br/>
      </w:r>
      <w:r>
        <w:rPr>
          <w:rFonts w:ascii="Times New Roman"/>
          <w:b w:val="false"/>
          <w:i w:val="false"/>
          <w:color w:val="000000"/>
          <w:sz w:val="28"/>
        </w:rPr>
        <w:t>
      7. Лицо, подавшее возражение, владелец товарного знака или права пользования наименованием места происхождения товара вправе обжаловать в суд решение апелляционного совета в течение трех месяцев с даты вынесения решения.</w:t>
      </w:r>
      <w:r>
        <w:br/>
      </w:r>
      <w:r>
        <w:rPr>
          <w:rFonts w:ascii="Times New Roman"/>
          <w:b w:val="false"/>
          <w:i w:val="false"/>
          <w:color w:val="000000"/>
          <w:sz w:val="28"/>
        </w:rPr>
        <w:t>
      8. Решение апелляционного совета по возражениям, подаваемым в соответствии с пунктом 4 статьи 19, пунктами 1, 2, 3 статьи 23, пунктом 2 статьи 39 настоящего Закона, вступают в силу по истечении срока на его обжалование в судебном порядке, если оно не было обжаловано.</w:t>
      </w:r>
      <w:r>
        <w:br/>
      </w:r>
      <w:r>
        <w:rPr>
          <w:rFonts w:ascii="Times New Roman"/>
          <w:b w:val="false"/>
          <w:i w:val="false"/>
          <w:color w:val="000000"/>
          <w:sz w:val="28"/>
        </w:rPr>
        <w:t>
      Решение апелляционного совета по возражениям, подаваемым в соответствии с пунктом 6 статьи 12 настоящего Закона, вступает в силу со дня его оглашения.»;</w:t>
      </w:r>
      <w:r>
        <w:br/>
      </w:r>
      <w:r>
        <w:rPr>
          <w:rFonts w:ascii="Times New Roman"/>
          <w:b w:val="false"/>
          <w:i w:val="false"/>
          <w:color w:val="000000"/>
          <w:sz w:val="28"/>
        </w:rPr>
        <w:t>
      28) дополнить статьями 41-3, 41-4 следующего содержания:</w:t>
      </w:r>
      <w:r>
        <w:br/>
      </w:r>
      <w:r>
        <w:rPr>
          <w:rFonts w:ascii="Times New Roman"/>
          <w:b w:val="false"/>
          <w:i w:val="false"/>
          <w:color w:val="000000"/>
          <w:sz w:val="28"/>
        </w:rPr>
        <w:t>
      «Статья 41-3. Исправление описок и явных технических ошибок</w:t>
      </w:r>
      <w:r>
        <w:br/>
      </w:r>
      <w:r>
        <w:rPr>
          <w:rFonts w:ascii="Times New Roman"/>
          <w:b w:val="false"/>
          <w:i w:val="false"/>
          <w:color w:val="000000"/>
          <w:sz w:val="28"/>
        </w:rPr>
        <w:t>
                    в решении апелляционного совета</w:t>
      </w:r>
      <w:r>
        <w:br/>
      </w:r>
      <w:r>
        <w:rPr>
          <w:rFonts w:ascii="Times New Roman"/>
          <w:b w:val="false"/>
          <w:i w:val="false"/>
          <w:color w:val="000000"/>
          <w:sz w:val="28"/>
        </w:rPr>
        <w:t>
      1. После объявления решения по возражению апелляционный совет, вынесший решение, не вправе сам отменить или изменить его.</w:t>
      </w:r>
      <w:r>
        <w:br/>
      </w:r>
      <w:r>
        <w:rPr>
          <w:rFonts w:ascii="Times New Roman"/>
          <w:b w:val="false"/>
          <w:i w:val="false"/>
          <w:color w:val="000000"/>
          <w:sz w:val="28"/>
        </w:rPr>
        <w:t xml:space="preserve">
      2. Апелляционный совет может по своей инициативе или по заявлению лиц, участвующих в рассмотрении возражения, исправить допущенные в решении описки или явные технические ошибки. </w:t>
      </w:r>
      <w:r>
        <w:br/>
      </w:r>
      <w:r>
        <w:rPr>
          <w:rFonts w:ascii="Times New Roman"/>
          <w:b w:val="false"/>
          <w:i w:val="false"/>
          <w:color w:val="000000"/>
          <w:sz w:val="28"/>
        </w:rPr>
        <w:t>
      Вопрос о внесении исправлений разрешается на заседании апелляционного совета. Лица, участвующие в рассмотрении возражения, извещаются о времени и месте заседания апелляционного совета, однако их неявка не является препятствием для рассмотрения вопроса о внесении исправлений.</w:t>
      </w:r>
      <w:r>
        <w:br/>
      </w:r>
      <w:r>
        <w:rPr>
          <w:rFonts w:ascii="Times New Roman"/>
          <w:b w:val="false"/>
          <w:i w:val="false"/>
          <w:color w:val="000000"/>
          <w:sz w:val="28"/>
        </w:rPr>
        <w:t>
      3. Внесение исправлений в решение апелляционного совета оформляется решением апелляционного совета.</w:t>
      </w:r>
      <w:r>
        <w:br/>
      </w:r>
      <w:r>
        <w:rPr>
          <w:rFonts w:ascii="Times New Roman"/>
          <w:b w:val="false"/>
          <w:i w:val="false"/>
          <w:color w:val="000000"/>
          <w:sz w:val="28"/>
        </w:rPr>
        <w:t>
      Статья 41-4. Оставление возражения без рассмотрения</w:t>
      </w:r>
      <w:r>
        <w:br/>
      </w:r>
      <w:r>
        <w:rPr>
          <w:rFonts w:ascii="Times New Roman"/>
          <w:b w:val="false"/>
          <w:i w:val="false"/>
          <w:color w:val="000000"/>
          <w:sz w:val="28"/>
        </w:rPr>
        <w:t>
      1. Апелляционный совет оставляет возражение без рассмотрения, если:</w:t>
      </w:r>
      <w:r>
        <w:br/>
      </w:r>
      <w:r>
        <w:rPr>
          <w:rFonts w:ascii="Times New Roman"/>
          <w:b w:val="false"/>
          <w:i w:val="false"/>
          <w:color w:val="000000"/>
          <w:sz w:val="28"/>
        </w:rPr>
        <w:t>
      1) лицо, подавшее возражение, надлежаще извещенное о времени и месте проведения заседания апелляционного совета, не просившее о рассмотрении возражения в его отсутствие, не явилось на заседание апелляционного совета по вторичному вызову;</w:t>
      </w:r>
      <w:r>
        <w:br/>
      </w:r>
      <w:r>
        <w:rPr>
          <w:rFonts w:ascii="Times New Roman"/>
          <w:b w:val="false"/>
          <w:i w:val="false"/>
          <w:color w:val="000000"/>
          <w:sz w:val="28"/>
        </w:rPr>
        <w:t xml:space="preserve">
      2) имеется ходатайство лица, подавшего возражение, об отзыве своего возражения. </w:t>
      </w:r>
      <w:r>
        <w:br/>
      </w:r>
      <w:r>
        <w:rPr>
          <w:rFonts w:ascii="Times New Roman"/>
          <w:b w:val="false"/>
          <w:i w:val="false"/>
          <w:color w:val="000000"/>
          <w:sz w:val="28"/>
        </w:rPr>
        <w:t>
      2. Решение об оставлении возражения без рассмотрения фиксируется в протоколе заседания апелляционного совета.»;</w:t>
      </w:r>
      <w:r>
        <w:br/>
      </w:r>
      <w:r>
        <w:rPr>
          <w:rFonts w:ascii="Times New Roman"/>
          <w:b w:val="false"/>
          <w:i w:val="false"/>
          <w:color w:val="000000"/>
          <w:sz w:val="28"/>
        </w:rPr>
        <w:t>
      29) статью 42 изложить в следующей редакции:</w:t>
      </w:r>
      <w:r>
        <w:br/>
      </w:r>
      <w:r>
        <w:rPr>
          <w:rFonts w:ascii="Times New Roman"/>
          <w:b w:val="false"/>
          <w:i w:val="false"/>
          <w:color w:val="000000"/>
          <w:sz w:val="28"/>
        </w:rPr>
        <w:t xml:space="preserve">
      «Статья 42. Рассмотрение споров </w:t>
      </w:r>
      <w:r>
        <w:br/>
      </w:r>
      <w:r>
        <w:rPr>
          <w:rFonts w:ascii="Times New Roman"/>
          <w:b w:val="false"/>
          <w:i w:val="false"/>
          <w:color w:val="000000"/>
          <w:sz w:val="28"/>
        </w:rPr>
        <w:t>
      1. Подлежат рассмотрению в судебном порядке следующие споры:</w:t>
      </w:r>
      <w:r>
        <w:br/>
      </w:r>
      <w:r>
        <w:rPr>
          <w:rFonts w:ascii="Times New Roman"/>
          <w:b w:val="false"/>
          <w:i w:val="false"/>
          <w:color w:val="000000"/>
          <w:sz w:val="28"/>
        </w:rPr>
        <w:t>
      1) о правомерности выдачи свидетельства на товарный знак или наименования места происхождения товара;</w:t>
      </w:r>
      <w:r>
        <w:br/>
      </w:r>
      <w:r>
        <w:rPr>
          <w:rFonts w:ascii="Times New Roman"/>
          <w:b w:val="false"/>
          <w:i w:val="false"/>
          <w:color w:val="000000"/>
          <w:sz w:val="28"/>
        </w:rPr>
        <w:t>
      2) о нарушении исключительного права владельца товарного знака или права пользования наименованием места происхождения товара;</w:t>
      </w:r>
      <w:r>
        <w:br/>
      </w:r>
      <w:r>
        <w:rPr>
          <w:rFonts w:ascii="Times New Roman"/>
          <w:b w:val="false"/>
          <w:i w:val="false"/>
          <w:color w:val="000000"/>
          <w:sz w:val="28"/>
        </w:rPr>
        <w:t>
      3) о заключении и исполнении лицензионных договоров на использование товарного знака;</w:t>
      </w:r>
      <w:r>
        <w:br/>
      </w:r>
      <w:r>
        <w:rPr>
          <w:rFonts w:ascii="Times New Roman"/>
          <w:b w:val="false"/>
          <w:i w:val="false"/>
          <w:color w:val="000000"/>
          <w:sz w:val="28"/>
        </w:rPr>
        <w:t xml:space="preserve">
      4) о правомерности признания товарного знака общеизвестным; </w:t>
      </w:r>
      <w:r>
        <w:br/>
      </w:r>
      <w:r>
        <w:rPr>
          <w:rFonts w:ascii="Times New Roman"/>
          <w:b w:val="false"/>
          <w:i w:val="false"/>
          <w:color w:val="000000"/>
          <w:sz w:val="28"/>
        </w:rPr>
        <w:t>
      5) о прекращении действия регистрации товарного знака, тождественного или сходного до степени смешения с товарным знаком, признанным общеизвестным в Республике Казахстан, в случае, если его использование способно ввести потребителя в заблуждение относительно товара или его изготовителя;</w:t>
      </w:r>
      <w:r>
        <w:br/>
      </w:r>
      <w:r>
        <w:rPr>
          <w:rFonts w:ascii="Times New Roman"/>
          <w:b w:val="false"/>
          <w:i w:val="false"/>
          <w:color w:val="000000"/>
          <w:sz w:val="28"/>
        </w:rPr>
        <w:t>
      6) другие споры, связанные с охраной прав, вытекающих из свидетельства.</w:t>
      </w:r>
      <w:r>
        <w:br/>
      </w:r>
      <w:r>
        <w:rPr>
          <w:rFonts w:ascii="Times New Roman"/>
          <w:b w:val="false"/>
          <w:i w:val="false"/>
          <w:color w:val="000000"/>
          <w:sz w:val="28"/>
        </w:rPr>
        <w:t xml:space="preserve">
      Указанные споры, за исключением указанных в подпунктах 1), 4), 5), 6) пункта 1 настоящей статьи, могут рассматриваться по соглашению сторон в порядке арбитража или медиации. </w:t>
      </w:r>
      <w:r>
        <w:br/>
      </w:r>
      <w:r>
        <w:rPr>
          <w:rFonts w:ascii="Times New Roman"/>
          <w:b w:val="false"/>
          <w:i w:val="false"/>
          <w:color w:val="000000"/>
          <w:sz w:val="28"/>
        </w:rPr>
        <w:t>
      Заявления на решения уполномоченного органа, указанные в пункте 2 статьи 41 настоящего Закона, подаются в суд после рассмотрения соответствующих возражений в апелляционном совете.</w:t>
      </w:r>
      <w:r>
        <w:br/>
      </w:r>
      <w:r>
        <w:rPr>
          <w:rFonts w:ascii="Times New Roman"/>
          <w:b w:val="false"/>
          <w:i w:val="false"/>
          <w:color w:val="000000"/>
          <w:sz w:val="28"/>
        </w:rPr>
        <w:t>
      2. Экспертная организация на основании судебного решения вносит в государственные реестры соответствующие изменения, включая прекращение действия регистрации товарного знака, общеизвестного товарного знака или наименования места происхождения товара, аннулирование регистрации предоставления права пользования товарным знаком или изменения владельца товарного знака, производит публикацию сведений об изменениях, касающихся регистрации.»;</w:t>
      </w:r>
      <w:r>
        <w:br/>
      </w:r>
      <w:r>
        <w:rPr>
          <w:rFonts w:ascii="Times New Roman"/>
          <w:b w:val="false"/>
          <w:i w:val="false"/>
          <w:color w:val="000000"/>
          <w:sz w:val="28"/>
        </w:rPr>
        <w:t>
      30) часть вторую пункта 1 статьи 43 изложить в следующей редакции:</w:t>
      </w:r>
      <w:r>
        <w:br/>
      </w:r>
      <w:r>
        <w:rPr>
          <w:rFonts w:ascii="Times New Roman"/>
          <w:b w:val="false"/>
          <w:i w:val="false"/>
          <w:color w:val="000000"/>
          <w:sz w:val="28"/>
        </w:rPr>
        <w:t>
      «Нарушением исключительного права владельца товарного знака или права пользования наименованием места происхождения товара также признается несанкционированное использование товарного знака или наименования места происхождения товара.»;</w:t>
      </w:r>
      <w:r>
        <w:br/>
      </w:r>
      <w:r>
        <w:rPr>
          <w:rFonts w:ascii="Times New Roman"/>
          <w:b w:val="false"/>
          <w:i w:val="false"/>
          <w:color w:val="000000"/>
          <w:sz w:val="28"/>
        </w:rPr>
        <w:t>
      31) статьи 44, 45 изложить в следующей редакции:</w:t>
      </w:r>
      <w:r>
        <w:br/>
      </w:r>
      <w:r>
        <w:rPr>
          <w:rFonts w:ascii="Times New Roman"/>
          <w:b w:val="false"/>
          <w:i w:val="false"/>
          <w:color w:val="000000"/>
          <w:sz w:val="28"/>
        </w:rPr>
        <w:t>
      «Статья 44. Обязанности лица, нарушившего права владельца</w:t>
      </w:r>
      <w:r>
        <w:br/>
      </w:r>
      <w:r>
        <w:rPr>
          <w:rFonts w:ascii="Times New Roman"/>
          <w:b w:val="false"/>
          <w:i w:val="false"/>
          <w:color w:val="000000"/>
          <w:sz w:val="28"/>
        </w:rPr>
        <w:t>
                  товарного знака или права пользования наименованием</w:t>
      </w:r>
      <w:r>
        <w:br/>
      </w:r>
      <w:r>
        <w:rPr>
          <w:rFonts w:ascii="Times New Roman"/>
          <w:b w:val="false"/>
          <w:i w:val="false"/>
          <w:color w:val="000000"/>
          <w:sz w:val="28"/>
        </w:rPr>
        <w:t>
                  места происхождения товара</w:t>
      </w:r>
      <w:r>
        <w:br/>
      </w:r>
      <w:r>
        <w:rPr>
          <w:rFonts w:ascii="Times New Roman"/>
          <w:b w:val="false"/>
          <w:i w:val="false"/>
          <w:color w:val="000000"/>
          <w:sz w:val="28"/>
        </w:rPr>
        <w:t>
      Лицо, неправомерно использующее товарный знак или наименование места происхождения товара либо обозначение, тождественное или сходное с ним до степени смешения, обязано:</w:t>
      </w:r>
      <w:r>
        <w:br/>
      </w:r>
      <w:r>
        <w:rPr>
          <w:rFonts w:ascii="Times New Roman"/>
          <w:b w:val="false"/>
          <w:i w:val="false"/>
          <w:color w:val="000000"/>
          <w:sz w:val="28"/>
        </w:rPr>
        <w:t>
      1) прекратить нарушение и возместить владельцу товарного знака или права пользования наименованием места происхождения товара понесенные им убытки;</w:t>
      </w:r>
      <w:r>
        <w:br/>
      </w:r>
      <w:r>
        <w:rPr>
          <w:rFonts w:ascii="Times New Roman"/>
          <w:b w:val="false"/>
          <w:i w:val="false"/>
          <w:color w:val="000000"/>
          <w:sz w:val="28"/>
        </w:rPr>
        <w:t xml:space="preserve">
      2) уничтожить товар и/или упаковку товара, на которых размещены незаконно используемый товарный знак, наименование места происхождения товара или обозначение, сходное с ним до степени смешения, за исключением товаров с товарным знаком или наименованием места происхождения товара, нанесенным самим правообладателем или с его согласия. Товары с товарным знаком или наименованием места происхождения товара, нанесенным самим правообладателем или с его согласия передаются правообладателю или назначенному им лицу, либо помещаются под таможенную процедуру реэкспорта, либо изымаются из гражданского оборота. Товары с товарным знаком или наименованием места происхождения товара, нанесенным самим правообладателем или с его согласия, подвергшиеся внешнему, тепловому или иному воздействию или переработке, повлекшему изменение или ухудшение внешнего вида, качества, свойств и иных характеристик товара, подлежат уничтожению на общих основаниях. В тех случаях, когда введение в оборот таких товаров с нарушением прав на товарный знак или наименование места происхождения товара необходимо в общественных интересах, незаконно используемые товарные знаки, наименования места происхождения товара или обозначение, сходное с ним до степени смешения, подлежат удалению с товара и его упаковки; </w:t>
      </w:r>
      <w:r>
        <w:br/>
      </w:r>
      <w:r>
        <w:rPr>
          <w:rFonts w:ascii="Times New Roman"/>
          <w:b w:val="false"/>
          <w:i w:val="false"/>
          <w:color w:val="000000"/>
          <w:sz w:val="28"/>
        </w:rPr>
        <w:t>
      3) удалить товарный знак или наименование места происхождения товара или сходное с ним до степени смешения обозначение с материалов, применяемых при использовании товарного знака или наименования места происхождения товара или сходного с ним до степени смешения обозначения, в том числе с документации, рекламы, вывесок.</w:t>
      </w:r>
      <w:r>
        <w:br/>
      </w:r>
      <w:r>
        <w:rPr>
          <w:rFonts w:ascii="Times New Roman"/>
          <w:b w:val="false"/>
          <w:i w:val="false"/>
          <w:color w:val="000000"/>
          <w:sz w:val="28"/>
        </w:rPr>
        <w:t>
      Правообладатель вправе требовать по своему выбору от нарушителя вместо возмещения убытков выплаты компенсации в сумме от пятисот месячных расчетных показателей до десяти тысяч месячных расчетных показателей, определяемой решением суда, исходя из характера нарушения, или в двухкратном размере стоимости товаров, на которых незаконно размещен товарный знак или наименование места происхождения товара.</w:t>
      </w:r>
      <w:r>
        <w:br/>
      </w:r>
      <w:r>
        <w:rPr>
          <w:rFonts w:ascii="Times New Roman"/>
          <w:b w:val="false"/>
          <w:i w:val="false"/>
          <w:color w:val="000000"/>
          <w:sz w:val="28"/>
        </w:rPr>
        <w:t>
      Статья 45. Оплата действий экспертной организации</w:t>
      </w:r>
      <w:r>
        <w:br/>
      </w:r>
      <w:r>
        <w:rPr>
          <w:rFonts w:ascii="Times New Roman"/>
          <w:b w:val="false"/>
          <w:i w:val="false"/>
          <w:color w:val="000000"/>
          <w:sz w:val="28"/>
        </w:rPr>
        <w:t>
      За совершение юридически значимых действий, связанных с регистрацией товарного знака или наименования мест происхождения товаров, а также предоставлением права пользования наименованием места происхождения товаров, регистрацией передачи исключительного права, предоставления права на использование товарного знака, изменения и аннулирования такого предоставления, залога исключительного права на товарный знак, залога права на использование товарного знака взимается оплата.»;</w:t>
      </w:r>
      <w:r>
        <w:br/>
      </w:r>
      <w:r>
        <w:rPr>
          <w:rFonts w:ascii="Times New Roman"/>
          <w:b w:val="false"/>
          <w:i w:val="false"/>
          <w:color w:val="000000"/>
          <w:sz w:val="28"/>
        </w:rPr>
        <w:t xml:space="preserve">
      33) в пункте 1 статьи 46: </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имеющий высшее образование и стаж работы в области интеллектуальной собственности не менее четырех лет, прошедший аттестацию и зарегистрированный в уполномоченном органе.»;</w:t>
      </w:r>
      <w:r>
        <w:br/>
      </w:r>
      <w:r>
        <w:rPr>
          <w:rFonts w:ascii="Times New Roman"/>
          <w:b w:val="false"/>
          <w:i w:val="false"/>
          <w:color w:val="000000"/>
          <w:sz w:val="28"/>
        </w:rPr>
        <w:t>
      части шестую, седьмую изложить в следующей редакции:</w:t>
      </w:r>
      <w:r>
        <w:br/>
      </w:r>
      <w:r>
        <w:rPr>
          <w:rFonts w:ascii="Times New Roman"/>
          <w:b w:val="false"/>
          <w:i w:val="false"/>
          <w:color w:val="000000"/>
          <w:sz w:val="28"/>
        </w:rPr>
        <w:t>
      «Кандидату, успешно сдавшему аттестационный экзамен на патентного поверенного, выдается свидетельство патентного поверенного, форму которого устанавливает уполномоченный орган. Сведения о регистрации в качестве патентного поверенного вносятся в Реестр патентных поверенных.</w:t>
      </w:r>
      <w:r>
        <w:br/>
      </w:r>
      <w:r>
        <w:rPr>
          <w:rFonts w:ascii="Times New Roman"/>
          <w:b w:val="false"/>
          <w:i w:val="false"/>
          <w:color w:val="000000"/>
          <w:sz w:val="28"/>
        </w:rPr>
        <w:t>
      За проведение аттестации кандидатов в патентные поверенные и регистрацию в качестве патентного поверенного взимается государственная пошлина, устанавливаемая налоговым законодательством Республики Казахстан.».</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2001 года «О правовой охране топологий интегральных микросхем» (Ведомости Парламента Республики Казахстан, 2001 г., № 13-14, ст. 181; 2004 г., № 17, ст. 100; № 23, ст. 142; 2005 г., № 21-22, ст. 87; 2011 г., № 11, ст. 102; 2012 г., № 2, ст. 13; № 14, ст. 95; 2015 г., № 20-VII, cт. 119):</w:t>
      </w:r>
      <w:r>
        <w:br/>
      </w:r>
      <w:r>
        <w:rPr>
          <w:rFonts w:ascii="Times New Roman"/>
          <w:b w:val="false"/>
          <w:i w:val="false"/>
          <w:color w:val="000000"/>
          <w:sz w:val="28"/>
        </w:rPr>
        <w:t>
      1) статью 4 изложить в следующей редакции:</w:t>
      </w:r>
      <w:r>
        <w:br/>
      </w:r>
      <w:r>
        <w:rPr>
          <w:rFonts w:ascii="Times New Roman"/>
          <w:b w:val="false"/>
          <w:i w:val="false"/>
          <w:color w:val="000000"/>
          <w:sz w:val="28"/>
        </w:rPr>
        <w:t>
      «Статья 4. Уполномоченный орган</w:t>
      </w:r>
      <w:r>
        <w:br/>
      </w:r>
      <w:r>
        <w:rPr>
          <w:rFonts w:ascii="Times New Roman"/>
          <w:b w:val="false"/>
          <w:i w:val="false"/>
          <w:color w:val="000000"/>
          <w:sz w:val="28"/>
        </w:rPr>
        <w:t>
      Уполномоченный орган в соответствии с настоящим Законом осуществляет следующие полномочия:</w:t>
      </w:r>
      <w:r>
        <w:br/>
      </w:r>
      <w:r>
        <w:rPr>
          <w:rFonts w:ascii="Times New Roman"/>
          <w:b w:val="false"/>
          <w:i w:val="false"/>
          <w:color w:val="000000"/>
          <w:sz w:val="28"/>
        </w:rPr>
        <w:t xml:space="preserve">
      1) устанавливает требования к составлению и оформлению заявки на регистрацию; </w:t>
      </w:r>
      <w:r>
        <w:br/>
      </w:r>
      <w:r>
        <w:rPr>
          <w:rFonts w:ascii="Times New Roman"/>
          <w:b w:val="false"/>
          <w:i w:val="false"/>
          <w:color w:val="000000"/>
          <w:sz w:val="28"/>
        </w:rPr>
        <w:t>
      2) устанавливает порядок регистрации, форму свидетельства о регистрации, состав указываемых в нем сведений, а также перечень сведений, публикуемых в бюллетене;</w:t>
      </w:r>
      <w:r>
        <w:br/>
      </w:r>
      <w:r>
        <w:rPr>
          <w:rFonts w:ascii="Times New Roman"/>
          <w:b w:val="false"/>
          <w:i w:val="false"/>
          <w:color w:val="000000"/>
          <w:sz w:val="28"/>
        </w:rPr>
        <w:t>
      3)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2) дополнить статьей 4-1 следующего содержания:</w:t>
      </w:r>
      <w:r>
        <w:br/>
      </w:r>
      <w:r>
        <w:rPr>
          <w:rFonts w:ascii="Times New Roman"/>
          <w:b w:val="false"/>
          <w:i w:val="false"/>
          <w:color w:val="000000"/>
          <w:sz w:val="28"/>
        </w:rPr>
        <w:t xml:space="preserve">
      «Статья 4-1. Экспертная организация </w:t>
      </w:r>
      <w:r>
        <w:br/>
      </w:r>
      <w:r>
        <w:rPr>
          <w:rFonts w:ascii="Times New Roman"/>
          <w:b w:val="false"/>
          <w:i w:val="false"/>
          <w:color w:val="000000"/>
          <w:sz w:val="28"/>
        </w:rPr>
        <w:t>
      1. Экспертная организация – организация, подведомственная уполномоченному органу, осуществляющая деятельность по оказанию услуг в области охраны топологий интегральных микросхем.</w:t>
      </w:r>
      <w:r>
        <w:br/>
      </w:r>
      <w:r>
        <w:rPr>
          <w:rFonts w:ascii="Times New Roman"/>
          <w:b w:val="false"/>
          <w:i w:val="false"/>
          <w:color w:val="000000"/>
          <w:sz w:val="28"/>
        </w:rPr>
        <w:t>
      2. Деятельность по приему заявок и осуществлению регистрации топологий интегральных микросхем, внесению топологии в Государственный реестр топологий интегральных микросхем, выдаче свидетельства о регистрации топологии, публикации в бюллетене сведений о зарегистрированных топологиях осуществляется экспертной организацией, созданной по решению Правительства Республики Казахстан в организационно-правовой форме республиканского государственного предприятия на праве хозяйственного ведения.»;</w:t>
      </w:r>
      <w:r>
        <w:br/>
      </w:r>
      <w:r>
        <w:rPr>
          <w:rFonts w:ascii="Times New Roman"/>
          <w:b w:val="false"/>
          <w:i w:val="false"/>
          <w:color w:val="000000"/>
          <w:sz w:val="28"/>
        </w:rPr>
        <w:t>
      3) части вторую, третью пункта 5 статьи 8 изложить в следующей редакции:</w:t>
      </w:r>
      <w:r>
        <w:br/>
      </w:r>
      <w:r>
        <w:rPr>
          <w:rFonts w:ascii="Times New Roman"/>
          <w:b w:val="false"/>
          <w:i w:val="false"/>
          <w:color w:val="000000"/>
          <w:sz w:val="28"/>
        </w:rPr>
        <w:t>
      «Договор об уступке исключительного права на зарегистрированную топологию, лицензионный и сублицензионный договоры на использование зарегистрированной топологии подлежат регистрации в экспертной организации.</w:t>
      </w:r>
      <w:r>
        <w:br/>
      </w:r>
      <w:r>
        <w:rPr>
          <w:rFonts w:ascii="Times New Roman"/>
          <w:b w:val="false"/>
          <w:i w:val="false"/>
          <w:color w:val="000000"/>
          <w:sz w:val="28"/>
        </w:rPr>
        <w:t>
      Договор об уступке исключительного права на топологию, регистрация которой не производилась, лицензионный и сублицензионный договоры на использование указанной топологии могут быть зарегистрированы в экспертной организации по соглашению сторон.»;</w:t>
      </w:r>
      <w:r>
        <w:br/>
      </w:r>
      <w:r>
        <w:rPr>
          <w:rFonts w:ascii="Times New Roman"/>
          <w:b w:val="false"/>
          <w:i w:val="false"/>
          <w:color w:val="000000"/>
          <w:sz w:val="28"/>
        </w:rPr>
        <w:t>
      4) в статье 11:</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Автор топологии или иной правообладатель вправе зарегистрировать топологию путем подачи заявки на регистрацию в экспертную организацию.</w:t>
      </w:r>
      <w:r>
        <w:br/>
      </w:r>
      <w:r>
        <w:rPr>
          <w:rFonts w:ascii="Times New Roman"/>
          <w:b w:val="false"/>
          <w:i w:val="false"/>
          <w:color w:val="000000"/>
          <w:sz w:val="28"/>
        </w:rPr>
        <w:t>
      Заявка о регистрации топологии представляется на государственном или русском языке. Прочие документы заявки представляются на государственном, русском или другом языках. Если прочие документы заявки представлены на другом языке, к заявке прилагается их нотариально засвидетельствованный перевод на государственный или русский язык. Перевод должен быть представлен одновременно с заявкой или не позднее двух месяцев с даты поступления заявки, содержащей документы на другом языке, в экспертную организацию.»;</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xml:space="preserve">
      «4. После поступления заявки на регистрацию экспертная организация проверяет наличие необходимых документов и их соответствие требованиям, изложенным в пункте 3 настоящей статьи. При положительном результате проверки экспертная организация вносит топологию в Государственный реестр топологий интегральных микросхем, выдает заявителю свидетельство о регистрации топологии и публикует сведения о зарегистрированной топологии в бюллетене. </w:t>
      </w:r>
      <w:r>
        <w:br/>
      </w:r>
      <w:r>
        <w:rPr>
          <w:rFonts w:ascii="Times New Roman"/>
          <w:b w:val="false"/>
          <w:i w:val="false"/>
          <w:color w:val="000000"/>
          <w:sz w:val="28"/>
        </w:rPr>
        <w:t xml:space="preserve">
      По запросу экспертной организации или собственной инициативе заявитель вправе до публикации сведений в бюллетене дополнять, уточнять и исправлять материалы заявки. </w:t>
      </w:r>
      <w:r>
        <w:br/>
      </w:r>
      <w:r>
        <w:rPr>
          <w:rFonts w:ascii="Times New Roman"/>
          <w:b w:val="false"/>
          <w:i w:val="false"/>
          <w:color w:val="000000"/>
          <w:sz w:val="28"/>
        </w:rPr>
        <w:t xml:space="preserve">
      Порядок регистрации, форма свидетельства о регистрации, состав указываемых в нем сведений, а также перечень сведений, публикуемых в бюллетене, устанавливаются уполномоченным органом. </w:t>
      </w:r>
      <w:r>
        <w:br/>
      </w:r>
      <w:r>
        <w:rPr>
          <w:rFonts w:ascii="Times New Roman"/>
          <w:b w:val="false"/>
          <w:i w:val="false"/>
          <w:color w:val="000000"/>
          <w:sz w:val="28"/>
        </w:rPr>
        <w:t>
      Автору топологии, не являющемуся правообладателем, экспертная организация выдает удостоверение, подтверждающее его авторство.»</w:t>
      </w:r>
      <w:r>
        <w:br/>
      </w:r>
      <w:r>
        <w:rPr>
          <w:rFonts w:ascii="Times New Roman"/>
          <w:b w:val="false"/>
          <w:i w:val="false"/>
          <w:color w:val="000000"/>
          <w:sz w:val="28"/>
        </w:rPr>
        <w:t>
      пункт 6 исключить;</w:t>
      </w:r>
      <w:r>
        <w:br/>
      </w:r>
      <w:r>
        <w:rPr>
          <w:rFonts w:ascii="Times New Roman"/>
          <w:b w:val="false"/>
          <w:i w:val="false"/>
          <w:color w:val="000000"/>
          <w:sz w:val="28"/>
        </w:rPr>
        <w:t>
      5) в пункте 1 статьи 15:</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Патентным поверенным вправе быть дееспособный гражданин Республики Казахстан, постоянно проживающий на ее территории, имеющий высшее образование и стаж работы в области интеллектуальной собственности не менее четырех лет, прошедший аттестацию и зарегистрированный в уполномоченном органе.»;</w:t>
      </w:r>
      <w:r>
        <w:br/>
      </w:r>
      <w:r>
        <w:rPr>
          <w:rFonts w:ascii="Times New Roman"/>
          <w:b w:val="false"/>
          <w:i w:val="false"/>
          <w:color w:val="000000"/>
          <w:sz w:val="28"/>
        </w:rPr>
        <w:t>
      части пятую, шестую изложить в следующей редакции:</w:t>
      </w:r>
      <w:r>
        <w:br/>
      </w:r>
      <w:r>
        <w:rPr>
          <w:rFonts w:ascii="Times New Roman"/>
          <w:b w:val="false"/>
          <w:i w:val="false"/>
          <w:color w:val="000000"/>
          <w:sz w:val="28"/>
        </w:rPr>
        <w:t>
      «Кандидату, успешно сдавшему аттестационный экзамен на патентного поверенного, выдается свидетельство патентного поверенного, форму которого устанавливает уполномоченный орган. Сведения о регистрации в качестве патентного поверенного вносятся в Реестр патентных поверенных.</w:t>
      </w:r>
      <w:r>
        <w:br/>
      </w:r>
      <w:r>
        <w:rPr>
          <w:rFonts w:ascii="Times New Roman"/>
          <w:b w:val="false"/>
          <w:i w:val="false"/>
          <w:color w:val="000000"/>
          <w:sz w:val="28"/>
        </w:rPr>
        <w:t>
      За проведение аттестации кандидатов в патентные поверенные и регистрацию в качестве патентного поверенного взимается государственная пошлина, устанавливаемая налоговым законодательством Республики Казахстан.».</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 15, ст. 118; 2012 г., № 3, ст. 26; № 15, ст. 97; № 21-22, ст. 124; 2013 г., № 14, ст. 75; 2014 г., № 10, ст. 52; № 11, ст. 61; № 14, ст. 84; № 19-I, 19-II, ст. 94, 96; № 23, ст. 143; 2015 г., № 20-IV, cт. 113; № 22-II, cт. 145; № 22-VI, cт. 159; 2016 г., № 7-I, cт. 47):</w:t>
      </w:r>
      <w:r>
        <w:br/>
      </w:r>
      <w:r>
        <w:rPr>
          <w:rFonts w:ascii="Times New Roman"/>
          <w:b w:val="false"/>
          <w:i w:val="false"/>
          <w:color w:val="000000"/>
          <w:sz w:val="28"/>
        </w:rPr>
        <w:t>
      1) в статье 21:</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межведомственную координацию и методическую помощь уполномоченным органам, а также заинтересованным организациям в области охраны и защиты интеллектуальной собственности;»;</w:t>
      </w:r>
      <w:r>
        <w:br/>
      </w:r>
      <w:r>
        <w:rPr>
          <w:rFonts w:ascii="Times New Roman"/>
          <w:b w:val="false"/>
          <w:i w:val="false"/>
          <w:color w:val="000000"/>
          <w:sz w:val="28"/>
        </w:rPr>
        <w:t>
      2) подпункт 7) изложить в следующей редакции:</w:t>
      </w:r>
      <w:r>
        <w:br/>
      </w:r>
      <w:r>
        <w:rPr>
          <w:rFonts w:ascii="Times New Roman"/>
          <w:b w:val="false"/>
          <w:i w:val="false"/>
          <w:color w:val="000000"/>
          <w:sz w:val="28"/>
        </w:rPr>
        <w:t>
      «7) организацию регистрации авторского права в официальных реестрах;»;</w:t>
      </w:r>
      <w:r>
        <w:br/>
      </w:r>
      <w:r>
        <w:rPr>
          <w:rFonts w:ascii="Times New Roman"/>
          <w:b w:val="false"/>
          <w:i w:val="false"/>
          <w:color w:val="000000"/>
          <w:sz w:val="28"/>
        </w:rPr>
        <w:t>
      3) подпункт 10) изложить в следующей редакции:</w:t>
      </w:r>
      <w:r>
        <w:br/>
      </w:r>
      <w:r>
        <w:rPr>
          <w:rFonts w:ascii="Times New Roman"/>
          <w:b w:val="false"/>
          <w:i w:val="false"/>
          <w:color w:val="000000"/>
          <w:sz w:val="28"/>
        </w:rPr>
        <w:t>
      «10) контроль за деятельностью государственной организации, осуществляющей экспертизу в сфере патентного дела и регистрацию авторского права в официальных реестрах;»;</w:t>
      </w:r>
      <w:r>
        <w:br/>
      </w:r>
      <w:r>
        <w:rPr>
          <w:rFonts w:ascii="Times New Roman"/>
          <w:b w:val="false"/>
          <w:i w:val="false"/>
          <w:color w:val="000000"/>
          <w:sz w:val="28"/>
        </w:rPr>
        <w:t>
      4) статью 22-1 изложить в следующей редакции:</w:t>
      </w:r>
      <w:r>
        <w:br/>
      </w:r>
      <w:r>
        <w:rPr>
          <w:rFonts w:ascii="Times New Roman"/>
          <w:b w:val="false"/>
          <w:i w:val="false"/>
          <w:color w:val="000000"/>
          <w:sz w:val="28"/>
        </w:rPr>
        <w:t>
      «Статья 22-1. Государственный контроль за деятельностью</w:t>
      </w:r>
      <w:r>
        <w:br/>
      </w:r>
      <w:r>
        <w:rPr>
          <w:rFonts w:ascii="Times New Roman"/>
          <w:b w:val="false"/>
          <w:i w:val="false"/>
          <w:color w:val="000000"/>
          <w:sz w:val="28"/>
        </w:rPr>
        <w:t>
                    организаций, управляющих имущественными правами</w:t>
      </w:r>
      <w:r>
        <w:br/>
      </w:r>
      <w:r>
        <w:rPr>
          <w:rFonts w:ascii="Times New Roman"/>
          <w:b w:val="false"/>
          <w:i w:val="false"/>
          <w:color w:val="000000"/>
          <w:sz w:val="28"/>
        </w:rPr>
        <w:t>
                    на коллективной основе, а также за использованием</w:t>
      </w:r>
      <w:r>
        <w:br/>
      </w:r>
      <w:r>
        <w:rPr>
          <w:rFonts w:ascii="Times New Roman"/>
          <w:b w:val="false"/>
          <w:i w:val="false"/>
          <w:color w:val="000000"/>
          <w:sz w:val="28"/>
        </w:rPr>
        <w:t>
                    товарного знака, знака обслуживания, наименования</w:t>
      </w:r>
      <w:r>
        <w:br/>
      </w:r>
      <w:r>
        <w:rPr>
          <w:rFonts w:ascii="Times New Roman"/>
          <w:b w:val="false"/>
          <w:i w:val="false"/>
          <w:color w:val="000000"/>
          <w:sz w:val="28"/>
        </w:rPr>
        <w:t>
                    места происхождения товара или фирменного</w:t>
      </w:r>
      <w:r>
        <w:br/>
      </w:r>
      <w:r>
        <w:rPr>
          <w:rFonts w:ascii="Times New Roman"/>
          <w:b w:val="false"/>
          <w:i w:val="false"/>
          <w:color w:val="000000"/>
          <w:sz w:val="28"/>
        </w:rPr>
        <w:t>
                    наименования</w:t>
      </w:r>
      <w:r>
        <w:br/>
      </w:r>
      <w:r>
        <w:rPr>
          <w:rFonts w:ascii="Times New Roman"/>
          <w:b w:val="false"/>
          <w:i w:val="false"/>
          <w:color w:val="000000"/>
          <w:sz w:val="28"/>
        </w:rPr>
        <w:t xml:space="preserve">
      1. Государственный контроль за деятельностью организаций, управляющих имущественными правами на коллективной основе, а также за использованием товарного знака, знака обслуживания, наименования места происхождения товара или фирменного наименования осуществляется в форме проверки и иных формах. </w:t>
      </w:r>
      <w:r>
        <w:br/>
      </w:r>
      <w:r>
        <w:rPr>
          <w:rFonts w:ascii="Times New Roman"/>
          <w:b w:val="false"/>
          <w:i w:val="false"/>
          <w:color w:val="000000"/>
          <w:sz w:val="28"/>
        </w:rPr>
        <w:t>
      2. Проверка осуществляется в соответствии с Предпринимательским кодексом Республики Казахстан. Иные формы государственного контроля осуществляются в соответствии с настоящим Законом.»;</w:t>
      </w:r>
      <w:r>
        <w:br/>
      </w:r>
      <w:r>
        <w:rPr>
          <w:rFonts w:ascii="Times New Roman"/>
          <w:b w:val="false"/>
          <w:i w:val="false"/>
          <w:color w:val="000000"/>
          <w:sz w:val="28"/>
        </w:rPr>
        <w:t>
      5) подпункт 8) пункта 1 статьи 23 исключить.</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11, ст. 57; № 14, ст. 72; № 19-І, ст. 99; № 19-ІІ, ст. 103; 105; № 20-ІV, ст. 113; № 20-VІІ, ст. 117; № 21-I, ст. 124; № 21-II, ст. 130; № 21-ІІІ, ст. 135; № 22-ІІ, ст. 145, 148; № 22-VI, ст. 159; № 23-ІІ, ст. 170, 172; 2016 г., № 7-I, cт. 47; № 7-II, cт. 56; № 8-I, cт. 62):</w:t>
      </w:r>
      <w:r>
        <w:br/>
      </w:r>
      <w:r>
        <w:rPr>
          <w:rFonts w:ascii="Times New Roman"/>
          <w:b w:val="false"/>
          <w:i w:val="false"/>
          <w:color w:val="000000"/>
          <w:sz w:val="28"/>
        </w:rPr>
        <w:t>
      пункт 2 статьи 134 дополнить подпунктом 28) следующего содержания:</w:t>
      </w:r>
      <w:r>
        <w:br/>
      </w:r>
      <w:r>
        <w:rPr>
          <w:rFonts w:ascii="Times New Roman"/>
          <w:b w:val="false"/>
          <w:i w:val="false"/>
          <w:color w:val="000000"/>
          <w:sz w:val="28"/>
        </w:rPr>
        <w:t>
      «28) охраны прав интеллектуальной собственности.»;</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декабря 2015 года «О государственных закупках» (Ведомости Парламента Республики Казахстан, 2015 г., № 23-II, cт. 171; 2016 г., № 7-II, cт. 55; № 8-II, cт. 72):</w:t>
      </w:r>
      <w:r>
        <w:br/>
      </w:r>
      <w:r>
        <w:rPr>
          <w:rFonts w:ascii="Times New Roman"/>
          <w:b w:val="false"/>
          <w:i w:val="false"/>
          <w:color w:val="000000"/>
          <w:sz w:val="28"/>
        </w:rPr>
        <w:t>
      1) подпункт 28) статьи 2 изложить в следующей редакции:</w:t>
      </w:r>
      <w:r>
        <w:br/>
      </w:r>
      <w:r>
        <w:rPr>
          <w:rFonts w:ascii="Times New Roman"/>
          <w:b w:val="false"/>
          <w:i w:val="false"/>
          <w:color w:val="000000"/>
          <w:sz w:val="28"/>
        </w:rPr>
        <w:t>
      «28) товары – предметы (вещи), в том числе полуфабрикаты или сырье в твердом, жидком или газообразном состоянии, электрическая и тепловая энергия, объекты права интеллектуальной собственности, а также вещные права, с которыми можно совершать сделки купли-продажи в соответствии с законами Республики Казахстан;»;</w:t>
      </w:r>
      <w:r>
        <w:br/>
      </w:r>
      <w:r>
        <w:rPr>
          <w:rFonts w:ascii="Times New Roman"/>
          <w:b w:val="false"/>
          <w:i w:val="false"/>
          <w:color w:val="000000"/>
          <w:sz w:val="28"/>
        </w:rPr>
        <w:t>
      2) статью 4 дополнить подпунктом 9) следующего содержания:</w:t>
      </w:r>
      <w:r>
        <w:br/>
      </w:r>
      <w:r>
        <w:rPr>
          <w:rFonts w:ascii="Times New Roman"/>
          <w:b w:val="false"/>
          <w:i w:val="false"/>
          <w:color w:val="000000"/>
          <w:sz w:val="28"/>
        </w:rPr>
        <w:t>
      «9) соблюдения прав на объекты интеллектуальной собственности, содержащиеся в закупаемых товарах.».</w:t>
      </w:r>
      <w:r>
        <w:br/>
      </w:r>
      <w:r>
        <w:rPr>
          <w:rFonts w:ascii="Times New Roman"/>
          <w:b w:val="false"/>
          <w:i w:val="false"/>
          <w:color w:val="000000"/>
          <w:sz w:val="28"/>
        </w:rPr>
        <w:t>
      3) пункт 4 статьи 21 дополнить подпунктом 3) следующего содержания:</w:t>
      </w:r>
      <w:r>
        <w:br/>
      </w:r>
      <w:r>
        <w:rPr>
          <w:rFonts w:ascii="Times New Roman"/>
          <w:b w:val="false"/>
          <w:i w:val="false"/>
          <w:color w:val="000000"/>
          <w:sz w:val="28"/>
        </w:rPr>
        <w:t>
      «3) предоставление подтверждения исключительных прав на объект интеллектуальной собственности в случае, если по мнению участника эти права имеют отношение к закупаемому товару.».</w:t>
      </w:r>
      <w:r>
        <w:br/>
      </w:r>
      <w:r>
        <w:rPr>
          <w:rFonts w:ascii="Times New Roman"/>
          <w:b w:val="false"/>
          <w:i w:val="false"/>
          <w:color w:val="000000"/>
          <w:sz w:val="28"/>
        </w:rPr>
        <w:t>
      4) подпункт 3) пункта 3 статьи 39 изложить в следующей редакции:</w:t>
      </w:r>
      <w:r>
        <w:br/>
      </w:r>
      <w:r>
        <w:rPr>
          <w:rFonts w:ascii="Times New Roman"/>
          <w:b w:val="false"/>
          <w:i w:val="false"/>
          <w:color w:val="000000"/>
          <w:sz w:val="28"/>
        </w:rPr>
        <w:t>
      «3) приобретения товаров, услуг, являющихся объектами интеллектуальной собственности, у лица, обладающего исключительными правами в отношении приобретаемых товаров, услуг, при условии подтверждения этих прав;».</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 за исключением подпунктов 1) - 3) пункта 2, подпунктов 2) - 3) пункта 5 статьи 1 настоящего Закона, которые вводятся в действие с 1 июля 2017 года.</w:t>
      </w:r>
    </w:p>
    <w:p>
      <w:pPr>
        <w:spacing w:after="0"/>
        <w:ind w:left="0"/>
        <w:jc w:val="both"/>
      </w:pP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