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67a" w14:textId="3de2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Грузии о сотрудничестве в области стандартизации, метрологии и оценки соответствия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893.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Утвердить прилагаемое Соглашение между Правительством Республики Казахстан и Правительством Грузии о сотрудничестве в области стандартизации, метрологии и оценки соответствия, совершенное в городе Астане 10 июня 2016 года.</w:t>
      </w:r>
    </w:p>
    <w:bookmarkEnd w:id="0"/>
    <w:bookmarkStart w:name="z1"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2016 года № 893</w:t>
                  </w:r>
                </w:p>
              </w:tc>
            </w:tr>
          </w:tbl>
          <w:p/>
        </w:tc>
      </w:tr>
    </w:tbl>
    <w:bookmarkStart w:name="z2" w:id="2"/>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Грузии о сотрудничестве в области стандартизации, метрологии и оценки соответствия</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Вступило в силу 1 апреля 2017 года - </w:t>
      </w:r>
      <w:r>
        <w:br/>
      </w:r>
      <w:r>
        <w:rPr>
          <w:rFonts w:ascii="Times New Roman"/>
          <w:b w:val="false"/>
          <w:i w:val="false"/>
          <w:color w:val="000000"/>
          <w:sz w:val="28"/>
        </w:rPr>
        <w:t>Бюллетень международных договоров РК 2019 г., № 2, ст. 13</w:t>
      </w:r>
    </w:p>
    <w:p>
      <w:pPr>
        <w:spacing w:after="0"/>
        <w:ind w:left="0"/>
        <w:jc w:val="both"/>
      </w:pPr>
      <w:r>
        <w:rPr>
          <w:rFonts w:ascii="Times New Roman"/>
          <w:b w:val="false"/>
          <w:i w:val="false"/>
          <w:color w:val="000000"/>
          <w:sz w:val="28"/>
        </w:rPr>
        <w:t>
      Правительство Республики Казахстан и Правительство Грузии, далее именуемые "Сторонами",</w:t>
      </w:r>
    </w:p>
    <w:p>
      <w:pPr>
        <w:spacing w:after="0"/>
        <w:ind w:left="0"/>
        <w:jc w:val="both"/>
      </w:pPr>
      <w:r>
        <w:rPr>
          <w:rFonts w:ascii="Times New Roman"/>
          <w:b w:val="false"/>
          <w:i w:val="false"/>
          <w:color w:val="000000"/>
          <w:sz w:val="28"/>
        </w:rPr>
        <w:t xml:space="preserve">
      с целью устранения технических барьеров в экономических и торговых отношениях, </w:t>
      </w:r>
    </w:p>
    <w:p>
      <w:pPr>
        <w:spacing w:after="0"/>
        <w:ind w:left="0"/>
        <w:jc w:val="both"/>
      </w:pPr>
      <w:r>
        <w:rPr>
          <w:rFonts w:ascii="Times New Roman"/>
          <w:b w:val="false"/>
          <w:i w:val="false"/>
          <w:color w:val="000000"/>
          <w:sz w:val="28"/>
        </w:rPr>
        <w:t xml:space="preserve">
      выражая стремление развивать сотрудничество в области стандартизации, метрологии и оценки соответствия, исходя при этом из принципов и норм, принятых международными организациями в этой сфере и положений </w:t>
      </w:r>
      <w:r>
        <w:rPr>
          <w:rFonts w:ascii="Times New Roman"/>
          <w:b w:val="false"/>
          <w:i w:val="false"/>
          <w:color w:val="000000"/>
          <w:sz w:val="28"/>
        </w:rPr>
        <w:t>статьи 6</w:t>
      </w:r>
      <w:r>
        <w:rPr>
          <w:rFonts w:ascii="Times New Roman"/>
          <w:b w:val="false"/>
          <w:i w:val="false"/>
          <w:color w:val="000000"/>
          <w:sz w:val="28"/>
        </w:rPr>
        <w:t xml:space="preserve"> Соглашения по техническим барьерам в торговле Всемирной Торговой Организации, </w:t>
      </w:r>
    </w:p>
    <w:p>
      <w:pPr>
        <w:spacing w:after="0"/>
        <w:ind w:left="0"/>
        <w:jc w:val="both"/>
      </w:pPr>
      <w:r>
        <w:rPr>
          <w:rFonts w:ascii="Times New Roman"/>
          <w:b w:val="false"/>
          <w:i w:val="false"/>
          <w:color w:val="000000"/>
          <w:sz w:val="28"/>
        </w:rPr>
        <w:t>
      руководствуясь экономическими интересами государств каждой из Сторон,</w:t>
      </w:r>
    </w:p>
    <w:p>
      <w:pPr>
        <w:spacing w:after="0"/>
        <w:ind w:left="0"/>
        <w:jc w:val="both"/>
      </w:pPr>
      <w:r>
        <w:rPr>
          <w:rFonts w:ascii="Times New Roman"/>
          <w:b w:val="false"/>
          <w:i w:val="false"/>
          <w:color w:val="000000"/>
          <w:sz w:val="28"/>
        </w:rPr>
        <w:t>
      согласились о нижеследующем:</w:t>
      </w:r>
    </w:p>
    <w:bookmarkStart w:name="z3"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xml:space="preserve">
      Сотрудничество между Сторонами в области стандартизации, метрологии и оценки соответствия осуществляется в соответствии с законодательством государств каждой из Сторон. </w:t>
      </w:r>
    </w:p>
    <w:bookmarkStart w:name="z4"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xml:space="preserve">
      Уполномоченными органами по реализации положений настоящего Соглашения являются: </w:t>
      </w:r>
    </w:p>
    <w:p>
      <w:pPr>
        <w:spacing w:after="0"/>
        <w:ind w:left="0"/>
        <w:jc w:val="both"/>
      </w:pPr>
      <w:r>
        <w:rPr>
          <w:rFonts w:ascii="Times New Roman"/>
          <w:b w:val="false"/>
          <w:i w:val="false"/>
          <w:color w:val="000000"/>
          <w:sz w:val="28"/>
        </w:rPr>
        <w:t>
      в Республике Казахстан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в Грузии - Министерство экономики и устойчивого развития Грузии и юридическое лицо публичного права - Национальное Агентство по стандартам и метрологии Министерства экономики и устойчивого развития Грузии.</w:t>
      </w:r>
    </w:p>
    <w:p>
      <w:pPr>
        <w:spacing w:after="0"/>
        <w:ind w:left="0"/>
        <w:jc w:val="both"/>
      </w:pPr>
      <w:r>
        <w:rPr>
          <w:rFonts w:ascii="Times New Roman"/>
          <w:b w:val="false"/>
          <w:i w:val="false"/>
          <w:color w:val="000000"/>
          <w:sz w:val="28"/>
        </w:rPr>
        <w:t>
      В случае изменения официальных наименований или функций указанных органов, Стороны своевременно уведомляют друг друга по дипломатическим каналам.</w:t>
      </w:r>
    </w:p>
    <w:bookmarkStart w:name="z5" w:id="5"/>
    <w:p>
      <w:pPr>
        <w:spacing w:after="0"/>
        <w:ind w:left="0"/>
        <w:jc w:val="left"/>
      </w:pPr>
      <w:r>
        <w:rPr>
          <w:rFonts w:ascii="Times New Roman"/>
          <w:b/>
          <w:i w:val="false"/>
          <w:color w:val="000000"/>
        </w:rPr>
        <w:t xml:space="preserve"> Статья 3</w:t>
      </w:r>
    </w:p>
    <w:bookmarkEnd w:id="5"/>
    <w:bookmarkStart w:name="z6" w:id="6"/>
    <w:p>
      <w:pPr>
        <w:spacing w:after="0"/>
        <w:ind w:left="0"/>
        <w:jc w:val="both"/>
      </w:pPr>
      <w:r>
        <w:rPr>
          <w:rFonts w:ascii="Times New Roman"/>
          <w:b w:val="false"/>
          <w:i w:val="false"/>
          <w:color w:val="000000"/>
          <w:sz w:val="28"/>
        </w:rPr>
        <w:t>
      1. Стороны взаимно признают действующие национальные системы стандартизации, обеспечения единства измерений и оценки соответствия.</w:t>
      </w:r>
    </w:p>
    <w:bookmarkEnd w:id="6"/>
    <w:bookmarkStart w:name="z7" w:id="7"/>
    <w:p>
      <w:pPr>
        <w:spacing w:after="0"/>
        <w:ind w:left="0"/>
        <w:jc w:val="both"/>
      </w:pPr>
      <w:r>
        <w:rPr>
          <w:rFonts w:ascii="Times New Roman"/>
          <w:b w:val="false"/>
          <w:i w:val="false"/>
          <w:color w:val="000000"/>
          <w:sz w:val="28"/>
        </w:rPr>
        <w:t xml:space="preserve">
      2. Стороны обеспечивают через уполномоченные органы, которые определены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в пределах их полномочий, утвержденных действующим законодательством, сотрудничество в следующих направлениях: </w:t>
      </w:r>
    </w:p>
    <w:bookmarkEnd w:id="7"/>
    <w:p>
      <w:pPr>
        <w:spacing w:after="0"/>
        <w:ind w:left="0"/>
        <w:jc w:val="both"/>
      </w:pPr>
      <w:r>
        <w:rPr>
          <w:rFonts w:ascii="Times New Roman"/>
          <w:b w:val="false"/>
          <w:i w:val="false"/>
          <w:color w:val="000000"/>
          <w:sz w:val="28"/>
        </w:rPr>
        <w:t>
      1) стандартизация:</w:t>
      </w:r>
    </w:p>
    <w:p>
      <w:pPr>
        <w:spacing w:after="0"/>
        <w:ind w:left="0"/>
        <w:jc w:val="both"/>
      </w:pPr>
      <w:r>
        <w:rPr>
          <w:rFonts w:ascii="Times New Roman"/>
          <w:b w:val="false"/>
          <w:i w:val="false"/>
          <w:color w:val="000000"/>
          <w:sz w:val="28"/>
        </w:rPr>
        <w:t>
      гармонизация национальных стандартов в соответствии с международными стандартами на взаимопоставляемую продукцию;</w:t>
      </w:r>
    </w:p>
    <w:p>
      <w:pPr>
        <w:spacing w:after="0"/>
        <w:ind w:left="0"/>
        <w:jc w:val="both"/>
      </w:pPr>
      <w:r>
        <w:rPr>
          <w:rFonts w:ascii="Times New Roman"/>
          <w:b w:val="false"/>
          <w:i w:val="false"/>
          <w:color w:val="000000"/>
          <w:sz w:val="28"/>
        </w:rPr>
        <w:t>
      использование информационных технологий в сфере стандартизации;</w:t>
      </w:r>
    </w:p>
    <w:p>
      <w:pPr>
        <w:spacing w:after="0"/>
        <w:ind w:left="0"/>
        <w:jc w:val="both"/>
      </w:pPr>
      <w:r>
        <w:rPr>
          <w:rFonts w:ascii="Times New Roman"/>
          <w:b w:val="false"/>
          <w:i w:val="false"/>
          <w:color w:val="000000"/>
          <w:sz w:val="28"/>
        </w:rPr>
        <w:t xml:space="preserve">
      в сфере обмена информацией о технических регламентах, нормативных документах и указателях стандартов; </w:t>
      </w:r>
    </w:p>
    <w:p>
      <w:pPr>
        <w:spacing w:after="0"/>
        <w:ind w:left="0"/>
        <w:jc w:val="both"/>
      </w:pPr>
      <w:r>
        <w:rPr>
          <w:rFonts w:ascii="Times New Roman"/>
          <w:b w:val="false"/>
          <w:i w:val="false"/>
          <w:color w:val="000000"/>
          <w:sz w:val="28"/>
        </w:rPr>
        <w:t>
      2) оценка соответствия:</w:t>
      </w:r>
    </w:p>
    <w:p>
      <w:pPr>
        <w:spacing w:after="0"/>
        <w:ind w:left="0"/>
        <w:jc w:val="both"/>
      </w:pPr>
      <w:r>
        <w:rPr>
          <w:rFonts w:ascii="Times New Roman"/>
          <w:b w:val="false"/>
          <w:i w:val="false"/>
          <w:color w:val="000000"/>
          <w:sz w:val="28"/>
        </w:rPr>
        <w:t>
      Стороны в согласованном ими порядке признают аккредитованные и/или уполномоченные органы по оценке соответствия, испытательные лаборатории и центры другой Стороны, выданные ими сертификаты/декларации соответствия и результаты испытаний на взаимопоставляемую продукцию.</w:t>
      </w:r>
    </w:p>
    <w:p>
      <w:pPr>
        <w:spacing w:after="0"/>
        <w:ind w:left="0"/>
        <w:jc w:val="both"/>
      </w:pPr>
      <w:r>
        <w:rPr>
          <w:rFonts w:ascii="Times New Roman"/>
          <w:b w:val="false"/>
          <w:i w:val="false"/>
          <w:color w:val="000000"/>
          <w:sz w:val="28"/>
        </w:rPr>
        <w:t>
      Ответственность за безопасность продукции несет ее производитель, а за достоверность сертификатов/деклараций соответствия – организации, выдавшие вышеназванные документы.</w:t>
      </w:r>
    </w:p>
    <w:p>
      <w:pPr>
        <w:spacing w:after="0"/>
        <w:ind w:left="0"/>
        <w:jc w:val="both"/>
      </w:pPr>
      <w:r>
        <w:rPr>
          <w:rFonts w:ascii="Times New Roman"/>
          <w:b w:val="false"/>
          <w:i w:val="false"/>
          <w:color w:val="000000"/>
          <w:sz w:val="28"/>
        </w:rPr>
        <w:t xml:space="preserve">
      Стороны имеют право производить выборочный контроль импортированной продукции, на которую распространяется действие настоящего Соглашения, в соответствии с действующим законодательством Сторон. В случае выявления в продукции недостатков, которые делают ее использование опасным для жизни и здоровья населения, имущества или окружающей среды, Стороны применяют меры в соответствии с действующим национальным законодательством своих государств; </w:t>
      </w:r>
    </w:p>
    <w:p>
      <w:pPr>
        <w:spacing w:after="0"/>
        <w:ind w:left="0"/>
        <w:jc w:val="both"/>
      </w:pPr>
      <w:r>
        <w:rPr>
          <w:rFonts w:ascii="Times New Roman"/>
          <w:b w:val="false"/>
          <w:i w:val="false"/>
          <w:color w:val="000000"/>
          <w:sz w:val="28"/>
        </w:rPr>
        <w:t>
      3) метрология:</w:t>
      </w:r>
    </w:p>
    <w:p>
      <w:pPr>
        <w:spacing w:after="0"/>
        <w:ind w:left="0"/>
        <w:jc w:val="both"/>
      </w:pPr>
      <w:r>
        <w:rPr>
          <w:rFonts w:ascii="Times New Roman"/>
          <w:b w:val="false"/>
          <w:i w:val="false"/>
          <w:color w:val="000000"/>
          <w:sz w:val="28"/>
        </w:rPr>
        <w:t>
      Стороны в согласованном ими порядке признают:</w:t>
      </w:r>
    </w:p>
    <w:p>
      <w:pPr>
        <w:spacing w:after="0"/>
        <w:ind w:left="0"/>
        <w:jc w:val="both"/>
      </w:pPr>
      <w:r>
        <w:rPr>
          <w:rFonts w:ascii="Times New Roman"/>
          <w:b w:val="false"/>
          <w:i w:val="false"/>
          <w:color w:val="000000"/>
          <w:sz w:val="28"/>
        </w:rPr>
        <w:t>
      результаты испытаний с целью утверждения типа и/или на соответствие утвержденному типу, поверке, калибровке, метрологической аттестации средств измерений (далее - СИ);</w:t>
      </w:r>
    </w:p>
    <w:p>
      <w:pPr>
        <w:spacing w:after="0"/>
        <w:ind w:left="0"/>
        <w:jc w:val="both"/>
      </w:pPr>
      <w:r>
        <w:rPr>
          <w:rFonts w:ascii="Times New Roman"/>
          <w:b w:val="false"/>
          <w:i w:val="false"/>
          <w:color w:val="000000"/>
          <w:sz w:val="28"/>
        </w:rPr>
        <w:t>
      уполномоченные и/или аккредитованные лаборатории (центры), которые осуществляют поверку, калибровку, метрологическую аттестацию СИ;</w:t>
      </w:r>
    </w:p>
    <w:p>
      <w:pPr>
        <w:spacing w:after="0"/>
        <w:ind w:left="0"/>
        <w:jc w:val="both"/>
      </w:pPr>
      <w:r>
        <w:rPr>
          <w:rFonts w:ascii="Times New Roman"/>
          <w:b w:val="false"/>
          <w:i w:val="false"/>
          <w:color w:val="000000"/>
          <w:sz w:val="28"/>
        </w:rPr>
        <w:t>
      сертификаты (свидетельства) об утверждении типа СИ, поверки, калибровки, метрологической аттестации.</w:t>
      </w:r>
    </w:p>
    <w:bookmarkStart w:name="z8"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Действие настоящего Соглашения распространяется на взаимопоставляемую продукцию, произведенную на территории государств каждой из Сторон.</w:t>
      </w:r>
    </w:p>
    <w:bookmarkStart w:name="z9"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Стороны осуществляют обмен:</w:t>
      </w:r>
    </w:p>
    <w:p>
      <w:pPr>
        <w:spacing w:after="0"/>
        <w:ind w:left="0"/>
        <w:jc w:val="both"/>
      </w:pPr>
      <w:r>
        <w:rPr>
          <w:rFonts w:ascii="Times New Roman"/>
          <w:b w:val="false"/>
          <w:i w:val="false"/>
          <w:color w:val="000000"/>
          <w:sz w:val="28"/>
        </w:rPr>
        <w:t>
      1) информацией о нормативных правовых актах в области стандартизации, метрологии и оценки соответствия, а также о печатных изданиях национальных органов по стандартизации, метрологии и оценки соответствия;</w:t>
      </w:r>
    </w:p>
    <w:p>
      <w:pPr>
        <w:spacing w:after="0"/>
        <w:ind w:left="0"/>
        <w:jc w:val="both"/>
      </w:pPr>
      <w:r>
        <w:rPr>
          <w:rFonts w:ascii="Times New Roman"/>
          <w:b w:val="false"/>
          <w:i w:val="false"/>
          <w:color w:val="000000"/>
          <w:sz w:val="28"/>
        </w:rPr>
        <w:t>
      2) перечнями продукции, подлежащей обязательной оценке соответствия;</w:t>
      </w:r>
    </w:p>
    <w:p>
      <w:pPr>
        <w:spacing w:after="0"/>
        <w:ind w:left="0"/>
        <w:jc w:val="both"/>
      </w:pPr>
      <w:r>
        <w:rPr>
          <w:rFonts w:ascii="Times New Roman"/>
          <w:b w:val="false"/>
          <w:i w:val="false"/>
          <w:color w:val="000000"/>
          <w:sz w:val="28"/>
        </w:rPr>
        <w:t>
      3) сведениями и материалами относительно обучающих программ и другой информацией, способствующей повышению уровня квалификации персонала и специалистов в области стандартизации, метрологии и оценки соответствия.</w:t>
      </w:r>
    </w:p>
    <w:bookmarkStart w:name="z10"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Стороны могут оказывать взаимную поддержку при вступлении в международные организации в области стандартизации, метрологии и оценки соответствия, членом которых является одна из Сторон, а также в работе в этих организациях.</w:t>
      </w:r>
    </w:p>
    <w:bookmarkStart w:name="z11"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xml:space="preserve">
      Стороны обеспечивают конфиденциальность получаемой документации и информации о работах, проводимых в рамках настоящего Соглашения, если передающая Сторона оговаривает их конфиденциальность. </w:t>
      </w:r>
    </w:p>
    <w:p>
      <w:pPr>
        <w:spacing w:after="0"/>
        <w:ind w:left="0"/>
        <w:jc w:val="both"/>
      </w:pPr>
      <w:r>
        <w:rPr>
          <w:rFonts w:ascii="Times New Roman"/>
          <w:b w:val="false"/>
          <w:i w:val="false"/>
          <w:color w:val="000000"/>
          <w:sz w:val="28"/>
        </w:rPr>
        <w:t>
      Информация, получаемая одной из Сторон в ходе сотрудничества, может быть передана третьей Стороне только при письменном согласии Стороны, представившей эту документацию и информацию.</w:t>
      </w:r>
    </w:p>
    <w:bookmarkStart w:name="z12"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xml:space="preserve">
      Для реализации положений настоящего Соглашения уполномоченные органы обеих Сторон,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могут подписывать дополнительные соглашения и протоколы.</w:t>
      </w:r>
    </w:p>
    <w:bookmarkStart w:name="z13" w:id="13"/>
    <w:p>
      <w:pPr>
        <w:spacing w:after="0"/>
        <w:ind w:left="0"/>
        <w:jc w:val="left"/>
      </w:pPr>
      <w:r>
        <w:rPr>
          <w:rFonts w:ascii="Times New Roman"/>
          <w:b/>
          <w:i w:val="false"/>
          <w:color w:val="000000"/>
        </w:rPr>
        <w:t xml:space="preserve"> Статья 9</w:t>
      </w:r>
    </w:p>
    <w:bookmarkEnd w:id="13"/>
    <w:bookmarkStart w:name="z15" w:id="14"/>
    <w:p>
      <w:pPr>
        <w:spacing w:after="0"/>
        <w:ind w:left="0"/>
        <w:jc w:val="both"/>
      </w:pPr>
      <w:r>
        <w:rPr>
          <w:rFonts w:ascii="Times New Roman"/>
          <w:b w:val="false"/>
          <w:i w:val="false"/>
          <w:color w:val="000000"/>
          <w:sz w:val="28"/>
        </w:rPr>
        <w:t xml:space="preserve">
      1. Спорные вопросы, возникшие при толковании и исполнении настоящего Соглашения между Сторонами, будут решаться путем взаимных консультаций и переговоров между уполномоченными органами, которые определены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p>
    <w:bookmarkEnd w:id="14"/>
    <w:bookmarkStart w:name="z16" w:id="15"/>
    <w:p>
      <w:pPr>
        <w:spacing w:after="0"/>
        <w:ind w:left="0"/>
        <w:jc w:val="both"/>
      </w:pPr>
      <w:r>
        <w:rPr>
          <w:rFonts w:ascii="Times New Roman"/>
          <w:b w:val="false"/>
          <w:i w:val="false"/>
          <w:color w:val="000000"/>
          <w:sz w:val="28"/>
        </w:rPr>
        <w:t xml:space="preserve">
      2. В случае, если спорные вопросы не будут решены уполномоченными органами, они будут решаться путем консультаций и переговоров между Сторонами. </w:t>
      </w:r>
    </w:p>
    <w:bookmarkEnd w:id="15"/>
    <w:bookmarkStart w:name="z14"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Настоящее Соглашение не ограничивает любую из Сторон в выполнении взятых на себя обязательств в соответствии с другими международными договорами, участницей которых является или будет являться каждая из Сторон.</w:t>
      </w:r>
    </w:p>
    <w:bookmarkStart w:name="z17"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 Любая такая поправка вступает в силу в соответствии с процедурой, изложенной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Статья 12</w:t>
      </w:r>
    </w:p>
    <w:bookmarkEnd w:id="18"/>
    <w:p>
      <w:pPr>
        <w:spacing w:after="0"/>
        <w:ind w:left="0"/>
        <w:jc w:val="both"/>
      </w:pPr>
      <w:r>
        <w:rPr>
          <w:rFonts w:ascii="Times New Roman"/>
          <w:b w:val="false"/>
          <w:i w:val="false"/>
          <w:color w:val="000000"/>
          <w:sz w:val="28"/>
        </w:rPr>
        <w:t>
      Все виды деятельности, охваченные настоящим Соглашением, должны соответствовать и осуществляться согласно действующему законодательству Сторон и финансироваться в пределах средств, предусмотренных на уполномоченные органы в бюджетах государств Сторон, а также из других источников, не запрещенных законодательством Сторон.</w:t>
      </w:r>
    </w:p>
    <w:bookmarkStart w:name="z19" w:id="19"/>
    <w:p>
      <w:pPr>
        <w:spacing w:after="0"/>
        <w:ind w:left="0"/>
        <w:jc w:val="left"/>
      </w:pPr>
      <w:r>
        <w:rPr>
          <w:rFonts w:ascii="Times New Roman"/>
          <w:b/>
          <w:i w:val="false"/>
          <w:color w:val="000000"/>
        </w:rPr>
        <w:t xml:space="preserve"> Статья 13</w:t>
      </w:r>
    </w:p>
    <w:bookmarkEnd w:id="19"/>
    <w:bookmarkStart w:name="z20" w:id="20"/>
    <w:p>
      <w:pPr>
        <w:spacing w:after="0"/>
        <w:ind w:left="0"/>
        <w:jc w:val="both"/>
      </w:pPr>
      <w:r>
        <w:rPr>
          <w:rFonts w:ascii="Times New Roman"/>
          <w:b w:val="false"/>
          <w:i w:val="false"/>
          <w:color w:val="000000"/>
          <w:sz w:val="28"/>
        </w:rPr>
        <w:t>
      1. Настоящее Соглашение вступает в силу через 30 дней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bookmarkEnd w:id="20"/>
    <w:bookmarkStart w:name="z21" w:id="21"/>
    <w:p>
      <w:pPr>
        <w:spacing w:after="0"/>
        <w:ind w:left="0"/>
        <w:jc w:val="both"/>
      </w:pPr>
      <w:r>
        <w:rPr>
          <w:rFonts w:ascii="Times New Roman"/>
          <w:b w:val="false"/>
          <w:i w:val="false"/>
          <w:color w:val="000000"/>
          <w:sz w:val="28"/>
        </w:rPr>
        <w:t>
      2. Настоящее Соглашение заключается сроком на пять лет и автоматически продлевается на последующий пятилетний период, если ни одна из Сторон не менее, чем за шесть месяцев до истечения очередного пятилетнего периода не направит по дипломатическим каналам письменное уведомление другой Стороне о своем намерении прекратить его действие.</w:t>
      </w:r>
    </w:p>
    <w:bookmarkEnd w:id="21"/>
    <w:bookmarkStart w:name="z22" w:id="22"/>
    <w:p>
      <w:pPr>
        <w:spacing w:after="0"/>
        <w:ind w:left="0"/>
        <w:jc w:val="both"/>
      </w:pPr>
      <w:r>
        <w:rPr>
          <w:rFonts w:ascii="Times New Roman"/>
          <w:b w:val="false"/>
          <w:i w:val="false"/>
          <w:color w:val="000000"/>
          <w:sz w:val="28"/>
        </w:rPr>
        <w:t>
      3. Одна из Сторон может расторгнуть данное Соглашение в одностороннем порядке, направив по дипломатическим каналам письменное уведомление о намерении расторгнуть его действие другой Стороне. Соглашение действует до истечения шести месяцев с момента получения такого уведомления.</w:t>
      </w:r>
    </w:p>
    <w:bookmarkEnd w:id="22"/>
    <w:bookmarkStart w:name="z23" w:id="23"/>
    <w:p>
      <w:pPr>
        <w:spacing w:after="0"/>
        <w:ind w:left="0"/>
        <w:jc w:val="both"/>
      </w:pPr>
      <w:r>
        <w:rPr>
          <w:rFonts w:ascii="Times New Roman"/>
          <w:b w:val="false"/>
          <w:i w:val="false"/>
          <w:color w:val="000000"/>
          <w:sz w:val="28"/>
        </w:rPr>
        <w:t xml:space="preserve">
      4. В случае расторжения настоящего Соглашения, вопросы действия документов, проектов и программ, разработанных в рамках настоящего Соглашения, будут решаться путем согласования между уполномоченными органами. Расторжение настоящего Соглашения не отменяет условия конфиденциальности в отношении переданной Сторонами информации в период действия Соглашения. </w:t>
      </w:r>
    </w:p>
    <w:bookmarkEnd w:id="23"/>
    <w:p>
      <w:pPr>
        <w:spacing w:after="0"/>
        <w:ind w:left="0"/>
        <w:jc w:val="both"/>
      </w:pPr>
      <w:r>
        <w:rPr>
          <w:rFonts w:ascii="Times New Roman"/>
          <w:b w:val="false"/>
          <w:i w:val="false"/>
          <w:color w:val="000000"/>
          <w:sz w:val="28"/>
        </w:rPr>
        <w:t>
      После вступления настоящего Соглашения признать утратившим силу Соглашение между Правительством Республики Казахстан и Правительством Грузии о сотрудничестве в области стандартизации, метрологии и сертификации от 11 ноября 1997 года.</w:t>
      </w:r>
    </w:p>
    <w:p>
      <w:pPr>
        <w:spacing w:after="0"/>
        <w:ind w:left="0"/>
        <w:jc w:val="both"/>
      </w:pPr>
      <w:r>
        <w:rPr>
          <w:rFonts w:ascii="Times New Roman"/>
          <w:b w:val="false"/>
          <w:i w:val="false"/>
          <w:color w:val="000000"/>
          <w:sz w:val="28"/>
        </w:rPr>
        <w:t>
      Совершено "10" июня 2016 года в городе Астана в двух подлинных экземплярах, каждый на казахском, грузинском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5"/>
        <w:gridCol w:w="4535"/>
      </w:tblGrid>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ЗаПравительствоГрузии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