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ad9d" w14:textId="50ba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2017 года № 52.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Настоящее постановление вводится в действие с 1 января 2017 года.</w:t>
      </w:r>
    </w:p>
    <w:bookmarkStart w:name="z3"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29 ноября 2016 года "О республиканском бюджете на 2017 - 2019 годы" и постановления Правительства Республики Казахстан от 6 декабря 2016 года № 775 "О реализации Закона Республики Казахстан "О республиканском бюджете на 2017 - 2019 годы"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w:t>
      </w:r>
    </w:p>
    <w:bookmarkEnd w:id="1"/>
    <w:bookmarkStart w:name="z5" w:id="2"/>
    <w:p>
      <w:pPr>
        <w:spacing w:after="0"/>
        <w:ind w:left="0"/>
        <w:jc w:val="both"/>
      </w:pPr>
      <w:r>
        <w:rPr>
          <w:rFonts w:ascii="Times New Roman"/>
          <w:b w:val="false"/>
          <w:i w:val="false"/>
          <w:color w:val="000000"/>
          <w:sz w:val="28"/>
        </w:rPr>
        <w:t>
      2.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3. Акимам областей, городов Астаны и Алматы обеспечить:</w:t>
      </w:r>
    </w:p>
    <w:bookmarkEnd w:id="3"/>
    <w:bookmarkStart w:name="z7" w:id="4"/>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4"/>
    <w:bookmarkStart w:name="z8" w:id="5"/>
    <w:p>
      <w:pPr>
        <w:spacing w:after="0"/>
        <w:ind w:left="0"/>
        <w:jc w:val="both"/>
      </w:pPr>
      <w:r>
        <w:rPr>
          <w:rFonts w:ascii="Times New Roman"/>
          <w:b w:val="false"/>
          <w:i w:val="false"/>
          <w:color w:val="000000"/>
          <w:sz w:val="28"/>
        </w:rPr>
        <w:t>
      2)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10 числа месяца, следующего за отчетным.</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 1 января 2017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2017 года № 52</w:t>
            </w:r>
          </w:p>
        </w:tc>
      </w:tr>
    </w:tbl>
    <w:bookmarkStart w:name="z12" w:id="7"/>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 </w:t>
      </w:r>
    </w:p>
    <w:bookmarkEnd w:id="7"/>
    <w:bookmarkStart w:name="z13" w:id="8"/>
    <w:p>
      <w:pPr>
        <w:spacing w:after="0"/>
        <w:ind w:left="0"/>
        <w:jc w:val="left"/>
      </w:pPr>
      <w:r>
        <w:rPr>
          <w:rFonts w:ascii="Times New Roman"/>
          <w:b/>
          <w:i w:val="false"/>
          <w:color w:val="000000"/>
        </w:rPr>
        <w:t xml:space="preserve">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 (далее - Правила) разработаны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29 ноября 2016 года "О республиканском бюджете на 2017 - 2019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декабря 2016 года № 775 "О реализации Закона Республики Казахстан "О республиканском бюджете на 2017 - 2019 годы".</w:t>
      </w:r>
    </w:p>
    <w:bookmarkEnd w:id="9"/>
    <w:bookmarkStart w:name="z15" w:id="10"/>
    <w:p>
      <w:pPr>
        <w:spacing w:after="0"/>
        <w:ind w:left="0"/>
        <w:jc w:val="both"/>
      </w:pPr>
      <w:r>
        <w:rPr>
          <w:rFonts w:ascii="Times New Roman"/>
          <w:b w:val="false"/>
          <w:i w:val="false"/>
          <w:color w:val="000000"/>
          <w:sz w:val="28"/>
        </w:rPr>
        <w:t>
      2. Настоящие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внедрение обусловленной денежной помощи по проекту "Өрлеу", предусмотренных по республиканской бюджетной программе 027 "Социальное обеспечение отдельных категорий граждан и их сопровождение по выплатам" (далее - программа 027) по подпрограмме 141 "Целевые текущие трансферты областным бюджетам, бюджетам городов Астаны и Алматы на внедрение обусловленной денежной помощи по проекту "Өрлеу" (далее - подпрограмма 141).</w:t>
      </w:r>
    </w:p>
    <w:bookmarkEnd w:id="10"/>
    <w:bookmarkStart w:name="z16" w:id="11"/>
    <w:p>
      <w:pPr>
        <w:spacing w:after="0"/>
        <w:ind w:left="0"/>
        <w:jc w:val="both"/>
      </w:pPr>
      <w:r>
        <w:rPr>
          <w:rFonts w:ascii="Times New Roman"/>
          <w:b w:val="false"/>
          <w:i w:val="false"/>
          <w:color w:val="000000"/>
          <w:sz w:val="28"/>
        </w:rPr>
        <w:t>
      3. Использование целевых текущих трансфертов из республиканского бюджета областными бюджетами, бюджетами городов Астаны и Алматы на внедрение обусловленной денежной помощи по проекту "Өрлеу"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11"/>
    <w:bookmarkStart w:name="z17" w:id="12"/>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2"/>
    <w:bookmarkStart w:name="z18" w:id="13"/>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13"/>
    <w:bookmarkStart w:name="z19" w:id="14"/>
    <w:p>
      <w:pPr>
        <w:spacing w:after="0"/>
        <w:ind w:left="0"/>
        <w:jc w:val="both"/>
      </w:pPr>
      <w:r>
        <w:rPr>
          <w:rFonts w:ascii="Times New Roman"/>
          <w:b w:val="false"/>
          <w:i w:val="false"/>
          <w:color w:val="000000"/>
          <w:sz w:val="28"/>
        </w:rPr>
        <w:t>
      2) ассистенты - лица, привлекаемые уполномоченным органом на договорной основе для проведения консультаций, собеседований с претендентом, обратившимся к акиму города районного значения, поселка, села, сельского округа или акиму района в городе областного, республиканского значения, для получения обусловленной денежной помощи;</w:t>
      </w:r>
    </w:p>
    <w:bookmarkEnd w:id="14"/>
    <w:bookmarkStart w:name="z20" w:id="15"/>
    <w:p>
      <w:pPr>
        <w:spacing w:after="0"/>
        <w:ind w:left="0"/>
        <w:jc w:val="both"/>
      </w:pPr>
      <w:r>
        <w:rPr>
          <w:rFonts w:ascii="Times New Roman"/>
          <w:b w:val="false"/>
          <w:i w:val="false"/>
          <w:color w:val="000000"/>
          <w:sz w:val="28"/>
        </w:rPr>
        <w:t xml:space="preserve">
      3) консультанты по социальной работе - лица, привлекаемые уполномоченным органом на договорной основе для проведения консультаций, собеседований с претендентом, обратившимся в центр занятости населения для получения обусловленной денежной помощи; </w:t>
      </w:r>
    </w:p>
    <w:bookmarkEnd w:id="15"/>
    <w:bookmarkStart w:name="z21" w:id="16"/>
    <w:p>
      <w:pPr>
        <w:spacing w:after="0"/>
        <w:ind w:left="0"/>
        <w:jc w:val="both"/>
      </w:pPr>
      <w:r>
        <w:rPr>
          <w:rFonts w:ascii="Times New Roman"/>
          <w:b w:val="false"/>
          <w:i w:val="false"/>
          <w:color w:val="000000"/>
          <w:sz w:val="28"/>
        </w:rPr>
        <w:t>
      4)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оралманом из числа безработных, самостоятельно занятых, а также иных лиц в случаях, предусмотренных законодательством Республики Казахстан о занятости населения, и центром занятости населения, а в случаях, предусмотренных законодательством Республики Казахстан,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6"/>
    <w:bookmarkStart w:name="z22" w:id="17"/>
    <w:p>
      <w:pPr>
        <w:spacing w:after="0"/>
        <w:ind w:left="0"/>
        <w:jc w:val="both"/>
      </w:pPr>
      <w:r>
        <w:rPr>
          <w:rFonts w:ascii="Times New Roman"/>
          <w:b w:val="false"/>
          <w:i w:val="false"/>
          <w:color w:val="000000"/>
          <w:sz w:val="28"/>
        </w:rPr>
        <w:t xml:space="preserve">
      5) трудоспособное лицо (трудоспособный член семьи) – лицо или член семьи от шестнадцати лет до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способный к труду и выполнению работы определенной квалификации, объема и качества;</w:t>
      </w:r>
    </w:p>
    <w:bookmarkEnd w:id="17"/>
    <w:bookmarkStart w:name="z23" w:id="18"/>
    <w:p>
      <w:pPr>
        <w:spacing w:after="0"/>
        <w:ind w:left="0"/>
        <w:jc w:val="both"/>
      </w:pPr>
      <w:r>
        <w:rPr>
          <w:rFonts w:ascii="Times New Roman"/>
          <w:b w:val="false"/>
          <w:i w:val="false"/>
          <w:color w:val="000000"/>
          <w:sz w:val="28"/>
        </w:rPr>
        <w:t xml:space="preserve">
      6) среднедушевой доход – доля совокупного дохода семьи, приходящаяся на каждого члена семьи в месяц; </w:t>
      </w:r>
    </w:p>
    <w:bookmarkEnd w:id="18"/>
    <w:bookmarkStart w:name="z24" w:id="19"/>
    <w:p>
      <w:pPr>
        <w:spacing w:after="0"/>
        <w:ind w:left="0"/>
        <w:jc w:val="both"/>
      </w:pPr>
      <w:r>
        <w:rPr>
          <w:rFonts w:ascii="Times New Roman"/>
          <w:b w:val="false"/>
          <w:i w:val="false"/>
          <w:color w:val="000000"/>
          <w:sz w:val="28"/>
        </w:rPr>
        <w:t>
      7) активные меры содействия занятости – меры социальной защиты от безработицы и обеспечения занятости населения, государственной поддержки граждан Республики Казахстан и оралманов из числа безработных, самостоятельно занятых, а также иных лиц в случаях, предусмотренных законодательством Республики Казахстан, и центром занятости населения, осуществляемые в порядке, установленном законодательством Республики Казахстан о занятости населения;</w:t>
      </w:r>
    </w:p>
    <w:bookmarkEnd w:id="19"/>
    <w:bookmarkStart w:name="z25" w:id="20"/>
    <w:p>
      <w:pPr>
        <w:spacing w:after="0"/>
        <w:ind w:left="0"/>
        <w:jc w:val="both"/>
      </w:pPr>
      <w:r>
        <w:rPr>
          <w:rFonts w:ascii="Times New Roman"/>
          <w:b w:val="false"/>
          <w:i w:val="false"/>
          <w:color w:val="000000"/>
          <w:sz w:val="28"/>
        </w:rPr>
        <w:t>
      8) государственная адресная социальная помощь (далее – адресная социальная помощь) – выплата в денежной форме, предоставляемая государством физическим лицам (семьям) с месячным среднедушевым доходом ниже черты бедности, установленной в областях, городе республиканского значения, столице;</w:t>
      </w:r>
    </w:p>
    <w:bookmarkEnd w:id="20"/>
    <w:bookmarkStart w:name="z26" w:id="21"/>
    <w:p>
      <w:pPr>
        <w:spacing w:after="0"/>
        <w:ind w:left="0"/>
        <w:jc w:val="both"/>
      </w:pPr>
      <w:r>
        <w:rPr>
          <w:rFonts w:ascii="Times New Roman"/>
          <w:b w:val="false"/>
          <w:i w:val="false"/>
          <w:color w:val="000000"/>
          <w:sz w:val="28"/>
        </w:rPr>
        <w:t>
      9) уполномоченный орган области – управление координации занятости и социальных программ местного исполнительного органа области, осуществляющее координацию реализации проекта "Өрлеу" и его мониторинг;</w:t>
      </w:r>
    </w:p>
    <w:bookmarkEnd w:id="21"/>
    <w:bookmarkStart w:name="z27" w:id="22"/>
    <w:p>
      <w:pPr>
        <w:spacing w:after="0"/>
        <w:ind w:left="0"/>
        <w:jc w:val="both"/>
      </w:pPr>
      <w:r>
        <w:rPr>
          <w:rFonts w:ascii="Times New Roman"/>
          <w:b w:val="false"/>
          <w:i w:val="false"/>
          <w:color w:val="000000"/>
          <w:sz w:val="28"/>
        </w:rPr>
        <w:t>
      10) индивидуальный план помощи семье (далее – индивидуальный план) – план мероприятий по содействию занятости и (или) социальной адаптации, составленный центром занятости населения совместно с лицом, обратившимся за оказанием обусловленной денежной помощи, и (или) членами его семьи;</w:t>
      </w:r>
    </w:p>
    <w:bookmarkEnd w:id="22"/>
    <w:bookmarkStart w:name="z28" w:id="23"/>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участия в проекте "Өрлеу", и центром занятости населения, определяющее права и обязанности сторон;</w:t>
      </w:r>
    </w:p>
    <w:bookmarkEnd w:id="23"/>
    <w:bookmarkStart w:name="z29" w:id="24"/>
    <w:p>
      <w:pPr>
        <w:spacing w:after="0"/>
        <w:ind w:left="0"/>
        <w:jc w:val="both"/>
      </w:pPr>
      <w:r>
        <w:rPr>
          <w:rFonts w:ascii="Times New Roman"/>
          <w:b w:val="false"/>
          <w:i w:val="false"/>
          <w:color w:val="000000"/>
          <w:sz w:val="28"/>
        </w:rPr>
        <w:t xml:space="preserve">
      12) совокупный доход семьи – общая сумма доходов, полученных как в денежной, так и натуральной форме, за три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зарегистрированным в Реестре государственной регистрации нормативных правовых актов за № 5757;</w:t>
      </w:r>
    </w:p>
    <w:bookmarkEnd w:id="24"/>
    <w:bookmarkStart w:name="z30" w:id="25"/>
    <w:p>
      <w:pPr>
        <w:spacing w:after="0"/>
        <w:ind w:left="0"/>
        <w:jc w:val="both"/>
      </w:pPr>
      <w:r>
        <w:rPr>
          <w:rFonts w:ascii="Times New Roman"/>
          <w:b w:val="false"/>
          <w:i w:val="false"/>
          <w:color w:val="000000"/>
          <w:sz w:val="28"/>
        </w:rPr>
        <w:t>
      13) центральный исполнительный орган – государственный орган, осуществляющий руководство в сфере занятости и социальной защиты населения, а также межотраслевую координацию, в пределах, предусмотренных законодательством Республики Казахстан;</w:t>
      </w:r>
    </w:p>
    <w:bookmarkEnd w:id="25"/>
    <w:bookmarkStart w:name="z31" w:id="26"/>
    <w:p>
      <w:pPr>
        <w:spacing w:after="0"/>
        <w:ind w:left="0"/>
        <w:jc w:val="both"/>
      </w:pPr>
      <w:r>
        <w:rPr>
          <w:rFonts w:ascii="Times New Roman"/>
          <w:b w:val="false"/>
          <w:i w:val="false"/>
          <w:color w:val="000000"/>
          <w:sz w:val="28"/>
        </w:rPr>
        <w:t xml:space="preserve">
      14) проект "Өрлеу" – комплекс мероприятий по предоставлению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 </w:t>
      </w:r>
    </w:p>
    <w:bookmarkEnd w:id="26"/>
    <w:bookmarkStart w:name="z32" w:id="27"/>
    <w:p>
      <w:pPr>
        <w:spacing w:after="0"/>
        <w:ind w:left="0"/>
        <w:jc w:val="both"/>
      </w:pPr>
      <w:r>
        <w:rPr>
          <w:rFonts w:ascii="Times New Roman"/>
          <w:b w:val="false"/>
          <w:i w:val="false"/>
          <w:color w:val="000000"/>
          <w:sz w:val="28"/>
        </w:rPr>
        <w:t>
      15) заявитель (претендент) – лицо, обращающееся от своего имени и имени семьи для участия в проекте "Өрлеу";</w:t>
      </w:r>
    </w:p>
    <w:bookmarkEnd w:id="27"/>
    <w:bookmarkStart w:name="z33" w:id="28"/>
    <w:p>
      <w:pPr>
        <w:spacing w:after="0"/>
        <w:ind w:left="0"/>
        <w:jc w:val="both"/>
      </w:pPr>
      <w:r>
        <w:rPr>
          <w:rFonts w:ascii="Times New Roman"/>
          <w:b w:val="false"/>
          <w:i w:val="false"/>
          <w:color w:val="000000"/>
          <w:sz w:val="28"/>
        </w:rPr>
        <w:t>
      16) администратор республиканской бюджетной программы – центральный уполномоченный орган в области труда и социальной защиты населения, осуществляющий финансирование мер по оказанию социальной помощи отдельным категориям граждан и мониторинг их реализации;</w:t>
      </w:r>
    </w:p>
    <w:bookmarkEnd w:id="28"/>
    <w:bookmarkStart w:name="z34" w:id="29"/>
    <w:p>
      <w:pPr>
        <w:spacing w:after="0"/>
        <w:ind w:left="0"/>
        <w:jc w:val="both"/>
      </w:pPr>
      <w:r>
        <w:rPr>
          <w:rFonts w:ascii="Times New Roman"/>
          <w:b w:val="false"/>
          <w:i w:val="false"/>
          <w:color w:val="000000"/>
          <w:sz w:val="28"/>
        </w:rPr>
        <w:t>
      17) уполномоченный орган – отдел (управление) занятости и социальных программ города республиканского значения, района, города областного значения, управление занятости, труда и социальной защиты города республиканского значения, столицы, отдел занятости, социальных программ и регистрации актов гражданского состояния района (города областного значения), осуществляющий назначение обусловленной денежной помощи;</w:t>
      </w:r>
    </w:p>
    <w:bookmarkEnd w:id="29"/>
    <w:bookmarkStart w:name="z35" w:id="30"/>
    <w:p>
      <w:pPr>
        <w:spacing w:after="0"/>
        <w:ind w:left="0"/>
        <w:jc w:val="both"/>
      </w:pPr>
      <w:r>
        <w:rPr>
          <w:rFonts w:ascii="Times New Roman"/>
          <w:b w:val="false"/>
          <w:i w:val="false"/>
          <w:color w:val="000000"/>
          <w:sz w:val="28"/>
        </w:rPr>
        <w:t>
      18)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30"/>
    <w:bookmarkStart w:name="z36" w:id="31"/>
    <w:p>
      <w:pPr>
        <w:spacing w:after="0"/>
        <w:ind w:left="0"/>
        <w:jc w:val="both"/>
      </w:pPr>
      <w:r>
        <w:rPr>
          <w:rFonts w:ascii="Times New Roman"/>
          <w:b w:val="false"/>
          <w:i w:val="false"/>
          <w:color w:val="000000"/>
          <w:sz w:val="28"/>
        </w:rPr>
        <w:t xml:space="preserve">
      19) районная (городская) комиссия – комиссия по вопросам занятости населения, образованная в целях реализации государственной политики в сфере занятости населения на территории района, города, городов областного и республиканского значения, столицы, согласно </w:t>
      </w:r>
      <w:r>
        <w:rPr>
          <w:rFonts w:ascii="Times New Roman"/>
          <w:b w:val="false"/>
          <w:i w:val="false"/>
          <w:color w:val="000000"/>
          <w:sz w:val="28"/>
        </w:rPr>
        <w:t>Типовому положению</w:t>
      </w:r>
      <w:r>
        <w:rPr>
          <w:rFonts w:ascii="Times New Roman"/>
          <w:b w:val="false"/>
          <w:i w:val="false"/>
          <w:color w:val="000000"/>
          <w:sz w:val="28"/>
        </w:rPr>
        <w:t xml:space="preserve"> о районной (городской) комиссии по вопросам занятости населения, утвержденному приказом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зарегистрированным в Реестре государственной регистрации нормативных правовых актов за № 13867;</w:t>
      </w:r>
    </w:p>
    <w:bookmarkEnd w:id="31"/>
    <w:bookmarkStart w:name="z37" w:id="32"/>
    <w:p>
      <w:pPr>
        <w:spacing w:after="0"/>
        <w:ind w:left="0"/>
        <w:jc w:val="both"/>
      </w:pPr>
      <w:r>
        <w:rPr>
          <w:rFonts w:ascii="Times New Roman"/>
          <w:b w:val="false"/>
          <w:i w:val="false"/>
          <w:color w:val="000000"/>
          <w:sz w:val="28"/>
        </w:rPr>
        <w:t xml:space="preserve">
      20) центр занятости населения (далее – центр)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32"/>
    <w:bookmarkStart w:name="z38" w:id="33"/>
    <w:p>
      <w:pPr>
        <w:spacing w:after="0"/>
        <w:ind w:left="0"/>
        <w:jc w:val="both"/>
      </w:pPr>
      <w:r>
        <w:rPr>
          <w:rFonts w:ascii="Times New Roman"/>
          <w:b w:val="false"/>
          <w:i w:val="false"/>
          <w:color w:val="000000"/>
          <w:sz w:val="28"/>
        </w:rPr>
        <w:t>
      21)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активизации семьи.</w:t>
      </w:r>
    </w:p>
    <w:bookmarkEnd w:id="33"/>
    <w:bookmarkStart w:name="z39" w:id="34"/>
    <w:p>
      <w:pPr>
        <w:spacing w:after="0"/>
        <w:ind w:left="0"/>
        <w:jc w:val="both"/>
      </w:pPr>
      <w:r>
        <w:rPr>
          <w:rFonts w:ascii="Times New Roman"/>
          <w:b w:val="false"/>
          <w:i w:val="false"/>
          <w:color w:val="000000"/>
          <w:sz w:val="28"/>
        </w:rPr>
        <w:t>
      5. Администратор республиканской бюджетной программы производит перечисление целевых текущих трансфертов областным бюджетам, бюджетам городов Астаны и Алматы на основании индивидуального плана финансирования бюджетной программы 027 и подпрограммы 141 по платежам, утвержденного в установленном порядке.</w:t>
      </w:r>
    </w:p>
    <w:bookmarkEnd w:id="34"/>
    <w:bookmarkStart w:name="z40" w:id="35"/>
    <w:p>
      <w:pPr>
        <w:spacing w:after="0"/>
        <w:ind w:left="0"/>
        <w:jc w:val="left"/>
      </w:pPr>
      <w:r>
        <w:rPr>
          <w:rFonts w:ascii="Times New Roman"/>
          <w:b/>
          <w:i w:val="false"/>
          <w:color w:val="000000"/>
        </w:rPr>
        <w:t xml:space="preserve"> 2. Порядок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w:t>
      </w:r>
    </w:p>
    <w:bookmarkEnd w:id="35"/>
    <w:bookmarkStart w:name="z41" w:id="36"/>
    <w:p>
      <w:pPr>
        <w:spacing w:after="0"/>
        <w:ind w:left="0"/>
        <w:jc w:val="both"/>
      </w:pPr>
      <w:r>
        <w:rPr>
          <w:rFonts w:ascii="Times New Roman"/>
          <w:b w:val="false"/>
          <w:i w:val="false"/>
          <w:color w:val="000000"/>
          <w:sz w:val="28"/>
        </w:rPr>
        <w:t>
      6. Целевые текущие трансферты областными бюджетами, бюджетами городов Астаны и Алматы на внедрение ОДП по проекту "Өрлеу" используются на:</w:t>
      </w:r>
    </w:p>
    <w:bookmarkEnd w:id="36"/>
    <w:bookmarkStart w:name="z42" w:id="37"/>
    <w:p>
      <w:pPr>
        <w:spacing w:after="0"/>
        <w:ind w:left="0"/>
        <w:jc w:val="both"/>
      </w:pPr>
      <w:r>
        <w:rPr>
          <w:rFonts w:ascii="Times New Roman"/>
          <w:b w:val="false"/>
          <w:i w:val="false"/>
          <w:color w:val="000000"/>
          <w:sz w:val="28"/>
        </w:rPr>
        <w:t>
      1) выплату ОДП;</w:t>
      </w:r>
    </w:p>
    <w:bookmarkEnd w:id="37"/>
    <w:bookmarkStart w:name="z43" w:id="38"/>
    <w:p>
      <w:pPr>
        <w:spacing w:after="0"/>
        <w:ind w:left="0"/>
        <w:jc w:val="both"/>
      </w:pPr>
      <w:r>
        <w:rPr>
          <w:rFonts w:ascii="Times New Roman"/>
          <w:b w:val="false"/>
          <w:i w:val="false"/>
          <w:color w:val="000000"/>
          <w:sz w:val="28"/>
        </w:rPr>
        <w:t>
      2) оплату услуг консультантов по социальной работе и ассистентов.</w:t>
      </w:r>
    </w:p>
    <w:bookmarkEnd w:id="38"/>
    <w:bookmarkStart w:name="z44" w:id="39"/>
    <w:p>
      <w:pPr>
        <w:spacing w:after="0"/>
        <w:ind w:left="0"/>
        <w:jc w:val="both"/>
      </w:pPr>
      <w:r>
        <w:rPr>
          <w:rFonts w:ascii="Times New Roman"/>
          <w:b w:val="false"/>
          <w:i w:val="false"/>
          <w:color w:val="000000"/>
          <w:sz w:val="28"/>
        </w:rPr>
        <w:t>
      Уполномоченный орган для содействия в работе с участниками проекта "Өрлеу" приобретает услуги консультантов по социальной работе и ассистентов на основании договоров возмездного оказания услуг, заключаемых с физическими лицами, не являющимися субъектами предпринимательской деятельности, или договора государственных закупок. Способ приобретения данных услуг выбирается уполномоченным органом в соответствии с законодательством Республики Казахстан без согласования с администратором республиканской бюджетной программы.</w:t>
      </w:r>
    </w:p>
    <w:bookmarkEnd w:id="39"/>
    <w:bookmarkStart w:name="z45" w:id="40"/>
    <w:p>
      <w:pPr>
        <w:spacing w:after="0"/>
        <w:ind w:left="0"/>
        <w:jc w:val="both"/>
      </w:pPr>
      <w:r>
        <w:rPr>
          <w:rFonts w:ascii="Times New Roman"/>
          <w:b w:val="false"/>
          <w:i w:val="false"/>
          <w:color w:val="000000"/>
          <w:sz w:val="28"/>
        </w:rPr>
        <w:t>
      Условия оплаты услуг консультантов по социальной работе и ассистентов, в том числе на проезд и расходы, связанные с реализацией проекта "Өрлеу", а также учета времени оказания услуг и перечень предоставляемых услуг предусматриваются в договоре.</w:t>
      </w:r>
    </w:p>
    <w:bookmarkEnd w:id="40"/>
    <w:bookmarkStart w:name="z46" w:id="41"/>
    <w:p>
      <w:pPr>
        <w:spacing w:after="0"/>
        <w:ind w:left="0"/>
        <w:jc w:val="both"/>
      </w:pPr>
      <w:r>
        <w:rPr>
          <w:rFonts w:ascii="Times New Roman"/>
          <w:b w:val="false"/>
          <w:i w:val="false"/>
          <w:color w:val="000000"/>
          <w:sz w:val="28"/>
        </w:rPr>
        <w:t>
      В стоимость закупок услуг ассистентов включаются расходы по оплате труда и командировочные расходы, услуг консультантов по социальной работе – расходы по оплате труда.</w:t>
      </w:r>
    </w:p>
    <w:bookmarkEnd w:id="41"/>
    <w:bookmarkStart w:name="z47" w:id="42"/>
    <w:p>
      <w:pPr>
        <w:spacing w:after="0"/>
        <w:ind w:left="0"/>
        <w:jc w:val="both"/>
      </w:pPr>
      <w:r>
        <w:rPr>
          <w:rFonts w:ascii="Times New Roman"/>
          <w:b w:val="false"/>
          <w:i w:val="false"/>
          <w:color w:val="000000"/>
          <w:sz w:val="28"/>
        </w:rPr>
        <w:t>
      7. Поступающие целевые трансферты уполномоченный орган области предусматривает по бюджетной программе 047 "Целевые текущие трансферты бюджетам районов (городов областного значения) на внедрение ОДП по проекту "Өрлеу", в соответствии с которым производится перечисление уполномоченным органом области целевых текущих трансфертов бюджетам районов, городов областного значения в порядке, установленном уполномоченным органом по исполнению бюджета.</w:t>
      </w:r>
    </w:p>
    <w:bookmarkEnd w:id="42"/>
    <w:bookmarkStart w:name="z48" w:id="43"/>
    <w:p>
      <w:pPr>
        <w:spacing w:after="0"/>
        <w:ind w:left="0"/>
        <w:jc w:val="both"/>
      </w:pPr>
      <w:r>
        <w:rPr>
          <w:rFonts w:ascii="Times New Roman"/>
          <w:b w:val="false"/>
          <w:i w:val="false"/>
          <w:color w:val="000000"/>
          <w:sz w:val="28"/>
        </w:rPr>
        <w:t xml:space="preserve">
      8. Уполномоченный орган поступающие целевые трансферты предусматривает по бюджетной программе 025 "Внедрение обусловленной денежной помощи по проекту "Өрлеу" и бюджетной программе 048 "Внедрение обусловленной денежной помощи по проекту "Өрлеу". По указанным программам производятся расходы, указанные в пункте 6 настоящих Правил. </w:t>
      </w:r>
    </w:p>
    <w:bookmarkEnd w:id="43"/>
    <w:bookmarkStart w:name="z49" w:id="44"/>
    <w:p>
      <w:pPr>
        <w:spacing w:after="0"/>
        <w:ind w:left="0"/>
        <w:jc w:val="both"/>
      </w:pPr>
      <w:r>
        <w:rPr>
          <w:rFonts w:ascii="Times New Roman"/>
          <w:b w:val="false"/>
          <w:i w:val="false"/>
          <w:color w:val="000000"/>
          <w:sz w:val="28"/>
        </w:rPr>
        <w:t>
      Выплата ОДП производится по соответствующим подпрограммам бюджетной программы 025 "Внедрение обусловленной денежной помощи по проекту "Өрлеу" и бюджетной программе 048 "Внедрение обусловленной денежной помощи по проекту "Өрлеу" в размерах, указанных в пункте 10 настоящих Правил.</w:t>
      </w:r>
    </w:p>
    <w:bookmarkEnd w:id="44"/>
    <w:bookmarkStart w:name="z50" w:id="45"/>
    <w:p>
      <w:pPr>
        <w:spacing w:after="0"/>
        <w:ind w:left="0"/>
        <w:jc w:val="both"/>
      </w:pPr>
      <w:r>
        <w:rPr>
          <w:rFonts w:ascii="Times New Roman"/>
          <w:b w:val="false"/>
          <w:i w:val="false"/>
          <w:color w:val="000000"/>
          <w:sz w:val="28"/>
        </w:rPr>
        <w:t>
      9. ОДП назначается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w:t>
      </w:r>
    </w:p>
    <w:bookmarkEnd w:id="45"/>
    <w:bookmarkStart w:name="z51" w:id="46"/>
    <w:p>
      <w:pPr>
        <w:spacing w:after="0"/>
        <w:ind w:left="0"/>
        <w:jc w:val="both"/>
      </w:pPr>
      <w:r>
        <w:rPr>
          <w:rFonts w:ascii="Times New Roman"/>
          <w:b w:val="false"/>
          <w:i w:val="false"/>
          <w:color w:val="000000"/>
          <w:sz w:val="28"/>
        </w:rPr>
        <w:t>
      Назначение ОДП осуществляется с месяца обращения за ее получением на срок действия социального контракта активизации семьи. Месяцем обращения считается месяц подачи заявления с прилагаемыми документами.</w:t>
      </w:r>
    </w:p>
    <w:bookmarkEnd w:id="46"/>
    <w:bookmarkStart w:name="z52" w:id="47"/>
    <w:p>
      <w:pPr>
        <w:spacing w:after="0"/>
        <w:ind w:left="0"/>
        <w:jc w:val="both"/>
      </w:pPr>
      <w:r>
        <w:rPr>
          <w:rFonts w:ascii="Times New Roman"/>
          <w:b w:val="false"/>
          <w:i w:val="false"/>
          <w:color w:val="000000"/>
          <w:sz w:val="28"/>
        </w:rPr>
        <w:t>
      На период действия социального контракта активизации семьи и выплаты ОДП приостанавливается выплата адресной социальной помощи.</w:t>
      </w:r>
    </w:p>
    <w:bookmarkEnd w:id="47"/>
    <w:bookmarkStart w:name="z53" w:id="48"/>
    <w:p>
      <w:pPr>
        <w:spacing w:after="0"/>
        <w:ind w:left="0"/>
        <w:jc w:val="both"/>
      </w:pPr>
      <w:r>
        <w:rPr>
          <w:rFonts w:ascii="Times New Roman"/>
          <w:b w:val="false"/>
          <w:i w:val="false"/>
          <w:color w:val="000000"/>
          <w:sz w:val="28"/>
        </w:rPr>
        <w:t xml:space="preserve">
      Государственные меры содействия занятости предусматривают обеспечение занятости трудоспособных членов семьи через мероприятия, предусмотренные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17 Закона Республики Казахстан от 6 апреля 2016 года "О занятости населения", </w:t>
      </w:r>
      <w:r>
        <w:rPr>
          <w:rFonts w:ascii="Times New Roman"/>
          <w:b w:val="false"/>
          <w:i w:val="false"/>
          <w:color w:val="000000"/>
          <w:sz w:val="28"/>
        </w:rPr>
        <w:t>Программе</w:t>
      </w:r>
      <w:r>
        <w:rPr>
          <w:rFonts w:ascii="Times New Roman"/>
          <w:b w:val="false"/>
          <w:i w:val="false"/>
          <w:color w:val="000000"/>
          <w:sz w:val="28"/>
        </w:rPr>
        <w:t xml:space="preserve"> развития продуктивной занятости и массового предпринимательства, утвержденной постановлением Правительства Республики Казахстан от 29 декабря 2016 года № 919.</w:t>
      </w:r>
    </w:p>
    <w:bookmarkEnd w:id="48"/>
    <w:bookmarkStart w:name="z54" w:id="49"/>
    <w:p>
      <w:pPr>
        <w:spacing w:after="0"/>
        <w:ind w:left="0"/>
        <w:jc w:val="both"/>
      </w:pPr>
      <w:r>
        <w:rPr>
          <w:rFonts w:ascii="Times New Roman"/>
          <w:b w:val="false"/>
          <w:i w:val="false"/>
          <w:color w:val="000000"/>
          <w:sz w:val="28"/>
        </w:rPr>
        <w:t xml:space="preserve">
      Социальная адаптация членов семьи (лица) включает меры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а также иные меры социальной поддержки, оказываемые в порядке, предусмотренном законодательством Республики Казахстан.</w:t>
      </w:r>
    </w:p>
    <w:bookmarkEnd w:id="49"/>
    <w:bookmarkStart w:name="z55" w:id="50"/>
    <w:p>
      <w:pPr>
        <w:spacing w:after="0"/>
        <w:ind w:left="0"/>
        <w:jc w:val="both"/>
      </w:pPr>
      <w:r>
        <w:rPr>
          <w:rFonts w:ascii="Times New Roman"/>
          <w:b w:val="false"/>
          <w:i w:val="false"/>
          <w:color w:val="000000"/>
          <w:sz w:val="28"/>
        </w:rPr>
        <w:t>
      10. Размер ОДП на каждого члена семьи (лицо) определяется как разница между среднедушевым доходом семьи (лица) и шестьюдесятью процентами от величины прожиточного минимума, установленного в областях (городе республиканского значения, столице).</w:t>
      </w:r>
    </w:p>
    <w:bookmarkEnd w:id="50"/>
    <w:bookmarkStart w:name="z56" w:id="51"/>
    <w:p>
      <w:pPr>
        <w:spacing w:after="0"/>
        <w:ind w:left="0"/>
        <w:jc w:val="both"/>
      </w:pPr>
      <w:r>
        <w:rPr>
          <w:rFonts w:ascii="Times New Roman"/>
          <w:b w:val="false"/>
          <w:i w:val="false"/>
          <w:color w:val="000000"/>
          <w:sz w:val="28"/>
        </w:rPr>
        <w:t>
      При этом выплата ОДП семье (лицу), имеющей среднедушевой доход ниже черты бедности, осуществляется в следующем порядке:</w:t>
      </w:r>
    </w:p>
    <w:bookmarkEnd w:id="51"/>
    <w:bookmarkStart w:name="z57" w:id="52"/>
    <w:p>
      <w:pPr>
        <w:spacing w:after="0"/>
        <w:ind w:left="0"/>
        <w:jc w:val="both"/>
      </w:pPr>
      <w:r>
        <w:rPr>
          <w:rFonts w:ascii="Times New Roman"/>
          <w:b w:val="false"/>
          <w:i w:val="false"/>
          <w:color w:val="000000"/>
          <w:sz w:val="28"/>
        </w:rPr>
        <w:t>
      1) разница между среднедушевым доходом семьи и чертой бедности, установленной в областях (городе республиканского значения, столице), финансируется за счет средств местного бюджета (по бюджетной программе 025 "Внедрение обусловленной денежной помощи по проекту "Өрлеу" подпрограмме 015 "За счет средств местного бюджета", по бюджетной программе 048 "Внедрение обусловленной денежной помощи по проекту Өрлеу" подпрограмме 015 "За счет средств местного бюджета");</w:t>
      </w:r>
    </w:p>
    <w:bookmarkEnd w:id="52"/>
    <w:bookmarkStart w:name="z58" w:id="53"/>
    <w:p>
      <w:pPr>
        <w:spacing w:after="0"/>
        <w:ind w:left="0"/>
        <w:jc w:val="both"/>
      </w:pPr>
      <w:r>
        <w:rPr>
          <w:rFonts w:ascii="Times New Roman"/>
          <w:b w:val="false"/>
          <w:i w:val="false"/>
          <w:color w:val="000000"/>
          <w:sz w:val="28"/>
        </w:rPr>
        <w:t>
      2) разница между чертой бедности, установленной в областях (городе республиканского значения, столице), и шестьюдесятью процентами от прожиточного минимума, а также разница между среднедушевым доходом семьи, в случае если он превышает черту бедности, установленную в областях (городе республиканского значения, столице), и шестьюдесятью процентами от прожиточного минимума – за счет целевых текущих трансфертов из республиканского бюджета (по бюджетной программе 025 "Внедрение обусловленной денежной помощи по проекту "Өрлеу" подпрограмме 011 "За счет трансфертов из республиканского бюджета", по бюджетной программе 048 "Внедрение обусловленной денежной помощи по проекту "Өрлеу" подпрограмме 011 "За счет трансфертов из республиканского бюджета").</w:t>
      </w:r>
    </w:p>
    <w:bookmarkEnd w:id="53"/>
    <w:bookmarkStart w:name="z59" w:id="54"/>
    <w:p>
      <w:pPr>
        <w:spacing w:after="0"/>
        <w:ind w:left="0"/>
        <w:jc w:val="both"/>
      </w:pPr>
      <w:r>
        <w:rPr>
          <w:rFonts w:ascii="Times New Roman"/>
          <w:b w:val="false"/>
          <w:i w:val="false"/>
          <w:color w:val="000000"/>
          <w:sz w:val="28"/>
        </w:rPr>
        <w:t>
      Выплаты на счета получателей ОДП осуществляются одновременно из двух подпрограмм бюджетной программы 025 "Внедрение обусловленной денежной помощи по проекту "Өрлеу" и бюджетной программы 048 "Внедрение обусловленной денежной помощи по проекту "Өрлеу".</w:t>
      </w:r>
    </w:p>
    <w:bookmarkEnd w:id="54"/>
    <w:bookmarkStart w:name="z60" w:id="55"/>
    <w:p>
      <w:pPr>
        <w:spacing w:after="0"/>
        <w:ind w:left="0"/>
        <w:jc w:val="both"/>
      </w:pPr>
      <w:r>
        <w:rPr>
          <w:rFonts w:ascii="Times New Roman"/>
          <w:b w:val="false"/>
          <w:i w:val="false"/>
          <w:color w:val="000000"/>
          <w:sz w:val="28"/>
        </w:rPr>
        <w:t>
      Среднедушевой доход исчисляется путем деления совокупного дохода, полученного за три месяца, предшествующих месяцу обращения за назначением ОДП, на число членов семьи и три месяца и не пересматривается в течение срока действия социального контракта активизации семьи.</w:t>
      </w:r>
    </w:p>
    <w:bookmarkEnd w:id="55"/>
    <w:bookmarkStart w:name="z61" w:id="56"/>
    <w:p>
      <w:pPr>
        <w:spacing w:after="0"/>
        <w:ind w:left="0"/>
        <w:jc w:val="both"/>
      </w:pPr>
      <w:r>
        <w:rPr>
          <w:rFonts w:ascii="Times New Roman"/>
          <w:b w:val="false"/>
          <w:i w:val="false"/>
          <w:color w:val="000000"/>
          <w:sz w:val="28"/>
        </w:rPr>
        <w:t>
      Размер ОДП пересчитывается в случае изменения состава семьи с момента наступления указанных обстоятельств, но не ранее момента его назначения.</w:t>
      </w:r>
    </w:p>
    <w:bookmarkEnd w:id="56"/>
    <w:bookmarkStart w:name="z62" w:id="57"/>
    <w:p>
      <w:pPr>
        <w:spacing w:after="0"/>
        <w:ind w:left="0"/>
        <w:jc w:val="both"/>
      </w:pPr>
      <w:r>
        <w:rPr>
          <w:rFonts w:ascii="Times New Roman"/>
          <w:b w:val="false"/>
          <w:i w:val="false"/>
          <w:color w:val="000000"/>
          <w:sz w:val="28"/>
        </w:rPr>
        <w:t>
      ОДП выплачивается ежемесячно или единовременно за три месяца по заявлению претендента.</w:t>
      </w:r>
    </w:p>
    <w:bookmarkEnd w:id="57"/>
    <w:bookmarkStart w:name="z63" w:id="58"/>
    <w:p>
      <w:pPr>
        <w:spacing w:after="0"/>
        <w:ind w:left="0"/>
        <w:jc w:val="both"/>
      </w:pPr>
      <w:r>
        <w:rPr>
          <w:rFonts w:ascii="Times New Roman"/>
          <w:b w:val="false"/>
          <w:i w:val="false"/>
          <w:color w:val="000000"/>
          <w:sz w:val="28"/>
        </w:rPr>
        <w:t xml:space="preserve">
      Решение о единовременной выплате ОДП принимается уполномоченным органом с учетом рекомендации районной (городской) комиссии. </w:t>
      </w:r>
    </w:p>
    <w:bookmarkEnd w:id="58"/>
    <w:bookmarkStart w:name="z64" w:id="59"/>
    <w:p>
      <w:pPr>
        <w:spacing w:after="0"/>
        <w:ind w:left="0"/>
        <w:jc w:val="both"/>
      </w:pPr>
      <w:r>
        <w:rPr>
          <w:rFonts w:ascii="Times New Roman"/>
          <w:b w:val="false"/>
          <w:i w:val="false"/>
          <w:color w:val="000000"/>
          <w:sz w:val="28"/>
        </w:rPr>
        <w:t xml:space="preserve">
      Единовременная сумма ОДП используется исключительно на мероприятия, связанные с выполнением обязанностей по социальному контракту активизации семьи,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9"/>
    <w:bookmarkStart w:name="z65" w:id="60"/>
    <w:p>
      <w:pPr>
        <w:spacing w:after="0"/>
        <w:ind w:left="0"/>
        <w:jc w:val="both"/>
      </w:pPr>
      <w:r>
        <w:rPr>
          <w:rFonts w:ascii="Times New Roman"/>
          <w:b w:val="false"/>
          <w:i w:val="false"/>
          <w:color w:val="000000"/>
          <w:sz w:val="28"/>
        </w:rPr>
        <w:t>
      11. Претендент для участия в проекте "Өрлеу" от себя лично или имени семьи обращается в центр по месту жительства или, при его отсутствии, к акиму города районного значения, поселка, села, сельского округа.</w:t>
      </w:r>
    </w:p>
    <w:bookmarkEnd w:id="60"/>
    <w:bookmarkStart w:name="z66" w:id="61"/>
    <w:p>
      <w:pPr>
        <w:spacing w:after="0"/>
        <w:ind w:left="0"/>
        <w:jc w:val="both"/>
      </w:pPr>
      <w:r>
        <w:rPr>
          <w:rFonts w:ascii="Times New Roman"/>
          <w:b w:val="false"/>
          <w:i w:val="false"/>
          <w:color w:val="000000"/>
          <w:sz w:val="28"/>
        </w:rPr>
        <w:t>
      12. Центр, аким города районного значения, поселка, села, сельского округа либо ассистент консультируют в день обращения претендента об условиях участия в проекте "Өрлеу". При согласии претендента на участие в проекте "Өрлеу" центр, аким города районного значения, поселка, села, сельского округа либо ассистент проводят собеседование.</w:t>
      </w:r>
    </w:p>
    <w:bookmarkEnd w:id="61"/>
    <w:bookmarkStart w:name="z67" w:id="62"/>
    <w:p>
      <w:pPr>
        <w:spacing w:after="0"/>
        <w:ind w:left="0"/>
        <w:jc w:val="both"/>
      </w:pPr>
      <w:r>
        <w:rPr>
          <w:rFonts w:ascii="Times New Roman"/>
          <w:b w:val="false"/>
          <w:i w:val="false"/>
          <w:color w:val="000000"/>
          <w:sz w:val="28"/>
        </w:rPr>
        <w:t>
      При проведении собеседования определяются:</w:t>
      </w:r>
    </w:p>
    <w:bookmarkEnd w:id="62"/>
    <w:bookmarkStart w:name="z68" w:id="63"/>
    <w:p>
      <w:pPr>
        <w:spacing w:after="0"/>
        <w:ind w:left="0"/>
        <w:jc w:val="both"/>
      </w:pPr>
      <w:r>
        <w:rPr>
          <w:rFonts w:ascii="Times New Roman"/>
          <w:b w:val="false"/>
          <w:i w:val="false"/>
          <w:color w:val="000000"/>
          <w:sz w:val="28"/>
        </w:rPr>
        <w:t>
      1) основания получения ОДП;</w:t>
      </w:r>
    </w:p>
    <w:bookmarkEnd w:id="63"/>
    <w:bookmarkStart w:name="z69" w:id="64"/>
    <w:p>
      <w:pPr>
        <w:spacing w:after="0"/>
        <w:ind w:left="0"/>
        <w:jc w:val="both"/>
      </w:pPr>
      <w:r>
        <w:rPr>
          <w:rFonts w:ascii="Times New Roman"/>
          <w:b w:val="false"/>
          <w:i w:val="false"/>
          <w:color w:val="000000"/>
          <w:sz w:val="28"/>
        </w:rPr>
        <w:t>
      2) нуждаемость в государственных мерах содействия занятости;</w:t>
      </w:r>
    </w:p>
    <w:bookmarkEnd w:id="64"/>
    <w:bookmarkStart w:name="z70" w:id="65"/>
    <w:p>
      <w:pPr>
        <w:spacing w:after="0"/>
        <w:ind w:left="0"/>
        <w:jc w:val="both"/>
      </w:pPr>
      <w:r>
        <w:rPr>
          <w:rFonts w:ascii="Times New Roman"/>
          <w:b w:val="false"/>
          <w:i w:val="false"/>
          <w:color w:val="000000"/>
          <w:sz w:val="28"/>
        </w:rPr>
        <w:t>
      3) меры социальной адаптации членам семьи с учетом их индивидуальных потребностей.</w:t>
      </w:r>
    </w:p>
    <w:bookmarkEnd w:id="65"/>
    <w:bookmarkStart w:name="z71" w:id="66"/>
    <w:p>
      <w:pPr>
        <w:spacing w:after="0"/>
        <w:ind w:left="0"/>
        <w:jc w:val="both"/>
      </w:pPr>
      <w:r>
        <w:rPr>
          <w:rFonts w:ascii="Times New Roman"/>
          <w:b w:val="false"/>
          <w:i w:val="false"/>
          <w:color w:val="000000"/>
          <w:sz w:val="28"/>
        </w:rPr>
        <w:t>
      По результатам собеседования оформляется лист собеседования по форме, утверждаемой центральным исполнительным органом.</w:t>
      </w:r>
    </w:p>
    <w:bookmarkEnd w:id="66"/>
    <w:bookmarkStart w:name="z72" w:id="67"/>
    <w:p>
      <w:pPr>
        <w:spacing w:after="0"/>
        <w:ind w:left="0"/>
        <w:jc w:val="both"/>
      </w:pPr>
      <w:r>
        <w:rPr>
          <w:rFonts w:ascii="Times New Roman"/>
          <w:b w:val="false"/>
          <w:i w:val="false"/>
          <w:color w:val="000000"/>
          <w:sz w:val="28"/>
        </w:rPr>
        <w:t>
      13. Претендент, подписавший лист собеседования, заполняет заявление на участие в проекте "Өрлеу" и анкету о семейном и материальном положении согласно формам, утверждаемым центральным исполнительным органом, с приложением следующих документов:</w:t>
      </w:r>
    </w:p>
    <w:bookmarkEnd w:id="67"/>
    <w:bookmarkStart w:name="z73" w:id="68"/>
    <w:p>
      <w:pPr>
        <w:spacing w:after="0"/>
        <w:ind w:left="0"/>
        <w:jc w:val="both"/>
      </w:pPr>
      <w:r>
        <w:rPr>
          <w:rFonts w:ascii="Times New Roman"/>
          <w:b w:val="false"/>
          <w:i w:val="false"/>
          <w:color w:val="000000"/>
          <w:sz w:val="28"/>
        </w:rPr>
        <w:t>
      1) документа, удостоверяющего личность, а также для оралманов – удостоверения оралмана;</w:t>
      </w:r>
    </w:p>
    <w:bookmarkEnd w:id="68"/>
    <w:bookmarkStart w:name="z74" w:id="69"/>
    <w:p>
      <w:pPr>
        <w:spacing w:after="0"/>
        <w:ind w:left="0"/>
        <w:jc w:val="both"/>
      </w:pPr>
      <w:r>
        <w:rPr>
          <w:rFonts w:ascii="Times New Roman"/>
          <w:b w:val="false"/>
          <w:i w:val="false"/>
          <w:color w:val="000000"/>
          <w:sz w:val="28"/>
        </w:rPr>
        <w:t>
      2) сведений о составе семьи по форме, утверждаемой центральным исполнительным органом;</w:t>
      </w:r>
    </w:p>
    <w:bookmarkEnd w:id="69"/>
    <w:bookmarkStart w:name="z75" w:id="70"/>
    <w:p>
      <w:pPr>
        <w:spacing w:after="0"/>
        <w:ind w:left="0"/>
        <w:jc w:val="both"/>
      </w:pPr>
      <w:r>
        <w:rPr>
          <w:rFonts w:ascii="Times New Roman"/>
          <w:b w:val="false"/>
          <w:i w:val="false"/>
          <w:color w:val="000000"/>
          <w:sz w:val="28"/>
        </w:rPr>
        <w:t>
      3) документа, подтверждающего установление опеки (попечительства) над членом семьи (при необходимости);</w:t>
      </w:r>
    </w:p>
    <w:bookmarkEnd w:id="70"/>
    <w:bookmarkStart w:name="z76" w:id="71"/>
    <w:p>
      <w:pPr>
        <w:spacing w:after="0"/>
        <w:ind w:left="0"/>
        <w:jc w:val="both"/>
      </w:pPr>
      <w:r>
        <w:rPr>
          <w:rFonts w:ascii="Times New Roman"/>
          <w:b w:val="false"/>
          <w:i w:val="false"/>
          <w:color w:val="000000"/>
          <w:sz w:val="28"/>
        </w:rPr>
        <w:t>
      4) документа, подтверждающего регистрацию по постоянному месту жительства, или адресной справки или справки акима города районного значения, поселка, села, сельского округа - на каждого члена семьи;</w:t>
      </w:r>
    </w:p>
    <w:bookmarkEnd w:id="71"/>
    <w:bookmarkStart w:name="z77" w:id="72"/>
    <w:p>
      <w:pPr>
        <w:spacing w:after="0"/>
        <w:ind w:left="0"/>
        <w:jc w:val="both"/>
      </w:pPr>
      <w:r>
        <w:rPr>
          <w:rFonts w:ascii="Times New Roman"/>
          <w:b w:val="false"/>
          <w:i w:val="false"/>
          <w:color w:val="000000"/>
          <w:sz w:val="28"/>
        </w:rPr>
        <w:t>
      5) сведений о наличии личного подсобного хозяйства по форме, утверждаемой центральным исполнительным органом.</w:t>
      </w:r>
    </w:p>
    <w:bookmarkEnd w:id="72"/>
    <w:bookmarkStart w:name="z78" w:id="73"/>
    <w:p>
      <w:pPr>
        <w:spacing w:after="0"/>
        <w:ind w:left="0"/>
        <w:jc w:val="both"/>
      </w:pPr>
      <w:r>
        <w:rPr>
          <w:rFonts w:ascii="Times New Roman"/>
          <w:b w:val="false"/>
          <w:i w:val="false"/>
          <w:color w:val="000000"/>
          <w:sz w:val="28"/>
        </w:rPr>
        <w:t>
      14. Предоставление документов, указанных в подпунктах 3), 4) пункта 13 настоящих Правил, не требуется в случае, если заявитель в момент обращения является получателем государственной адресной социальной помощи и (или) ежемесячного государственного пособия, назначаемого и выплачиваемого на детей до восемнадцати лет, а также при наличии возможности получения информации, содержащейся в них, из государственных информационных систем.</w:t>
      </w:r>
    </w:p>
    <w:bookmarkEnd w:id="73"/>
    <w:bookmarkStart w:name="z79" w:id="74"/>
    <w:p>
      <w:pPr>
        <w:spacing w:after="0"/>
        <w:ind w:left="0"/>
        <w:jc w:val="both"/>
      </w:pPr>
      <w:r>
        <w:rPr>
          <w:rFonts w:ascii="Times New Roman"/>
          <w:b w:val="false"/>
          <w:i w:val="false"/>
          <w:color w:val="000000"/>
          <w:sz w:val="28"/>
        </w:rPr>
        <w:t>
      15. Документы, указанные в подпунктах 1), 3) и 4) пункта 13 настоящих Правил, предоставляются:</w:t>
      </w:r>
    </w:p>
    <w:bookmarkEnd w:id="74"/>
    <w:bookmarkStart w:name="z80" w:id="75"/>
    <w:p>
      <w:pPr>
        <w:spacing w:after="0"/>
        <w:ind w:left="0"/>
        <w:jc w:val="both"/>
      </w:pPr>
      <w:r>
        <w:rPr>
          <w:rFonts w:ascii="Times New Roman"/>
          <w:b w:val="false"/>
          <w:i w:val="false"/>
          <w:color w:val="000000"/>
          <w:sz w:val="28"/>
        </w:rPr>
        <w:t>
      1) при обращении к акиму города районного значения, поселка, села, сельского округа – в подлинниках и копиях для сверки, после чего подлинники документов возвращаются заявителю;</w:t>
      </w:r>
    </w:p>
    <w:bookmarkEnd w:id="75"/>
    <w:bookmarkStart w:name="z81" w:id="76"/>
    <w:p>
      <w:pPr>
        <w:spacing w:after="0"/>
        <w:ind w:left="0"/>
        <w:jc w:val="both"/>
      </w:pPr>
      <w:r>
        <w:rPr>
          <w:rFonts w:ascii="Times New Roman"/>
          <w:b w:val="false"/>
          <w:i w:val="false"/>
          <w:color w:val="000000"/>
          <w:sz w:val="28"/>
        </w:rPr>
        <w:t>
      2) при обращении в центр – в подлинниках, которые сканируются и возвращаются заявителю, а электронные документы удостоверяются электронной цифровой подписью сотрудника центра.</w:t>
      </w:r>
    </w:p>
    <w:bookmarkEnd w:id="76"/>
    <w:bookmarkStart w:name="z82" w:id="77"/>
    <w:p>
      <w:pPr>
        <w:spacing w:after="0"/>
        <w:ind w:left="0"/>
        <w:jc w:val="both"/>
      </w:pPr>
      <w:r>
        <w:rPr>
          <w:rFonts w:ascii="Times New Roman"/>
          <w:b w:val="false"/>
          <w:i w:val="false"/>
          <w:color w:val="000000"/>
          <w:sz w:val="28"/>
        </w:rPr>
        <w:t>
      Документы, заполняемые претендентом, указанные в подпунктах 2) и 5) пункта 13 настоящих Правил, предоставляются в подлинниках.</w:t>
      </w:r>
    </w:p>
    <w:bookmarkEnd w:id="77"/>
    <w:bookmarkStart w:name="z83" w:id="78"/>
    <w:p>
      <w:pPr>
        <w:spacing w:after="0"/>
        <w:ind w:left="0"/>
        <w:jc w:val="both"/>
      </w:pPr>
      <w:r>
        <w:rPr>
          <w:rFonts w:ascii="Times New Roman"/>
          <w:b w:val="false"/>
          <w:i w:val="false"/>
          <w:color w:val="000000"/>
          <w:sz w:val="28"/>
        </w:rPr>
        <w:t>
      Центр обеспечивает качество и соответствие электронных копий документов и сведений оригиналам, предоставленным заявителем.</w:t>
      </w:r>
    </w:p>
    <w:bookmarkEnd w:id="78"/>
    <w:bookmarkStart w:name="z84" w:id="79"/>
    <w:p>
      <w:pPr>
        <w:spacing w:after="0"/>
        <w:ind w:left="0"/>
        <w:jc w:val="both"/>
      </w:pPr>
      <w:r>
        <w:rPr>
          <w:rFonts w:ascii="Times New Roman"/>
          <w:b w:val="false"/>
          <w:i w:val="false"/>
          <w:color w:val="000000"/>
          <w:sz w:val="28"/>
        </w:rPr>
        <w:t xml:space="preserve">
      16. После предоставления претендентом соответствующих документов, предусмотренных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центр регистрирует претендента и трудоспособных членов семьи, за исключением категорий граждан, предусмотренных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в качестве ищущих работу и не позднее десяти рабочих дней со дня указанной регистрации обеспечивает их государственными мерами содействия занятости. </w:t>
      </w:r>
    </w:p>
    <w:bookmarkEnd w:id="79"/>
    <w:bookmarkStart w:name="z85" w:id="80"/>
    <w:p>
      <w:pPr>
        <w:spacing w:after="0"/>
        <w:ind w:left="0"/>
        <w:jc w:val="both"/>
      </w:pPr>
      <w:r>
        <w:rPr>
          <w:rFonts w:ascii="Times New Roman"/>
          <w:b w:val="false"/>
          <w:i w:val="false"/>
          <w:color w:val="000000"/>
          <w:sz w:val="28"/>
        </w:rPr>
        <w:t>
      17. Центр в присутствии претендента формирует запрос по индивидуальному идентификационному номеру претендента и членов семьи в государственные информационные системы по форме, утверждаемой центральным исполнительным органом.</w:t>
      </w:r>
    </w:p>
    <w:bookmarkEnd w:id="80"/>
    <w:bookmarkStart w:name="z86" w:id="81"/>
    <w:p>
      <w:pPr>
        <w:spacing w:after="0"/>
        <w:ind w:left="0"/>
        <w:jc w:val="both"/>
      </w:pP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центр регистрирует заявление в журнале по форме, утверждаемой центральным исполнительным органом, после чего заявителю выдается отрывной талон с отметкой о принятии документов.</w:t>
      </w:r>
    </w:p>
    <w:bookmarkEnd w:id="81"/>
    <w:bookmarkStart w:name="z87" w:id="82"/>
    <w:p>
      <w:pPr>
        <w:spacing w:after="0"/>
        <w:ind w:left="0"/>
        <w:jc w:val="both"/>
      </w:pPr>
      <w:r>
        <w:rPr>
          <w:rFonts w:ascii="Times New Roman"/>
          <w:b w:val="false"/>
          <w:i w:val="false"/>
          <w:color w:val="000000"/>
          <w:sz w:val="28"/>
        </w:rPr>
        <w:t>
      При получении сведений из государственных информационных систем, подтверждающих факт назначения ОДП или подачи заявления на участие в проекте "Өрлеу", претенденту безотлагательно вручается расписка об отказе в приеме заявления по форме, утверждаемой центральным исполнительным органом.</w:t>
      </w:r>
    </w:p>
    <w:bookmarkEnd w:id="82"/>
    <w:bookmarkStart w:name="z88" w:id="83"/>
    <w:p>
      <w:pPr>
        <w:spacing w:after="0"/>
        <w:ind w:left="0"/>
        <w:jc w:val="both"/>
      </w:pPr>
      <w:r>
        <w:rPr>
          <w:rFonts w:ascii="Times New Roman"/>
          <w:b w:val="false"/>
          <w:i w:val="false"/>
          <w:color w:val="000000"/>
          <w:sz w:val="28"/>
        </w:rPr>
        <w:t>
      18. Центр или аким города районного значения, поселка, села,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 претендующего на участие в проекте "Өрлеу".</w:t>
      </w:r>
    </w:p>
    <w:bookmarkEnd w:id="83"/>
    <w:bookmarkStart w:name="z89" w:id="84"/>
    <w:p>
      <w:pPr>
        <w:spacing w:after="0"/>
        <w:ind w:left="0"/>
        <w:jc w:val="both"/>
      </w:pPr>
      <w:r>
        <w:rPr>
          <w:rFonts w:ascii="Times New Roman"/>
          <w:b w:val="false"/>
          <w:i w:val="false"/>
          <w:color w:val="000000"/>
          <w:sz w:val="28"/>
        </w:rPr>
        <w:t>
      19. Участковые комиссии в течение трех рабочих дней со дня поступления документов проводят обследование материального положения заявителя, составляют акт обследования и заключение участковой комиссии по формам, утверждаемым центральным исполнительным органом, и передают заключение участковой комиссии в центр или акиму города районного значения, поселка, села, сельского округа.</w:t>
      </w:r>
    </w:p>
    <w:bookmarkEnd w:id="84"/>
    <w:bookmarkStart w:name="z90" w:id="85"/>
    <w:p>
      <w:pPr>
        <w:spacing w:after="0"/>
        <w:ind w:left="0"/>
        <w:jc w:val="both"/>
      </w:pPr>
      <w:r>
        <w:rPr>
          <w:rFonts w:ascii="Times New Roman"/>
          <w:b w:val="false"/>
          <w:i w:val="false"/>
          <w:color w:val="000000"/>
          <w:sz w:val="28"/>
        </w:rPr>
        <w:t>
      20. Аким города районного значения, поселка, села, сельского округа передает документы заявителей с приложением заключения участковой комиссии в центр не позднее пяти рабочих дней со дня их принятия.</w:t>
      </w:r>
    </w:p>
    <w:bookmarkEnd w:id="85"/>
    <w:bookmarkStart w:name="z91" w:id="86"/>
    <w:p>
      <w:pPr>
        <w:spacing w:after="0"/>
        <w:ind w:left="0"/>
        <w:jc w:val="both"/>
      </w:pPr>
      <w:r>
        <w:rPr>
          <w:rFonts w:ascii="Times New Roman"/>
          <w:b w:val="false"/>
          <w:i w:val="false"/>
          <w:color w:val="000000"/>
          <w:sz w:val="28"/>
        </w:rPr>
        <w:t xml:space="preserve">
      Центр в день принятия документов от акима города районного значения, поселка, села, сельского округа регистрирует претендента и трудоспособных членов семьи, за исключением категорий граждан, предусмотренных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в качестве ищущих работу и не позднее десяти рабочих дней со дня регистрации как ищущих работу обеспечивает их государственными мерами содействия занятости.</w:t>
      </w:r>
    </w:p>
    <w:bookmarkEnd w:id="86"/>
    <w:bookmarkStart w:name="z92" w:id="87"/>
    <w:p>
      <w:pPr>
        <w:spacing w:after="0"/>
        <w:ind w:left="0"/>
        <w:jc w:val="both"/>
      </w:pPr>
      <w:r>
        <w:rPr>
          <w:rFonts w:ascii="Times New Roman"/>
          <w:b w:val="false"/>
          <w:i w:val="false"/>
          <w:color w:val="000000"/>
          <w:sz w:val="28"/>
        </w:rPr>
        <w:t>
      21. В случае необеспечения претендента и трудоспособных членов семьи в течение десяти рабочих дней со дня регистрации как ищущих работу государственными мерами содействия занятости, центр в течение пяти рабочих дней принимает решение о постановке претендента и трудоспособных членов семьи на регистрацию в качестве безработных и вносит сведения о претенденте и трудоспособных членах семьи в журнал записей, форма которого утверждается центральным исполнительным органом.</w:t>
      </w:r>
    </w:p>
    <w:bookmarkEnd w:id="87"/>
    <w:bookmarkStart w:name="z93" w:id="88"/>
    <w:p>
      <w:pPr>
        <w:spacing w:after="0"/>
        <w:ind w:left="0"/>
        <w:jc w:val="both"/>
      </w:pPr>
      <w:r>
        <w:rPr>
          <w:rFonts w:ascii="Times New Roman"/>
          <w:b w:val="false"/>
          <w:i w:val="false"/>
          <w:color w:val="000000"/>
          <w:sz w:val="28"/>
        </w:rPr>
        <w:t>
      Лица, сведения о которых внесены в журнал записей, обеспечиваются государственными мерами содействия занятости не позднее тридцати календарных дней со дня их регистрации в качестве безработного.</w:t>
      </w:r>
    </w:p>
    <w:bookmarkEnd w:id="88"/>
    <w:bookmarkStart w:name="z94" w:id="89"/>
    <w:p>
      <w:pPr>
        <w:spacing w:after="0"/>
        <w:ind w:left="0"/>
        <w:jc w:val="both"/>
      </w:pPr>
      <w:r>
        <w:rPr>
          <w:rFonts w:ascii="Times New Roman"/>
          <w:b w:val="false"/>
          <w:i w:val="false"/>
          <w:color w:val="000000"/>
          <w:sz w:val="28"/>
        </w:rPr>
        <w:t>
      22. В случае потребности претендента и (или) членов его семьи в мерах по содействию занятости и (или) социальной адаптации, решение о предоставлении которых выходит за рамки компетенции центра и уполномоченного органа, представленные документы заявителя направляются центром в течение одного рабочего дня на рассмотрение районной (городской) комиссии.</w:t>
      </w:r>
    </w:p>
    <w:bookmarkEnd w:id="89"/>
    <w:bookmarkStart w:name="z95" w:id="90"/>
    <w:p>
      <w:pPr>
        <w:spacing w:after="0"/>
        <w:ind w:left="0"/>
        <w:jc w:val="both"/>
      </w:pPr>
      <w:r>
        <w:rPr>
          <w:rFonts w:ascii="Times New Roman"/>
          <w:b w:val="false"/>
          <w:i w:val="false"/>
          <w:color w:val="000000"/>
          <w:sz w:val="28"/>
        </w:rPr>
        <w:t xml:space="preserve">
      Районная (городская) комиссия по вопросам занятости населения в течение семи календарных дней рассматривает представленные документы претендента, выносит соответствующее решение и направляет его в центр. </w:t>
      </w:r>
    </w:p>
    <w:bookmarkEnd w:id="90"/>
    <w:bookmarkStart w:name="z96" w:id="91"/>
    <w:p>
      <w:pPr>
        <w:spacing w:after="0"/>
        <w:ind w:left="0"/>
        <w:jc w:val="both"/>
      </w:pPr>
      <w:r>
        <w:rPr>
          <w:rFonts w:ascii="Times New Roman"/>
          <w:b w:val="false"/>
          <w:i w:val="false"/>
          <w:color w:val="000000"/>
          <w:sz w:val="28"/>
        </w:rPr>
        <w:t>
      23. Центр на основании полученного заключения участковой комиссии, а также, при необходимости, рекомендации районной (городской) комиссии по вопросам занятости населения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p>
    <w:bookmarkEnd w:id="91"/>
    <w:bookmarkStart w:name="z97" w:id="92"/>
    <w:p>
      <w:pPr>
        <w:spacing w:after="0"/>
        <w:ind w:left="0"/>
        <w:jc w:val="both"/>
      </w:pPr>
      <w:r>
        <w:rPr>
          <w:rFonts w:ascii="Times New Roman"/>
          <w:b w:val="false"/>
          <w:i w:val="false"/>
          <w:color w:val="000000"/>
          <w:sz w:val="28"/>
        </w:rPr>
        <w:t>
      24. После определения месячного размера ОДП на каждого члена семьи центр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w:t>
      </w:r>
    </w:p>
    <w:bookmarkEnd w:id="92"/>
    <w:bookmarkStart w:name="z98" w:id="93"/>
    <w:p>
      <w:pPr>
        <w:spacing w:after="0"/>
        <w:ind w:left="0"/>
        <w:jc w:val="both"/>
      </w:pPr>
      <w:r>
        <w:rPr>
          <w:rFonts w:ascii="Times New Roman"/>
          <w:b w:val="false"/>
          <w:i w:val="false"/>
          <w:color w:val="000000"/>
          <w:sz w:val="28"/>
        </w:rPr>
        <w:t>
      25.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семьи лиц, нуждающихся в такой адаптации) и является приложением к социальному контракту активизации семьи.</w:t>
      </w:r>
    </w:p>
    <w:bookmarkEnd w:id="93"/>
    <w:bookmarkStart w:name="z99" w:id="94"/>
    <w:p>
      <w:pPr>
        <w:spacing w:after="0"/>
        <w:ind w:left="0"/>
        <w:jc w:val="both"/>
      </w:pPr>
      <w:r>
        <w:rPr>
          <w:rFonts w:ascii="Times New Roman"/>
          <w:b w:val="false"/>
          <w:i w:val="false"/>
          <w:color w:val="000000"/>
          <w:sz w:val="28"/>
        </w:rPr>
        <w:t xml:space="preserve">
      26. Центр в течение одного рабочего дня со дня заключения социального контракта активизации семьи направляет принятые документы заявителя, проект решения о назначении ОДП и подписанный сторонами социальный контракт в уполномоченный орган. </w:t>
      </w:r>
    </w:p>
    <w:bookmarkEnd w:id="94"/>
    <w:bookmarkStart w:name="z100" w:id="95"/>
    <w:p>
      <w:pPr>
        <w:spacing w:after="0"/>
        <w:ind w:left="0"/>
        <w:jc w:val="both"/>
      </w:pPr>
      <w:r>
        <w:rPr>
          <w:rFonts w:ascii="Times New Roman"/>
          <w:b w:val="false"/>
          <w:i w:val="false"/>
          <w:color w:val="000000"/>
          <w:sz w:val="28"/>
        </w:rPr>
        <w:t>
      27. Уполномоченный орган запрашивает в соответствующих органах сведения, необходимые для рассмотрения представленных для назначения ОДП документов, и в течение трех рабочих дней со дня получения документов принимает решение о назначении ОДП или отказе в ее назначении, а также письменно через центр или акима города районного значения, поселка, села, сельского округа уведомляет претендента о назначении или отказе с указанием причины.</w:t>
      </w:r>
    </w:p>
    <w:bookmarkEnd w:id="95"/>
    <w:bookmarkStart w:name="z101" w:id="96"/>
    <w:p>
      <w:pPr>
        <w:spacing w:after="0"/>
        <w:ind w:left="0"/>
        <w:jc w:val="both"/>
      </w:pPr>
      <w:r>
        <w:rPr>
          <w:rFonts w:ascii="Times New Roman"/>
          <w:b w:val="false"/>
          <w:i w:val="false"/>
          <w:color w:val="000000"/>
          <w:sz w:val="28"/>
        </w:rPr>
        <w:t>
      Формы решения о назначении (отказе в назначении) ОДП и уведомления о назначении (отказе в назначении) ОДП утверждаются центральным исполнительным органом.</w:t>
      </w:r>
    </w:p>
    <w:bookmarkEnd w:id="96"/>
    <w:bookmarkStart w:name="z102" w:id="97"/>
    <w:p>
      <w:pPr>
        <w:spacing w:after="0"/>
        <w:ind w:left="0"/>
        <w:jc w:val="both"/>
      </w:pPr>
      <w:r>
        <w:rPr>
          <w:rFonts w:ascii="Times New Roman"/>
          <w:b w:val="false"/>
          <w:i w:val="false"/>
          <w:color w:val="000000"/>
          <w:sz w:val="28"/>
        </w:rPr>
        <w:t>
      28.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уполномоченном органе.</w:t>
      </w:r>
    </w:p>
    <w:bookmarkEnd w:id="97"/>
    <w:bookmarkStart w:name="z103" w:id="98"/>
    <w:p>
      <w:pPr>
        <w:spacing w:after="0"/>
        <w:ind w:left="0"/>
        <w:jc w:val="both"/>
      </w:pPr>
      <w:r>
        <w:rPr>
          <w:rFonts w:ascii="Times New Roman"/>
          <w:b w:val="false"/>
          <w:i w:val="false"/>
          <w:color w:val="000000"/>
          <w:sz w:val="28"/>
        </w:rPr>
        <w:t>
      Форма журнала регистрации утверждается центральным исполнительным органом.</w:t>
      </w:r>
    </w:p>
    <w:bookmarkEnd w:id="98"/>
    <w:bookmarkStart w:name="z104" w:id="99"/>
    <w:p>
      <w:pPr>
        <w:spacing w:after="0"/>
        <w:ind w:left="0"/>
        <w:jc w:val="both"/>
      </w:pPr>
      <w:r>
        <w:rPr>
          <w:rFonts w:ascii="Times New Roman"/>
          <w:b w:val="false"/>
          <w:i w:val="false"/>
          <w:color w:val="000000"/>
          <w:sz w:val="28"/>
        </w:rPr>
        <w:t>
      29. Участие в государственных мерах содействия занятости является обязательным условием получения ОДП, за исключением следующих случаев:</w:t>
      </w:r>
    </w:p>
    <w:bookmarkEnd w:id="99"/>
    <w:bookmarkStart w:name="z105" w:id="100"/>
    <w:p>
      <w:pPr>
        <w:spacing w:after="0"/>
        <w:ind w:left="0"/>
        <w:jc w:val="both"/>
      </w:pPr>
      <w:r>
        <w:rPr>
          <w:rFonts w:ascii="Times New Roman"/>
          <w:b w:val="false"/>
          <w:i w:val="false"/>
          <w:color w:val="000000"/>
          <w:sz w:val="28"/>
        </w:rPr>
        <w:t>
      1) 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p>
    <w:bookmarkEnd w:id="100"/>
    <w:bookmarkStart w:name="z106" w:id="101"/>
    <w:p>
      <w:pPr>
        <w:spacing w:after="0"/>
        <w:ind w:left="0"/>
        <w:jc w:val="both"/>
      </w:pPr>
      <w:r>
        <w:rPr>
          <w:rFonts w:ascii="Times New Roman"/>
          <w:b w:val="false"/>
          <w:i w:val="false"/>
          <w:color w:val="000000"/>
          <w:sz w:val="28"/>
        </w:rPr>
        <w:t>
      2) осуществления ухода трудоспособным членом семьи за ребенком в возрасте до семи лет, ребенком-инвалидом, инвалидом первой или второй группы, престарелым, нуждающимся в постороннем уходе и помощи, при наличии в семье других трудоспособных членов, участвующих в государственных мерах содействия занятости;</w:t>
      </w:r>
    </w:p>
    <w:bookmarkEnd w:id="101"/>
    <w:bookmarkStart w:name="z107" w:id="102"/>
    <w:p>
      <w:pPr>
        <w:spacing w:after="0"/>
        <w:ind w:left="0"/>
        <w:jc w:val="both"/>
      </w:pPr>
      <w:r>
        <w:rPr>
          <w:rFonts w:ascii="Times New Roman"/>
          <w:b w:val="false"/>
          <w:i w:val="false"/>
          <w:color w:val="000000"/>
          <w:sz w:val="28"/>
        </w:rPr>
        <w:t>
      3) лицам, имеющим постоянную работу.</w:t>
      </w:r>
    </w:p>
    <w:bookmarkEnd w:id="102"/>
    <w:bookmarkStart w:name="z108" w:id="103"/>
    <w:p>
      <w:pPr>
        <w:spacing w:after="0"/>
        <w:ind w:left="0"/>
        <w:jc w:val="both"/>
      </w:pPr>
      <w:r>
        <w:rPr>
          <w:rFonts w:ascii="Times New Roman"/>
          <w:b w:val="false"/>
          <w:i w:val="false"/>
          <w:color w:val="000000"/>
          <w:sz w:val="28"/>
        </w:rPr>
        <w:t xml:space="preserve">
      30. Основаниями отказа в назначении ОДП являются: </w:t>
      </w:r>
    </w:p>
    <w:bookmarkEnd w:id="103"/>
    <w:bookmarkStart w:name="z109" w:id="104"/>
    <w:p>
      <w:pPr>
        <w:spacing w:after="0"/>
        <w:ind w:left="0"/>
        <w:jc w:val="both"/>
      </w:pPr>
      <w:r>
        <w:rPr>
          <w:rFonts w:ascii="Times New Roman"/>
          <w:b w:val="false"/>
          <w:i w:val="false"/>
          <w:color w:val="000000"/>
          <w:sz w:val="28"/>
        </w:rPr>
        <w:t>
      1) превышение среднедушевого дохода уровня шестидесяти процентов от величины прожиточного минимума;</w:t>
      </w:r>
    </w:p>
    <w:bookmarkEnd w:id="104"/>
    <w:bookmarkStart w:name="z110" w:id="105"/>
    <w:p>
      <w:pPr>
        <w:spacing w:after="0"/>
        <w:ind w:left="0"/>
        <w:jc w:val="both"/>
      </w:pPr>
      <w:r>
        <w:rPr>
          <w:rFonts w:ascii="Times New Roman"/>
          <w:b w:val="false"/>
          <w:i w:val="false"/>
          <w:color w:val="000000"/>
          <w:sz w:val="28"/>
        </w:rPr>
        <w:t>
      2) отказ заявителя и (или) члена (членов) семьи от заключения социального контракта активизации семьи;</w:t>
      </w:r>
    </w:p>
    <w:bookmarkEnd w:id="105"/>
    <w:bookmarkStart w:name="z111" w:id="106"/>
    <w:p>
      <w:pPr>
        <w:spacing w:after="0"/>
        <w:ind w:left="0"/>
        <w:jc w:val="both"/>
      </w:pPr>
      <w:r>
        <w:rPr>
          <w:rFonts w:ascii="Times New Roman"/>
          <w:b w:val="false"/>
          <w:i w:val="false"/>
          <w:color w:val="000000"/>
          <w:sz w:val="28"/>
        </w:rPr>
        <w:t xml:space="preserve">
      3) предоставление заявителем неполного пакета документов и (или) документов с истекшим сроком действия; </w:t>
      </w:r>
    </w:p>
    <w:bookmarkEnd w:id="106"/>
    <w:bookmarkStart w:name="z112" w:id="107"/>
    <w:p>
      <w:pPr>
        <w:spacing w:after="0"/>
        <w:ind w:left="0"/>
        <w:jc w:val="both"/>
      </w:pPr>
      <w:r>
        <w:rPr>
          <w:rFonts w:ascii="Times New Roman"/>
          <w:b w:val="false"/>
          <w:i w:val="false"/>
          <w:color w:val="000000"/>
          <w:sz w:val="28"/>
        </w:rPr>
        <w:t>
      4) отказ заявителя и (или) члена (членов) семьи от проведения обследования о семейном и материальном положении участковой комиссией;</w:t>
      </w:r>
    </w:p>
    <w:bookmarkEnd w:id="107"/>
    <w:bookmarkStart w:name="z113" w:id="108"/>
    <w:p>
      <w:pPr>
        <w:spacing w:after="0"/>
        <w:ind w:left="0"/>
        <w:jc w:val="both"/>
      </w:pPr>
      <w:r>
        <w:rPr>
          <w:rFonts w:ascii="Times New Roman"/>
          <w:b w:val="false"/>
          <w:i w:val="false"/>
          <w:color w:val="000000"/>
          <w:sz w:val="28"/>
        </w:rPr>
        <w:t>
      5) выявление факта предоставления заявителем и (или) членом (членами) семьи недостоверных (поддельных) документов и ложной информации;</w:t>
      </w:r>
    </w:p>
    <w:bookmarkEnd w:id="108"/>
    <w:bookmarkStart w:name="z114" w:id="109"/>
    <w:p>
      <w:pPr>
        <w:spacing w:after="0"/>
        <w:ind w:left="0"/>
        <w:jc w:val="both"/>
      </w:pPr>
      <w:r>
        <w:rPr>
          <w:rFonts w:ascii="Times New Roman"/>
          <w:b w:val="false"/>
          <w:i w:val="false"/>
          <w:color w:val="000000"/>
          <w:sz w:val="28"/>
        </w:rPr>
        <w:t>
      6) отказ заявителя и (или) члена (членов) семьи от приостановления выплаты адресной социальной помощи.</w:t>
      </w:r>
    </w:p>
    <w:bookmarkEnd w:id="109"/>
    <w:bookmarkStart w:name="z115" w:id="110"/>
    <w:p>
      <w:pPr>
        <w:spacing w:after="0"/>
        <w:ind w:left="0"/>
        <w:jc w:val="both"/>
      </w:pPr>
      <w:r>
        <w:rPr>
          <w:rFonts w:ascii="Times New Roman"/>
          <w:b w:val="false"/>
          <w:i w:val="false"/>
          <w:color w:val="000000"/>
          <w:sz w:val="28"/>
        </w:rPr>
        <w:t>
      31. Социальный контракт активизации семьи заключается на шесть месяцев с возможностью его пролонгации дополнительно до шести месяцев в случаях:</w:t>
      </w:r>
    </w:p>
    <w:bookmarkEnd w:id="110"/>
    <w:bookmarkStart w:name="z116" w:id="111"/>
    <w:p>
      <w:pPr>
        <w:spacing w:after="0"/>
        <w:ind w:left="0"/>
        <w:jc w:val="both"/>
      </w:pPr>
      <w:r>
        <w:rPr>
          <w:rFonts w:ascii="Times New Roman"/>
          <w:b w:val="false"/>
          <w:i w:val="false"/>
          <w:color w:val="000000"/>
          <w:sz w:val="28"/>
        </w:rPr>
        <w:t>
      1) необходимости продления мероприятий по социальной адаптации членов семьи;</w:t>
      </w:r>
    </w:p>
    <w:bookmarkEnd w:id="111"/>
    <w:bookmarkStart w:name="z117" w:id="112"/>
    <w:p>
      <w:pPr>
        <w:spacing w:after="0"/>
        <w:ind w:left="0"/>
        <w:jc w:val="both"/>
      </w:pPr>
      <w:r>
        <w:rPr>
          <w:rFonts w:ascii="Times New Roman"/>
          <w:b w:val="false"/>
          <w:i w:val="false"/>
          <w:color w:val="000000"/>
          <w:sz w:val="28"/>
        </w:rPr>
        <w:t>
      2) незавершения к моменту истечения срока социального контракта активизации семьи сроков активных мер содействия занятости, в которые вовлечены трудоспособные лица (трудоспособные члены семьи);</w:t>
      </w:r>
    </w:p>
    <w:bookmarkEnd w:id="112"/>
    <w:bookmarkStart w:name="z118" w:id="113"/>
    <w:p>
      <w:pPr>
        <w:spacing w:after="0"/>
        <w:ind w:left="0"/>
        <w:jc w:val="both"/>
      </w:pPr>
      <w:r>
        <w:rPr>
          <w:rFonts w:ascii="Times New Roman"/>
          <w:b w:val="false"/>
          <w:i w:val="false"/>
          <w:color w:val="000000"/>
          <w:sz w:val="28"/>
        </w:rPr>
        <w:t>
      3) невыполнения трудоспособным лицом (трудоспособными членами семьи) обязательств по социальному контракту активизации семьи по независящим от него (них) причинам (временная нетрудоспособность более двух месяцев, несчастный случай, стихийное бедствие);</w:t>
      </w:r>
    </w:p>
    <w:bookmarkEnd w:id="113"/>
    <w:bookmarkStart w:name="z119" w:id="114"/>
    <w:p>
      <w:pPr>
        <w:spacing w:after="0"/>
        <w:ind w:left="0"/>
        <w:jc w:val="both"/>
      </w:pPr>
      <w:r>
        <w:rPr>
          <w:rFonts w:ascii="Times New Roman"/>
          <w:b w:val="false"/>
          <w:i w:val="false"/>
          <w:color w:val="000000"/>
          <w:sz w:val="28"/>
        </w:rPr>
        <w:t>
      4) необходимости поддержки для достижения запланированных показателей развития личного подсобного хозяйства и (или) индивидуальной предпринимательской деятельности.</w:t>
      </w:r>
    </w:p>
    <w:bookmarkEnd w:id="114"/>
    <w:bookmarkStart w:name="z120" w:id="115"/>
    <w:p>
      <w:pPr>
        <w:spacing w:after="0"/>
        <w:ind w:left="0"/>
        <w:jc w:val="both"/>
      </w:pPr>
      <w:r>
        <w:rPr>
          <w:rFonts w:ascii="Times New Roman"/>
          <w:b w:val="false"/>
          <w:i w:val="false"/>
          <w:color w:val="000000"/>
          <w:sz w:val="28"/>
        </w:rPr>
        <w:t>
      Решение о пролонгации срока социального контракта активизации семьи принимается уполномоченным органом на основании письменного ходатайства заявителя и с учетом рекомендации районной (городской) комиссии по вопросам занятости населения не позднее 10 календарных дней до завершения срока действия социального контракта активизации семьи.</w:t>
      </w:r>
    </w:p>
    <w:bookmarkEnd w:id="115"/>
    <w:bookmarkStart w:name="z121" w:id="116"/>
    <w:p>
      <w:pPr>
        <w:spacing w:after="0"/>
        <w:ind w:left="0"/>
        <w:jc w:val="both"/>
      </w:pPr>
      <w:r>
        <w:rPr>
          <w:rFonts w:ascii="Times New Roman"/>
          <w:b w:val="false"/>
          <w:i w:val="false"/>
          <w:color w:val="000000"/>
          <w:sz w:val="28"/>
        </w:rPr>
        <w:t>
      Пролонгация социального контракта активизации семьи оформляется в виде дополнительного соглашения к нему по форме, утвержденной центральным исполнительным органом.</w:t>
      </w:r>
    </w:p>
    <w:bookmarkEnd w:id="116"/>
    <w:bookmarkStart w:name="z122" w:id="117"/>
    <w:p>
      <w:pPr>
        <w:spacing w:after="0"/>
        <w:ind w:left="0"/>
        <w:jc w:val="both"/>
      </w:pPr>
      <w:r>
        <w:rPr>
          <w:rFonts w:ascii="Times New Roman"/>
          <w:b w:val="false"/>
          <w:i w:val="false"/>
          <w:color w:val="000000"/>
          <w:sz w:val="28"/>
        </w:rPr>
        <w:t>
      При пролонгации социального контракта активизации семьи размер ОДП не пересматривается.</w:t>
      </w:r>
    </w:p>
    <w:bookmarkEnd w:id="117"/>
    <w:bookmarkStart w:name="z123" w:id="118"/>
    <w:p>
      <w:pPr>
        <w:spacing w:after="0"/>
        <w:ind w:left="0"/>
        <w:jc w:val="both"/>
      </w:pPr>
      <w:r>
        <w:rPr>
          <w:rFonts w:ascii="Times New Roman"/>
          <w:b w:val="false"/>
          <w:i w:val="false"/>
          <w:color w:val="000000"/>
          <w:sz w:val="28"/>
        </w:rPr>
        <w:t>
      32. Уполномоченный орган на основании решений о назначении ОДП осуществляет выплату ОДП получателю.</w:t>
      </w:r>
    </w:p>
    <w:bookmarkEnd w:id="118"/>
    <w:bookmarkStart w:name="z124" w:id="119"/>
    <w:p>
      <w:pPr>
        <w:spacing w:after="0"/>
        <w:ind w:left="0"/>
        <w:jc w:val="both"/>
      </w:pPr>
      <w:r>
        <w:rPr>
          <w:rFonts w:ascii="Times New Roman"/>
          <w:b w:val="false"/>
          <w:i w:val="false"/>
          <w:color w:val="000000"/>
          <w:sz w:val="28"/>
        </w:rPr>
        <w:t>
      33. Уведомление о назначении ОДП выдается заявителю при его личном обращении в уполномоченный орган или к акиму города районного значения, поселка, села, сельского округа.</w:t>
      </w:r>
    </w:p>
    <w:bookmarkEnd w:id="119"/>
    <w:bookmarkStart w:name="z125" w:id="120"/>
    <w:p>
      <w:pPr>
        <w:spacing w:after="0"/>
        <w:ind w:left="0"/>
        <w:jc w:val="both"/>
      </w:pPr>
      <w:r>
        <w:rPr>
          <w:rFonts w:ascii="Times New Roman"/>
          <w:b w:val="false"/>
          <w:i w:val="false"/>
          <w:color w:val="000000"/>
          <w:sz w:val="28"/>
        </w:rPr>
        <w:t>
      34. Выплата ОДП осуществляется уполномоченным органом путем перечисления на банковские счета получателей.</w:t>
      </w:r>
    </w:p>
    <w:bookmarkEnd w:id="120"/>
    <w:bookmarkStart w:name="z126" w:id="121"/>
    <w:p>
      <w:pPr>
        <w:spacing w:after="0"/>
        <w:ind w:left="0"/>
        <w:jc w:val="both"/>
      </w:pPr>
      <w:r>
        <w:rPr>
          <w:rFonts w:ascii="Times New Roman"/>
          <w:b w:val="false"/>
          <w:i w:val="false"/>
          <w:color w:val="000000"/>
          <w:sz w:val="28"/>
        </w:rPr>
        <w:t>
      35. Уполномоченный орган принимает решение о прекращении выплаты ОДП, форма которого утверждается центральным исполнительным органом, в случаях:</w:t>
      </w:r>
    </w:p>
    <w:bookmarkEnd w:id="121"/>
    <w:bookmarkStart w:name="z127" w:id="122"/>
    <w:p>
      <w:pPr>
        <w:spacing w:after="0"/>
        <w:ind w:left="0"/>
        <w:jc w:val="both"/>
      </w:pPr>
      <w:r>
        <w:rPr>
          <w:rFonts w:ascii="Times New Roman"/>
          <w:b w:val="false"/>
          <w:i w:val="false"/>
          <w:color w:val="000000"/>
          <w:sz w:val="28"/>
        </w:rPr>
        <w:t>
      1) невыполнения участником проекта "Өрлеу" обязательств по социальному контракту активизации семьи и (или) социальному контракту;</w:t>
      </w:r>
    </w:p>
    <w:bookmarkEnd w:id="122"/>
    <w:bookmarkStart w:name="z128" w:id="123"/>
    <w:p>
      <w:pPr>
        <w:spacing w:after="0"/>
        <w:ind w:left="0"/>
        <w:jc w:val="both"/>
      </w:pPr>
      <w:r>
        <w:rPr>
          <w:rFonts w:ascii="Times New Roman"/>
          <w:b w:val="false"/>
          <w:i w:val="false"/>
          <w:color w:val="000000"/>
          <w:sz w:val="28"/>
        </w:rPr>
        <w:t>
      2) расторжения социального контракта активизации семьи в связи с предоставлением при его заключении и (или) исполнении недостоверных сведений;</w:t>
      </w:r>
    </w:p>
    <w:bookmarkEnd w:id="123"/>
    <w:bookmarkStart w:name="z129" w:id="124"/>
    <w:p>
      <w:pPr>
        <w:spacing w:after="0"/>
        <w:ind w:left="0"/>
        <w:jc w:val="both"/>
      </w:pPr>
      <w:r>
        <w:rPr>
          <w:rFonts w:ascii="Times New Roman"/>
          <w:b w:val="false"/>
          <w:i w:val="false"/>
          <w:color w:val="000000"/>
          <w:sz w:val="28"/>
        </w:rPr>
        <w:t>
      3) отсутствия движений по банковскому счету получателя более трех месяцев;</w:t>
      </w:r>
    </w:p>
    <w:bookmarkEnd w:id="124"/>
    <w:bookmarkStart w:name="z130" w:id="125"/>
    <w:p>
      <w:pPr>
        <w:spacing w:after="0"/>
        <w:ind w:left="0"/>
        <w:jc w:val="both"/>
      </w:pPr>
      <w:r>
        <w:rPr>
          <w:rFonts w:ascii="Times New Roman"/>
          <w:b w:val="false"/>
          <w:i w:val="false"/>
          <w:color w:val="000000"/>
          <w:sz w:val="28"/>
        </w:rPr>
        <w:t>
      4) выявления сведений о факте выезда получателей ОДП на постоянное местожительство за пределы Республики Казахстан, в том числе из Государственной базы данных "Физические лица";</w:t>
      </w:r>
    </w:p>
    <w:bookmarkEnd w:id="125"/>
    <w:bookmarkStart w:name="z131" w:id="126"/>
    <w:p>
      <w:pPr>
        <w:spacing w:after="0"/>
        <w:ind w:left="0"/>
        <w:jc w:val="both"/>
      </w:pP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p>
    <w:bookmarkEnd w:id="126"/>
    <w:bookmarkStart w:name="z132" w:id="127"/>
    <w:p>
      <w:pPr>
        <w:spacing w:after="0"/>
        <w:ind w:left="0"/>
        <w:jc w:val="both"/>
      </w:pPr>
      <w:r>
        <w:rPr>
          <w:rFonts w:ascii="Times New Roman"/>
          <w:b w:val="false"/>
          <w:i w:val="false"/>
          <w:color w:val="000000"/>
          <w:sz w:val="28"/>
        </w:rPr>
        <w:t>
      6) истечения срока действия документа, удостоверяющего личность;</w:t>
      </w:r>
    </w:p>
    <w:bookmarkEnd w:id="127"/>
    <w:bookmarkStart w:name="z133" w:id="128"/>
    <w:p>
      <w:pPr>
        <w:spacing w:after="0"/>
        <w:ind w:left="0"/>
        <w:jc w:val="both"/>
      </w:pPr>
      <w:r>
        <w:rPr>
          <w:rFonts w:ascii="Times New Roman"/>
          <w:b w:val="false"/>
          <w:i w:val="false"/>
          <w:color w:val="000000"/>
          <w:sz w:val="28"/>
        </w:rPr>
        <w:t>
      7)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p>
    <w:bookmarkEnd w:id="128"/>
    <w:bookmarkStart w:name="z134" w:id="129"/>
    <w:p>
      <w:pPr>
        <w:spacing w:after="0"/>
        <w:ind w:left="0"/>
        <w:jc w:val="both"/>
      </w:pPr>
      <w:r>
        <w:rPr>
          <w:rFonts w:ascii="Times New Roman"/>
          <w:b w:val="false"/>
          <w:i w:val="false"/>
          <w:color w:val="000000"/>
          <w:sz w:val="28"/>
        </w:rPr>
        <w:t>
      8) поступления сведений об освобожденных и отстраненных опекунах (попечителях);</w:t>
      </w:r>
    </w:p>
    <w:bookmarkEnd w:id="129"/>
    <w:bookmarkStart w:name="z135" w:id="130"/>
    <w:p>
      <w:pPr>
        <w:spacing w:after="0"/>
        <w:ind w:left="0"/>
        <w:jc w:val="both"/>
      </w:pPr>
      <w:r>
        <w:rPr>
          <w:rFonts w:ascii="Times New Roman"/>
          <w:b w:val="false"/>
          <w:i w:val="false"/>
          <w:color w:val="000000"/>
          <w:sz w:val="28"/>
        </w:rPr>
        <w:t>
      9) по инициативе лица (семьи) в случае его (ее) отказа от участия в проекте "Өрлеу".</w:t>
      </w:r>
    </w:p>
    <w:bookmarkEnd w:id="130"/>
    <w:bookmarkStart w:name="z136" w:id="131"/>
    <w:p>
      <w:pPr>
        <w:spacing w:after="0"/>
        <w:ind w:left="0"/>
        <w:jc w:val="both"/>
      </w:pPr>
      <w:r>
        <w:rPr>
          <w:rFonts w:ascii="Times New Roman"/>
          <w:b w:val="false"/>
          <w:i w:val="false"/>
          <w:color w:val="000000"/>
          <w:sz w:val="28"/>
        </w:rPr>
        <w:t>
      Выплата ОДП прекращается со следующего дня после наступления обстоятельств, указанных в настоящем пункте.</w:t>
      </w:r>
    </w:p>
    <w:bookmarkEnd w:id="131"/>
    <w:bookmarkStart w:name="z137" w:id="132"/>
    <w:p>
      <w:pPr>
        <w:spacing w:after="0"/>
        <w:ind w:left="0"/>
        <w:jc w:val="both"/>
      </w:pPr>
      <w:r>
        <w:rPr>
          <w:rFonts w:ascii="Times New Roman"/>
          <w:b w:val="false"/>
          <w:i w:val="false"/>
          <w:color w:val="000000"/>
          <w:sz w:val="28"/>
        </w:rPr>
        <w:t>
      При этом в случае выявления предоставления недостоверных сведений, повлекших за собой незаконное назначение ОДП, выплата ОДП лицу (семье) прекращается на период ее назначения. Уполномоченный орган принимает меры по возврату излишне выплаченных сумм в установленном законодательством порядке.</w:t>
      </w:r>
    </w:p>
    <w:bookmarkEnd w:id="132"/>
    <w:bookmarkStart w:name="z138" w:id="133"/>
    <w:p>
      <w:pPr>
        <w:spacing w:after="0"/>
        <w:ind w:left="0"/>
        <w:jc w:val="both"/>
      </w:pPr>
      <w:r>
        <w:rPr>
          <w:rFonts w:ascii="Times New Roman"/>
          <w:b w:val="false"/>
          <w:i w:val="false"/>
          <w:color w:val="000000"/>
          <w:sz w:val="28"/>
        </w:rPr>
        <w:t>
      36. В целях обеспечения освоения, целевого использования и эффективности целевых текущих трансфертов из республиканского бюджета:</w:t>
      </w:r>
    </w:p>
    <w:bookmarkEnd w:id="133"/>
    <w:bookmarkStart w:name="z139" w:id="134"/>
    <w:p>
      <w:pPr>
        <w:spacing w:after="0"/>
        <w:ind w:left="0"/>
        <w:jc w:val="both"/>
      </w:pPr>
      <w:r>
        <w:rPr>
          <w:rFonts w:ascii="Times New Roman"/>
          <w:b w:val="false"/>
          <w:i w:val="false"/>
          <w:color w:val="000000"/>
          <w:sz w:val="28"/>
        </w:rPr>
        <w:t>
      1) уполномоченный орган осуществляет:</w:t>
      </w:r>
    </w:p>
    <w:bookmarkEnd w:id="134"/>
    <w:bookmarkStart w:name="z140" w:id="135"/>
    <w:p>
      <w:pPr>
        <w:spacing w:after="0"/>
        <w:ind w:left="0"/>
        <w:jc w:val="both"/>
      </w:pPr>
      <w:r>
        <w:rPr>
          <w:rFonts w:ascii="Times New Roman"/>
          <w:b w:val="false"/>
          <w:i w:val="false"/>
          <w:color w:val="000000"/>
          <w:sz w:val="28"/>
        </w:rPr>
        <w:t>
      ежемесячную сверку списков умерших и объявленных умершими, электронную сверку зарегистрированных умершими в Государственной базе данных "Физические лица", представляемых органами по регистрации актов гражданского состояния Министерства юстиции Республики Казахстан, акимами города районного значения, поселка, села, сельских округов, и списков, выехавших на постоянное местожительство за пределы Республики Казахстан, представляемых органами юстиции, не позднее 25 числа текущего месяца;</w:t>
      </w:r>
    </w:p>
    <w:bookmarkEnd w:id="135"/>
    <w:bookmarkStart w:name="z141" w:id="136"/>
    <w:p>
      <w:pPr>
        <w:spacing w:after="0"/>
        <w:ind w:left="0"/>
        <w:jc w:val="both"/>
      </w:pPr>
      <w:r>
        <w:rPr>
          <w:rFonts w:ascii="Times New Roman"/>
          <w:b w:val="false"/>
          <w:i w:val="false"/>
          <w:color w:val="000000"/>
          <w:sz w:val="28"/>
        </w:rPr>
        <w:t>
      ежеквартальную сверку списков получателей ОДП, на банковских счетах которых нет движения три и более месяцев, с указанием даты последней операции;</w:t>
      </w:r>
    </w:p>
    <w:bookmarkEnd w:id="136"/>
    <w:bookmarkStart w:name="z142" w:id="137"/>
    <w:p>
      <w:pPr>
        <w:spacing w:after="0"/>
        <w:ind w:left="0"/>
        <w:jc w:val="both"/>
      </w:pPr>
      <w:r>
        <w:rPr>
          <w:rFonts w:ascii="Times New Roman"/>
          <w:b w:val="false"/>
          <w:i w:val="false"/>
          <w:color w:val="000000"/>
          <w:sz w:val="28"/>
        </w:rPr>
        <w:t>
      в срок не позднее 10 числа месяца, следующего за отчетным, представление по формам, утверждаемым центральным исполнительным органом, в уполномоченный орган области отчетов о заключенных социальных контрактах активизации семьи и социальных контрактах; назначении и выплате ОДП; получателях ОДП;</w:t>
      </w:r>
    </w:p>
    <w:bookmarkEnd w:id="137"/>
    <w:bookmarkStart w:name="z143" w:id="138"/>
    <w:p>
      <w:pPr>
        <w:spacing w:after="0"/>
        <w:ind w:left="0"/>
        <w:jc w:val="both"/>
      </w:pPr>
      <w:r>
        <w:rPr>
          <w:rFonts w:ascii="Times New Roman"/>
          <w:b w:val="false"/>
          <w:i w:val="false"/>
          <w:color w:val="000000"/>
          <w:sz w:val="28"/>
        </w:rPr>
        <w:t>
      2) ассистент осуществляет:</w:t>
      </w:r>
    </w:p>
    <w:bookmarkEnd w:id="138"/>
    <w:bookmarkStart w:name="z144" w:id="139"/>
    <w:p>
      <w:pPr>
        <w:spacing w:after="0"/>
        <w:ind w:left="0"/>
        <w:jc w:val="both"/>
      </w:pPr>
      <w:r>
        <w:rPr>
          <w:rFonts w:ascii="Times New Roman"/>
          <w:b w:val="false"/>
          <w:i w:val="false"/>
          <w:color w:val="000000"/>
          <w:sz w:val="28"/>
        </w:rPr>
        <w:t>
      информирование потенциальных заявителей, в том числе с выездом в сельские населенные пункты (не менее пяти раз в месяц или шестидесяти раз за период действия договора об условиях участия в проекте "Өрлеу" (за три месяца не менее ста трудоспособных лиц);</w:t>
      </w:r>
    </w:p>
    <w:bookmarkEnd w:id="139"/>
    <w:bookmarkStart w:name="z145" w:id="140"/>
    <w:p>
      <w:pPr>
        <w:spacing w:after="0"/>
        <w:ind w:left="0"/>
        <w:jc w:val="both"/>
      </w:pPr>
      <w:r>
        <w:rPr>
          <w:rFonts w:ascii="Times New Roman"/>
          <w:b w:val="false"/>
          <w:i w:val="false"/>
          <w:color w:val="000000"/>
          <w:sz w:val="28"/>
        </w:rPr>
        <w:t>
      содействие вовлечению населения в проект "Өрлеу";</w:t>
      </w:r>
    </w:p>
    <w:bookmarkEnd w:id="140"/>
    <w:bookmarkStart w:name="z146" w:id="141"/>
    <w:p>
      <w:pPr>
        <w:spacing w:after="0"/>
        <w:ind w:left="0"/>
        <w:jc w:val="both"/>
      </w:pPr>
      <w:r>
        <w:rPr>
          <w:rFonts w:ascii="Times New Roman"/>
          <w:b w:val="false"/>
          <w:i w:val="false"/>
          <w:color w:val="000000"/>
          <w:sz w:val="28"/>
        </w:rPr>
        <w:t>
      проведение по согласованию с уполномоченным органом и акимом города районного значения, поселка, села, сельского округа собеседования с лицом (семьей), обращающимся для участия в проекте "Өрлеу" о возможных вариантах выхода из тяжелой жизненной ситуации и заполнение листа собеседования;</w:t>
      </w:r>
    </w:p>
    <w:bookmarkEnd w:id="141"/>
    <w:bookmarkStart w:name="z147" w:id="142"/>
    <w:p>
      <w:pPr>
        <w:spacing w:after="0"/>
        <w:ind w:left="0"/>
        <w:jc w:val="both"/>
      </w:pPr>
      <w:r>
        <w:rPr>
          <w:rFonts w:ascii="Times New Roman"/>
          <w:b w:val="false"/>
          <w:i w:val="false"/>
          <w:color w:val="000000"/>
          <w:sz w:val="28"/>
        </w:rPr>
        <w:t>
      сопровождение участника проекта "Өрлеу" с момента обращения за ОДП и до окончательного завершения срока социального контракта активизации семьи путем проведения собеседования, содействия заполнению необходимых документов, поиска работы, выполнения обязательств по социальному контракту активизации семьи;</w:t>
      </w:r>
    </w:p>
    <w:bookmarkEnd w:id="142"/>
    <w:bookmarkStart w:name="z148" w:id="143"/>
    <w:p>
      <w:pPr>
        <w:spacing w:after="0"/>
        <w:ind w:left="0"/>
        <w:jc w:val="both"/>
      </w:pPr>
      <w:r>
        <w:rPr>
          <w:rFonts w:ascii="Times New Roman"/>
          <w:b w:val="false"/>
          <w:i w:val="false"/>
          <w:color w:val="000000"/>
          <w:sz w:val="28"/>
        </w:rPr>
        <w:t>
      мониторинг выполнения условий социального контракта активизации семьи, посещение семьи и отметку о выполнении предусмотренных в нем обязательств;</w:t>
      </w:r>
    </w:p>
    <w:bookmarkEnd w:id="143"/>
    <w:bookmarkStart w:name="z149" w:id="144"/>
    <w:p>
      <w:pPr>
        <w:spacing w:after="0"/>
        <w:ind w:left="0"/>
        <w:jc w:val="both"/>
      </w:pPr>
      <w:r>
        <w:rPr>
          <w:rFonts w:ascii="Times New Roman"/>
          <w:b w:val="false"/>
          <w:i w:val="false"/>
          <w:color w:val="000000"/>
          <w:sz w:val="28"/>
        </w:rPr>
        <w:t>
      ежемесячно в срок до 5 числа месяца, следующего за отчетным, представление в уполномоченный орган отчета о сопровождении социального контракта активизации семьи по форме, утверждаемой центральным исполнительным органом;</w:t>
      </w:r>
    </w:p>
    <w:bookmarkEnd w:id="144"/>
    <w:bookmarkStart w:name="z150" w:id="145"/>
    <w:p>
      <w:pPr>
        <w:spacing w:after="0"/>
        <w:ind w:left="0"/>
        <w:jc w:val="both"/>
      </w:pPr>
      <w:r>
        <w:rPr>
          <w:rFonts w:ascii="Times New Roman"/>
          <w:b w:val="false"/>
          <w:i w:val="false"/>
          <w:color w:val="000000"/>
          <w:sz w:val="28"/>
        </w:rPr>
        <w:t>
      3) консультант по социальной работе осуществляет:</w:t>
      </w:r>
    </w:p>
    <w:bookmarkEnd w:id="145"/>
    <w:bookmarkStart w:name="z151" w:id="146"/>
    <w:p>
      <w:pPr>
        <w:spacing w:after="0"/>
        <w:ind w:left="0"/>
        <w:jc w:val="both"/>
      </w:pPr>
      <w:r>
        <w:rPr>
          <w:rFonts w:ascii="Times New Roman"/>
          <w:b w:val="false"/>
          <w:i w:val="false"/>
          <w:color w:val="000000"/>
          <w:sz w:val="28"/>
        </w:rPr>
        <w:t>
      проведение собеседования с претендентами, обратившимися в центр для получения ОДП в рамках реализации проекта "Өрлеу";</w:t>
      </w:r>
    </w:p>
    <w:bookmarkEnd w:id="146"/>
    <w:bookmarkStart w:name="z152" w:id="147"/>
    <w:p>
      <w:pPr>
        <w:spacing w:after="0"/>
        <w:ind w:left="0"/>
        <w:jc w:val="both"/>
      </w:pPr>
      <w:r>
        <w:rPr>
          <w:rFonts w:ascii="Times New Roman"/>
          <w:b w:val="false"/>
          <w:i w:val="false"/>
          <w:color w:val="000000"/>
          <w:sz w:val="28"/>
        </w:rPr>
        <w:t>
      сопровождение лица (семьи) в период реализации социального контракта активизации семьи путем проведения собеседования, содействия заполнению необходимых документов, поиска работы, выполнения обязательств по социальному контракту активизации семьи;</w:t>
      </w:r>
    </w:p>
    <w:bookmarkEnd w:id="147"/>
    <w:bookmarkStart w:name="z153" w:id="148"/>
    <w:p>
      <w:pPr>
        <w:spacing w:after="0"/>
        <w:ind w:left="0"/>
        <w:jc w:val="both"/>
      </w:pPr>
      <w:r>
        <w:rPr>
          <w:rFonts w:ascii="Times New Roman"/>
          <w:b w:val="false"/>
          <w:i w:val="false"/>
          <w:color w:val="000000"/>
          <w:sz w:val="28"/>
        </w:rPr>
        <w:t>
      мониторинг и составление отчета о проделанной работе;</w:t>
      </w:r>
    </w:p>
    <w:bookmarkEnd w:id="148"/>
    <w:bookmarkStart w:name="z154" w:id="149"/>
    <w:p>
      <w:pPr>
        <w:spacing w:after="0"/>
        <w:ind w:left="0"/>
        <w:jc w:val="both"/>
      </w:pPr>
      <w:r>
        <w:rPr>
          <w:rFonts w:ascii="Times New Roman"/>
          <w:b w:val="false"/>
          <w:i w:val="false"/>
          <w:color w:val="000000"/>
          <w:sz w:val="28"/>
        </w:rPr>
        <w:t>
      взаимодействие со специалистами органов и организаций социальной защиты населения, здравоохранения, образования, а также других организаций, уполномоченных для работы с лицами, находящимися в трудной жизненной ситуации;</w:t>
      </w:r>
    </w:p>
    <w:bookmarkEnd w:id="149"/>
    <w:bookmarkStart w:name="z155" w:id="150"/>
    <w:p>
      <w:pPr>
        <w:spacing w:after="0"/>
        <w:ind w:left="0"/>
        <w:jc w:val="both"/>
      </w:pPr>
      <w:r>
        <w:rPr>
          <w:rFonts w:ascii="Times New Roman"/>
          <w:b w:val="false"/>
          <w:i w:val="false"/>
          <w:color w:val="000000"/>
          <w:sz w:val="28"/>
        </w:rPr>
        <w:t>
      оказание консультативных услуг претендентам, обратившимся в центр для получения ОДП по вопросам социальной защиты, реабилитации инвалидов, предоставления специальных социальных услуг;</w:t>
      </w:r>
    </w:p>
    <w:bookmarkEnd w:id="150"/>
    <w:bookmarkStart w:name="z156" w:id="151"/>
    <w:p>
      <w:pPr>
        <w:spacing w:after="0"/>
        <w:ind w:left="0"/>
        <w:jc w:val="both"/>
      </w:pPr>
      <w:r>
        <w:rPr>
          <w:rFonts w:ascii="Times New Roman"/>
          <w:b w:val="false"/>
          <w:i w:val="false"/>
          <w:color w:val="000000"/>
          <w:sz w:val="28"/>
        </w:rPr>
        <w:t>
      содействие решению вопросов, связанных с оказанием разносторонней помощи контингенту, находящемуся в трудной жизненной ситуации;</w:t>
      </w:r>
    </w:p>
    <w:bookmarkEnd w:id="151"/>
    <w:bookmarkStart w:name="z157" w:id="152"/>
    <w:p>
      <w:pPr>
        <w:spacing w:after="0"/>
        <w:ind w:left="0"/>
        <w:jc w:val="both"/>
      </w:pPr>
      <w:r>
        <w:rPr>
          <w:rFonts w:ascii="Times New Roman"/>
          <w:b w:val="false"/>
          <w:i w:val="false"/>
          <w:color w:val="000000"/>
          <w:sz w:val="28"/>
        </w:rPr>
        <w:t>
      содействие созданию необходимых условий для преодоления трудной жизненной ситуации, социализации и интеграции нуждающихся лиц и их семей, защиту их прав и интересов в получении необходимых мер социальной поддержки;</w:t>
      </w:r>
    </w:p>
    <w:bookmarkEnd w:id="152"/>
    <w:bookmarkStart w:name="z158" w:id="153"/>
    <w:p>
      <w:pPr>
        <w:spacing w:after="0"/>
        <w:ind w:left="0"/>
        <w:jc w:val="both"/>
      </w:pPr>
      <w:r>
        <w:rPr>
          <w:rFonts w:ascii="Times New Roman"/>
          <w:b w:val="false"/>
          <w:i w:val="false"/>
          <w:color w:val="000000"/>
          <w:sz w:val="28"/>
        </w:rPr>
        <w:t>
      координацию деятельности по оказанию социальной помощи нуждающимся лицам и работы ассистентов;</w:t>
      </w:r>
    </w:p>
    <w:bookmarkEnd w:id="153"/>
    <w:bookmarkStart w:name="z159" w:id="154"/>
    <w:p>
      <w:pPr>
        <w:spacing w:after="0"/>
        <w:ind w:left="0"/>
        <w:jc w:val="both"/>
      </w:pPr>
      <w:r>
        <w:rPr>
          <w:rFonts w:ascii="Times New Roman"/>
          <w:b w:val="false"/>
          <w:i w:val="false"/>
          <w:color w:val="000000"/>
          <w:sz w:val="28"/>
        </w:rPr>
        <w:t>
      4) районная (городская) комиссия при центре осуществляет:</w:t>
      </w:r>
    </w:p>
    <w:bookmarkEnd w:id="154"/>
    <w:bookmarkStart w:name="z160" w:id="155"/>
    <w:p>
      <w:pPr>
        <w:spacing w:after="0"/>
        <w:ind w:left="0"/>
        <w:jc w:val="both"/>
      </w:pPr>
      <w:r>
        <w:rPr>
          <w:rFonts w:ascii="Times New Roman"/>
          <w:b w:val="false"/>
          <w:i w:val="false"/>
          <w:color w:val="000000"/>
          <w:sz w:val="28"/>
        </w:rPr>
        <w:t>
      координацию деятельности заинтересованных органов и организаций при назначении ОДП;</w:t>
      </w:r>
    </w:p>
    <w:bookmarkEnd w:id="155"/>
    <w:bookmarkStart w:name="z161" w:id="156"/>
    <w:p>
      <w:pPr>
        <w:spacing w:after="0"/>
        <w:ind w:left="0"/>
        <w:jc w:val="both"/>
      </w:pPr>
      <w:r>
        <w:rPr>
          <w:rFonts w:ascii="Times New Roman"/>
          <w:b w:val="false"/>
          <w:i w:val="false"/>
          <w:color w:val="000000"/>
          <w:sz w:val="28"/>
        </w:rPr>
        <w:t>
      выработку рекомендаций о предоставлении единовременной выплаты ОДП;</w:t>
      </w:r>
    </w:p>
    <w:bookmarkEnd w:id="156"/>
    <w:bookmarkStart w:name="z162" w:id="157"/>
    <w:p>
      <w:pPr>
        <w:spacing w:after="0"/>
        <w:ind w:left="0"/>
        <w:jc w:val="both"/>
      </w:pPr>
      <w:r>
        <w:rPr>
          <w:rFonts w:ascii="Times New Roman"/>
          <w:b w:val="false"/>
          <w:i w:val="false"/>
          <w:color w:val="000000"/>
          <w:sz w:val="28"/>
        </w:rPr>
        <w:t>
      выработку рекомендаций о предоставлении мер по содействию занятости и социальной адаптации.</w:t>
      </w:r>
    </w:p>
    <w:bookmarkEnd w:id="157"/>
    <w:bookmarkStart w:name="z163" w:id="158"/>
    <w:p>
      <w:pPr>
        <w:spacing w:after="0"/>
        <w:ind w:left="0"/>
        <w:jc w:val="both"/>
      </w:pPr>
      <w:r>
        <w:rPr>
          <w:rFonts w:ascii="Times New Roman"/>
          <w:b w:val="false"/>
          <w:i w:val="false"/>
          <w:color w:val="000000"/>
          <w:sz w:val="28"/>
        </w:rPr>
        <w:t>
      37. Акимы областей, городов Астаны и Алматы по итогам полугодия не позднее 30 числа месяца, следующего за отчетным, и по итогам года не позднее 15 числа второго месяца, следующего за отчетным периодом, представляют администратору республиканской бюджетной программы отчеты о достигнутых результатах за счет использования выделенных целевых трансфертов.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использования целевых текущих</w:t>
            </w:r>
            <w:r>
              <w:br/>
            </w:r>
            <w:r>
              <w:rPr>
                <w:rFonts w:ascii="Times New Roman"/>
                <w:b w:val="false"/>
                <w:i w:val="false"/>
                <w:color w:val="000000"/>
                <w:sz w:val="20"/>
              </w:rPr>
              <w:t>трансфертов из республиканского</w:t>
            </w:r>
            <w:r>
              <w:br/>
            </w:r>
            <w:r>
              <w:rPr>
                <w:rFonts w:ascii="Times New Roman"/>
                <w:b w:val="false"/>
                <w:i w:val="false"/>
                <w:color w:val="000000"/>
                <w:sz w:val="20"/>
              </w:rPr>
              <w:t>бюджета на 2017 год</w:t>
            </w:r>
            <w:r>
              <w:br/>
            </w:r>
            <w:r>
              <w:rPr>
                <w:rFonts w:ascii="Times New Roman"/>
                <w:b w:val="false"/>
                <w:i w:val="false"/>
                <w:color w:val="000000"/>
                <w:sz w:val="20"/>
              </w:rPr>
              <w:t>областными бюджетами,</w:t>
            </w:r>
            <w:r>
              <w:br/>
            </w:r>
            <w:r>
              <w:rPr>
                <w:rFonts w:ascii="Times New Roman"/>
                <w:b w:val="false"/>
                <w:i w:val="false"/>
                <w:color w:val="000000"/>
                <w:sz w:val="20"/>
              </w:rPr>
              <w:t>бюджетами городов Астаны и</w:t>
            </w:r>
            <w:r>
              <w:br/>
            </w:r>
            <w:r>
              <w:rPr>
                <w:rFonts w:ascii="Times New Roman"/>
                <w:b w:val="false"/>
                <w:i w:val="false"/>
                <w:color w:val="000000"/>
                <w:sz w:val="20"/>
              </w:rPr>
              <w:t>Алматы на внедрение</w:t>
            </w:r>
            <w:r>
              <w:br/>
            </w:r>
            <w:r>
              <w:rPr>
                <w:rFonts w:ascii="Times New Roman"/>
                <w:b w:val="false"/>
                <w:i w:val="false"/>
                <w:color w:val="000000"/>
                <w:sz w:val="20"/>
              </w:rPr>
              <w:t>обусловленной денежной</w:t>
            </w:r>
            <w:r>
              <w:br/>
            </w:r>
            <w:r>
              <w:rPr>
                <w:rFonts w:ascii="Times New Roman"/>
                <w:b w:val="false"/>
                <w:i w:val="false"/>
                <w:color w:val="000000"/>
                <w:sz w:val="20"/>
              </w:rPr>
              <w:t>помощи по проекту "Өрлеу"</w:t>
            </w:r>
          </w:p>
        </w:tc>
      </w:tr>
    </w:tbl>
    <w:bookmarkStart w:name="z165" w:id="159"/>
    <w:p>
      <w:pPr>
        <w:spacing w:after="0"/>
        <w:ind w:left="0"/>
        <w:jc w:val="left"/>
      </w:pPr>
      <w:r>
        <w:rPr>
          <w:rFonts w:ascii="Times New Roman"/>
          <w:b/>
          <w:i w:val="false"/>
          <w:color w:val="000000"/>
        </w:rPr>
        <w:t xml:space="preserve"> Перечень мероприятий, связанных с выполнением обязанностей по социальному контракту активизации семьи,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w:t>
      </w:r>
    </w:p>
    <w:bookmarkEnd w:id="159"/>
    <w:bookmarkStart w:name="z166" w:id="160"/>
    <w:p>
      <w:pPr>
        <w:spacing w:after="0"/>
        <w:ind w:left="0"/>
        <w:jc w:val="both"/>
      </w:pPr>
      <w:r>
        <w:rPr>
          <w:rFonts w:ascii="Times New Roman"/>
          <w:b w:val="false"/>
          <w:i w:val="false"/>
          <w:color w:val="000000"/>
          <w:sz w:val="28"/>
        </w:rPr>
        <w:t>
      1. Аренда нежилых помещений, земельных участков, используемых для развития личного подсобного хозяйства и осуществления предпринимательской деятельности.</w:t>
      </w:r>
    </w:p>
    <w:bookmarkEnd w:id="160"/>
    <w:bookmarkStart w:name="z167" w:id="161"/>
    <w:p>
      <w:pPr>
        <w:spacing w:after="0"/>
        <w:ind w:left="0"/>
        <w:jc w:val="both"/>
      </w:pPr>
      <w:r>
        <w:rPr>
          <w:rFonts w:ascii="Times New Roman"/>
          <w:b w:val="false"/>
          <w:i w:val="false"/>
          <w:color w:val="000000"/>
          <w:sz w:val="28"/>
        </w:rPr>
        <w:t>
      2. Текущий ремонт здания (части здания), сооружения, используемых для развития личного подсобного хозяйства и осуществления предпринимательской деятельности и находящихся в собственности лица (семьи) или предоставленных ему (ей) в аренду.</w:t>
      </w:r>
    </w:p>
    <w:bookmarkEnd w:id="161"/>
    <w:bookmarkStart w:name="z168" w:id="162"/>
    <w:p>
      <w:pPr>
        <w:spacing w:after="0"/>
        <w:ind w:left="0"/>
        <w:jc w:val="both"/>
      </w:pPr>
      <w:r>
        <w:rPr>
          <w:rFonts w:ascii="Times New Roman"/>
          <w:b w:val="false"/>
          <w:i w:val="false"/>
          <w:color w:val="000000"/>
          <w:sz w:val="28"/>
        </w:rPr>
        <w:t>
      3. Приобретение (строительство, реконструкция) и аренда основных средств (здания (части здания), сооружения, транспортных средств, оборудования, мебели (в том числе офисной), инструментов).</w:t>
      </w:r>
    </w:p>
    <w:bookmarkEnd w:id="162"/>
    <w:bookmarkStart w:name="z169" w:id="163"/>
    <w:p>
      <w:pPr>
        <w:spacing w:after="0"/>
        <w:ind w:left="0"/>
        <w:jc w:val="both"/>
      </w:pPr>
      <w:r>
        <w:rPr>
          <w:rFonts w:ascii="Times New Roman"/>
          <w:b w:val="false"/>
          <w:i w:val="false"/>
          <w:color w:val="000000"/>
          <w:sz w:val="28"/>
        </w:rPr>
        <w:t>
      4. Уплата страховых взносов при обязательном страховании приобретаемых основных средств.</w:t>
      </w:r>
    </w:p>
    <w:bookmarkEnd w:id="163"/>
    <w:bookmarkStart w:name="z170" w:id="164"/>
    <w:p>
      <w:pPr>
        <w:spacing w:after="0"/>
        <w:ind w:left="0"/>
        <w:jc w:val="both"/>
      </w:pPr>
      <w:r>
        <w:rPr>
          <w:rFonts w:ascii="Times New Roman"/>
          <w:b w:val="false"/>
          <w:i w:val="false"/>
          <w:color w:val="000000"/>
          <w:sz w:val="28"/>
        </w:rPr>
        <w:t>
      5. Доставка, сборка, установка, наладка приобретенных основных средств, сырья, материалов, топлива, запасных частей, товаров, животных и продукции растениеводства.</w:t>
      </w:r>
    </w:p>
    <w:bookmarkEnd w:id="164"/>
    <w:bookmarkStart w:name="z171" w:id="165"/>
    <w:p>
      <w:pPr>
        <w:spacing w:after="0"/>
        <w:ind w:left="0"/>
        <w:jc w:val="both"/>
      </w:pPr>
      <w:r>
        <w:rPr>
          <w:rFonts w:ascii="Times New Roman"/>
          <w:b w:val="false"/>
          <w:i w:val="false"/>
          <w:color w:val="000000"/>
          <w:sz w:val="28"/>
        </w:rPr>
        <w:t>
      6. Приобретение сырья, расходных материалов, топлива, запасных частей, тары, тарного и упаковочного материала.</w:t>
      </w:r>
    </w:p>
    <w:bookmarkEnd w:id="165"/>
    <w:bookmarkStart w:name="z172" w:id="166"/>
    <w:p>
      <w:pPr>
        <w:spacing w:after="0"/>
        <w:ind w:left="0"/>
        <w:jc w:val="both"/>
      </w:pPr>
      <w:r>
        <w:rPr>
          <w:rFonts w:ascii="Times New Roman"/>
          <w:b w:val="false"/>
          <w:i w:val="false"/>
          <w:color w:val="000000"/>
          <w:sz w:val="28"/>
        </w:rPr>
        <w:t>
      7. Приобретение минеральных удобрений, средств защиты растений, грунта для отсыпки земельного участка, песка, чернозема, семян, посадочного материала (включая рыбопосадочный), кормов, ветеринарных препаратов.</w:t>
      </w:r>
    </w:p>
    <w:bookmarkEnd w:id="166"/>
    <w:bookmarkStart w:name="z173" w:id="167"/>
    <w:p>
      <w:pPr>
        <w:spacing w:after="0"/>
        <w:ind w:left="0"/>
        <w:jc w:val="both"/>
      </w:pPr>
      <w:r>
        <w:rPr>
          <w:rFonts w:ascii="Times New Roman"/>
          <w:b w:val="false"/>
          <w:i w:val="false"/>
          <w:color w:val="000000"/>
          <w:sz w:val="28"/>
        </w:rPr>
        <w:t>
      8. Лицензирование предпринимательской деятельности и сертификация продукции и услуг.</w:t>
      </w:r>
    </w:p>
    <w:bookmarkEnd w:id="167"/>
    <w:bookmarkStart w:name="z174" w:id="168"/>
    <w:p>
      <w:pPr>
        <w:spacing w:after="0"/>
        <w:ind w:left="0"/>
        <w:jc w:val="both"/>
      </w:pPr>
      <w:r>
        <w:rPr>
          <w:rFonts w:ascii="Times New Roman"/>
          <w:b w:val="false"/>
          <w:i w:val="false"/>
          <w:color w:val="000000"/>
          <w:sz w:val="28"/>
        </w:rPr>
        <w:t>
      9. Организация доступа к телефонной связи (установка телефонов) и доступа к сети интернет.</w:t>
      </w:r>
    </w:p>
    <w:bookmarkEnd w:id="168"/>
    <w:bookmarkStart w:name="z175" w:id="169"/>
    <w:p>
      <w:pPr>
        <w:spacing w:after="0"/>
        <w:ind w:left="0"/>
        <w:jc w:val="both"/>
      </w:pPr>
      <w:r>
        <w:rPr>
          <w:rFonts w:ascii="Times New Roman"/>
          <w:b w:val="false"/>
          <w:i w:val="false"/>
          <w:color w:val="000000"/>
          <w:sz w:val="28"/>
        </w:rPr>
        <w:t>
      10. Приобретение оборудования и подключение к электрическим, газовым, водопроводным и иным инженерно-коммуникационным сетям.</w:t>
      </w:r>
    </w:p>
    <w:bookmarkEnd w:id="169"/>
    <w:bookmarkStart w:name="z176" w:id="170"/>
    <w:p>
      <w:pPr>
        <w:spacing w:after="0"/>
        <w:ind w:left="0"/>
        <w:jc w:val="both"/>
      </w:pPr>
      <w:r>
        <w:rPr>
          <w:rFonts w:ascii="Times New Roman"/>
          <w:b w:val="false"/>
          <w:i w:val="false"/>
          <w:color w:val="000000"/>
          <w:sz w:val="28"/>
        </w:rPr>
        <w:t>
      11. Приобретение программного обеспечения.</w:t>
      </w:r>
    </w:p>
    <w:bookmarkEnd w:id="170"/>
    <w:bookmarkStart w:name="z177" w:id="171"/>
    <w:p>
      <w:pPr>
        <w:spacing w:after="0"/>
        <w:ind w:left="0"/>
        <w:jc w:val="both"/>
      </w:pPr>
      <w:r>
        <w:rPr>
          <w:rFonts w:ascii="Times New Roman"/>
          <w:b w:val="false"/>
          <w:i w:val="false"/>
          <w:color w:val="000000"/>
          <w:sz w:val="28"/>
        </w:rPr>
        <w:t>
      12. Приобретение сельскохозяйственных животных, в том числе домашней птицы, пчел, кроликов, пушных зверей, рыбы и продукции растениеводства, в том числе луковиц, клубней и рассады цветов, грибов и грибницы (мицелия).</w:t>
      </w:r>
    </w:p>
    <w:bookmarkEnd w:id="171"/>
    <w:bookmarkStart w:name="z178" w:id="172"/>
    <w:p>
      <w:pPr>
        <w:spacing w:after="0"/>
        <w:ind w:left="0"/>
        <w:jc w:val="both"/>
      </w:pPr>
      <w:r>
        <w:rPr>
          <w:rFonts w:ascii="Times New Roman"/>
          <w:b w:val="false"/>
          <w:i w:val="false"/>
          <w:color w:val="000000"/>
          <w:sz w:val="28"/>
        </w:rPr>
        <w:t>
      13. Проведение мелиоративных работ.</w:t>
      </w:r>
    </w:p>
    <w:bookmarkEnd w:id="172"/>
    <w:bookmarkStart w:name="z179" w:id="173"/>
    <w:p>
      <w:pPr>
        <w:spacing w:after="0"/>
        <w:ind w:left="0"/>
        <w:jc w:val="both"/>
      </w:pPr>
      <w:r>
        <w:rPr>
          <w:rFonts w:ascii="Times New Roman"/>
          <w:b w:val="false"/>
          <w:i w:val="false"/>
          <w:color w:val="000000"/>
          <w:sz w:val="28"/>
        </w:rPr>
        <w:t>
      14. Иные мероприятия, одобренные и рекомендованные районной (городской) или региональной комиссией по вопросам занятости населения, соответствующие целевому назначению выплаты единовременной ОДП.</w:t>
      </w:r>
    </w:p>
    <w:bookmarkEnd w:id="173"/>
    <w:bookmarkStart w:name="z180" w:id="174"/>
    <w:p>
      <w:pPr>
        <w:spacing w:after="0"/>
        <w:ind w:left="0"/>
        <w:jc w:val="both"/>
      </w:pPr>
      <w:r>
        <w:rPr>
          <w:rFonts w:ascii="Times New Roman"/>
          <w:b w:val="false"/>
          <w:i w:val="false"/>
          <w:color w:val="000000"/>
          <w:sz w:val="28"/>
        </w:rPr>
        <w:t>
      15. Оплата стоимости государственной услуги признания и нострификации документов об образовании.</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