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f26b" w14:textId="eadf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"Национальное агентство по экспорту и инвестициям "KAZNEX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2017 года № 100.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"Национальное агентство по экспорту и инвестициям "KAZNEX INVEST" в акционерное общество "Национальная компания "KAZAKH INVEST".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право владения и пользования государственным пакетом акций акционерного общества "Национальная компания "KAZAKH INVEST" в размере 51 % Министерству по инвестициям и развитию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в установленном законодательством Республики Казахстан порядке обеспечить избрание представителей государственных органов в состав совета директоров акционерного общества "Национальная компания "KAZAKH INVEST" согласно приложению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"Национальная компания "KAZAKH INVEST"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18.05.2022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28.02.2024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член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Казахстан, член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член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член Совета директоров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21-179, следующего содержания: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"21-179. Акционерное общество "Национальная компания "KAZAKH INVEST".".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инвестициям и развитию Республики Казахстан" дополнить строкой, порядковый номер 332-1,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"332-1. Акционерное общество "Национальная компания "KAZAKH INVEST".";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инвестициям Министерства по инвестициям и развитию Республики Казахстан" и строку, порядковый номер 359-1, исключить.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"Национальные компании" дополнить строкой, порядковый номер 42, следующего содержания: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Акционерное общество "Национальная компания "KAZAKH INVEST".".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1159 "Об утверждении Плана мероприятий по реализации Государственной программы индустриально-инновационного развития Республики Казахстан на 2015 - 2019 годы":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индустриально-инновационного развития Республики Казахстан на 2015 – 2019 годы, утвержденном указанным постановлением: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строках, порядковые номера 14, 23, 25, 26, 80, 85, аббревиатуру и слова "АО НАЭИ "KazNex Invest" (по согласованию)" заменить аббревиатурой и словами "АО "НК "KAZAKH INVEST" (по согласованию)";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строке, порядковый номер 24, аббревиатуру "АО НАЭИ "KazNex Invest" заменить аббревиатурой и словами "АО "НК "KAZAKH INVEST" (по согласованию)";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"АО НАЭИ "KazNex Invest" - акционерное общество "Национальное агентство по экспорту и инвестициям "KAZNEX INVEST" изложить в следующей редакции: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"НК "KAZAKH INVEST" – "акционерное общество "Национальная компания "KAZAKH INVEST".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