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916f5" w14:textId="4091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2017 года № 361.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прилагаемое Соглашение 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животных, совершенное в Астане 22 декабря 2016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2017 года № 361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Исламской Республики Иран о сотрудничестве в области ветеринарии и охраны здоровья животных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Исламской Республики Иран, далее именуемые "Договаривающиеся Стороны"; желая заключить Соглашение о сотрудничестве в области ветеринарии и охраны здоровья животных, согласились о нижеследующем: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Предмет Соглашения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Предметом настоящего Соглашения является взаимное сотрудничество в целях обеспечения контроля, профилактики и ликвидации, а также содействия системам наблюдения и мониторинга заболеваний наземных и водных животных и упрощения торговли товарами, упомянутыми в кодексах здоровья наземных и водных животных Всемирной организации здравоохранения животных (МЭБ), здесь и далее именуемые "кодексы".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Термины, используемые в настоящем Соглашении, имеют значение, соответствующее терминам, применяемым в кодексах и их последующих изменениях и дополнениях.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Компетентные органы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Комитет ветеринарного контроля и надзора Министерства сельского хозяйства Республики Казахстан и Иранская ветеринарная организация Министерства Джихада сельского хозяйства Исламской Республики Иран являются компетентными органами, обеспечивающими реализацию настоящего Соглашения.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незамедлительно уведомляют друг друга по дипломатическим каналам о каких-либо изменениях в их названиях и функциях.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Обмен информацией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Договаривающиеся Стороны обязуются содействовать развитию двустороннего сотрудничества между своими исследовательскими и научными центрами в области контроля, профилактики и ликвидации болезней, указанных в кодексах, и не должны представлять третьей стороне информацию о полученных результатах без согласия другой Договаривающейся Стороны. Кроме того, Договаривающиеся Стороны обязуются предоставлять друг другу по просьбе взаимную помощь в указанных областях в соответствии с дальнейшими взаимными договоренностями и соглашениями.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Компетентные органы Договаривающихся Сторон в возможно короткие сроки обмениваются информацией о действующих законах и правилах в области ветеринарии, изменениях, вносимых в данные документы.</w:t>
      </w:r>
    </w:p>
    <w:bookmarkEnd w:id="14"/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Требования в отношении импорта, экспорта и транзита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Импорт, экспорт и транзит товаров, предусмотренных настоящим Соглашением, осуществляются в соответствии с ветеринарно-санитарными руководящими рекомендациями, упомянутыми в кодексах.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Импорт товаров, предусмотренных настоящим Соглашением, на территорию одной из Договаривающихся Сторон требует предварительно получения разрешения от компетентного органа импортирующей Договаривающейся Стороны. Данные разрешения содержат ветеринарно-санитарные требования на импорт на официальном языке страны-импортера и английском языке.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Компетентный орган экспортирующей Договаривающейся Стороны выполняет ветеринарно-санитарные требования импортирующей Договаривающейся Стороны путем выдачи ветеринарного сертификата здоровья на официальном языке страны-импортера, если требуется, и на английском языке. Договаривающиеся Стороны удостоверяют соответствие сертификата требованиям, предусмотренным в кодексах. Оригинал выданного ветеринарного сертификата должен сопровождать груз в целях предоставления ветеринарным инспекторам на пограничных ветеринарных пунктах.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Транзит товаров через территорию одной из Договаривающихся Сторон разрешается после получения предварительного разрешения от компетентных органов другой Договаривающейся Стороны. Транзит товаров сопровождается ветеринарным сертификатом здоровья на основании разрешения на транзит.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Специальные требования к импорту</w:t>
      </w:r>
      <w:r>
        <w:br/>
      </w:r>
      <w:r>
        <w:rPr>
          <w:rFonts w:ascii="Times New Roman"/>
          <w:b/>
          <w:i w:val="false"/>
          <w:color w:val="000000"/>
        </w:rPr>
        <w:t>и профилактическим мероприятиям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Договаривающиеся Стороны имеют право: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устанавливать особые требования к импорту товаров, предусмотренных настоящим Соглашением;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запретить импорт товаров, предусмотренных настоящим Соглашением, в случае несоблюдения указанных специальных требований;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определять разрешенные пограничные пункты для импорта товаров, предусмотренных настоящим Соглашением, и уведомить об этом другую Договаривающуюся Сторону;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проверять и контролировать сопроводительные документы, проводить органолептические исследования, отбор проб и обследование импортируемых товаров в целях получения подтверждений отсутствия возбудителей заболеваний, упомянутых в кодексах, и возбудителей заболеваний, представляющих угрозу здоровью человека и животных;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случае установления контаминации (загрязнения) импортируемых товаров возбудителями заболеваний, представляющих угрозу здоровью, жизни человека и животных, возвращать или уничтожать груз и информировать другую Сторону в письменной форме с указанием причин и представлением подтверждающих документов.</w:t>
      </w:r>
    </w:p>
    <w:bookmarkEnd w:id="26"/>
    <w:bookmarkStart w:name="z3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Доступ к судебным органам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случаях возврата или утилизации указанных выше партий товаров в соответствии с подпунктом 5) статьи 6 настоящего Соглашения, Договаривающиеся Стороны или их граждане, в зависимости от обстоятельств понесшие потери, имеют право подать иск в судебные органы другой Договаривающейся Стороны с описанием обоснований и причин, обуславливающих отсутствие контаминации (загрязнения), и предъявить требования в отношении возмещения ущерба.</w:t>
      </w:r>
    </w:p>
    <w:bookmarkEnd w:id="28"/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Совместные мероприятия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Компетентные органы Договаривающихся Сторон могут по предварительному согласованию осуществлять совместные мероприятия, включающие надзор, осмотр, обследование и лабораторные исследования товаров, предусмотренных настоящим Соглашением. Помещения, оборудование, необходимые для осуществления указанных мероприятий, на территории одной из Договаривающихся Сторон должны быть предоставлены другой Договаривающейся Стороной.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Все расходы берет на себя направляющая Договаривающаяся Сторона в пределах средств, предусмотренных национальным законодательством своего государства.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Отношение к другим соглашениям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Положения настоящего Соглашения не затрагивают прав и обязательств Договаривающихся Сторон в рамках других международных соглашений.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Совместная комиссия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Компетентные органы договорились создать Совместную комиссию, состоящую из экспертов Договаривающихся Сторон, число которых должно быть равным. Заседания Совместной комиссии проводятся каждые два года поочередно на территории одной из Договаривающихся Сторон.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Круг полномочий Совместной комиссии следующий: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наблюдение за надлежащим исполнением настоящего Соглашения;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обмен информацией и мнениями экспертов в области здоровья животных и ветеринарии;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разрешение проблем, которые могут возникнуть в результате реализации настоящего Соглашения;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предлагать внесение изменений и пересмотр, который будет представлен в контексте настоящего Соглашения.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участия в заседаниях Совместной комиссии каждая участвующая делегация покрывает свои расходы самостоятельно, но расходы в стране пребывания на время проведения заседания покрывает принимающая страна.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Урегулирование споров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Любые разногласия, возникающие в связи с толкованием и применением настоящего Соглашения, решаются по дипломатическим каналам и путем консультаций Договаривающихся Сторон.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Поправки к Соглашению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может быть изменено только по письменному согласию Договаривающихся Сторон. Любая поправка вступает в силу в соответствии с положениями статьи 13 настоящего Соглашения.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Вступление в силу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по истечении тридцати (30) дней после даты последнего письменного уведомления по дипломатическим каналам, подтверждающего, что необходимые внутренние процедуры для вступления в силу были выполнены.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заключено на неограниченный период времени. Договаривающаяся Сторона может прекратить действие настоящего Соглашения, направив письменную ноту по дипломатическим каналам другой Договаривающейся Стороне. Прекращение действия вступает в силу через тридцать (30) дней с даты уведомления другой Договаривающейся Стороны.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Подписано в городе _________ "_____" __________, 20____ в двух подлинных экземплярах, каждый на казахском, персидском, английском и русском языках, все тексты являются равно аутентичными. В случае расхождений английский текст имеет преимущество.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 а Правительство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