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8c5e6" w14:textId="918c5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августа 2017 года № 491.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изменения и дополнения, которые вносятся в некоторые решения Правительства Республики Казахстан.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августа 2017 года № 491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 решения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Правительства Республики Казахстан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марта 1999 года № 247 "Об утверждении Инструкции о порядке создания, деятельности и ликвидации консультативно-совещательных органов при Правительстве Республики Казахстан и рабочих групп":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создания, деятельности и ликвидации консультативно-совещательных органов при Правительстве Республики Казахстан и рабочих групп, утвержденной указанным постановлением: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части второй изложить в следующей редакции: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осуществляет организационно-техническое обеспечение работы комиссии, в том числе готовит предложения по повестке дня заседания комиссии, необходимые документы, материалы, которые должны быть направлены членам комиссии за семь рабочих дней до проведения заседания комиссии, возглавляемой Премьер-Министром Республики Казахстан либо его заместителями, с приложением проекта протокола или за три рабочих дня до проведения заседания комиссии, возглавляемой должностным лицом государственного органа, с приложением проекта протокола;";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третьей следующего содержания: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"Вопросы, материалы к которым внесены с нарушением сроков, установленных подпунктом 1) настоящего пункта, а также поднимаемые вне повестки проводимого заседания, к рассмотрению не допускаются.";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Организационно-техническое обеспечение работы рабочей группы осуществляет государственный орган, инициировавший ее создание, который готовит предложения по повестке дня заседания рабочей группы, необходимые документы, материалы и направляет их членам рабочей группы за семь рабочих дней до проведения заседания рабочей группы с приложением проекта протокола.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Решения Комиссии/рабочей группы принимаются открытым и/или закрытым голосованием и считаются принятыми, если за них подано большинство голосов от общего количества членов Комиссии/рабочей группы. Голосование проводится путем заполнения на заседании Комиссии/рабочей группы листа голосования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 В случае равенства голосов, принятым считается решение, за которое проголосовал председатель/руководитель.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комиссии/рабочей группы имеют право на особое мнение, которое, в случае его выражения, должно быть изложено в письменном виде и приложено к письму-отчету Комиссии/рабочей группы,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24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проведения заседаний комиссии/рабочей группы и на основании листов голосования в течение 5 (пяти) рабочих дней составляется протокол, подписываемый председателем и секретарем.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по рассматриваемым вопросам имелись решения, не предусмотренные листом голосования, секретарем комиссии в течение 2 (двух) рабочих дней составляется проект протокола, который направляется членам комиссии/рабочей группы для голосования.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3 (трех) рабочих дней после получения проекта протокола членам комиссии/рабочей группы необходимо проголосовать путем направления писем в формате электронного документа, подписанного ЭЦП. В случае, если член комиссии/рабочей группы не проголосовал в установленный срок, проект протокола считается проголосованным без замечаний.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в составе комиссии/рабочей группы имеются отдельные члены, не имеющие ЭЦП, голосование проводится путем заполнения листа голосования либо визирования проекта протокола.".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02.06.2022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сентября 2002 года № 993 "Вопросы Канцелярии Премьер-Министра Республики Казахстан" (САПП Республики Казахстан, 2002 г., № 29, ст. 327):</w:t>
      </w:r>
    </w:p>
    <w:bookmarkEnd w:id="17"/>
    <w:bookmarkStart w:name="z16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Канцелярии Премьер-Министра Республики Казахстан, утвержденном указанным постановлением: 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6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Юридический адрес Канцелярии: Республика Казахстан, город Астана, проспект Мәңгілік Ел, 6, "Үкімет үйі".";</w:t>
      </w:r>
    </w:p>
    <w:bookmarkEnd w:id="19"/>
    <w:bookmarkStart w:name="z16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12)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0"/>
    <w:bookmarkStart w:name="z16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проводить контроль своевременности и качества исполнения поручений актов и поручений Президента, Правительства, Премьер-Министра, его заместителей и Руководителя Канцелярии, в том числе с выездом в центральные и местные исполнительные органы;";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четвертой следующего содержания:</w:t>
      </w:r>
    </w:p>
    <w:bookmarkStart w:name="z16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"Служебные удостоверения, подписанные Премьер-Министром Республики Казахстан, Руководителем Канцелярии Премьер-Министра Республики Казахстан, дают их владельцам право входа в административные здания "Үкімет Үйі", "Министрліктер Үйі", здания центральных и местных исполнительных органов, а также иные государственные учреждения и государственные предприятия, за исключением государственных органов и учреждений, подотчетных Президенту Республики Казахстан, режимных объектов, а также объектов, охрана которых осуществляется воинскими подразделениями Министерства обороны или специальными государственными органами.".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02.06.2022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августа 2017 года № 491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делопроизводству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Канцелярии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Канцелярия Премьер-Министра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Заведующий структурным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подразделением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Канцелярии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 (Ф.И.О.)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 ______ 201__ года</w:t>
            </w:r>
          </w:p>
        </w:tc>
      </w:tr>
    </w:tbl>
    <w:bookmarkStart w:name="z35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                                          АКТ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о выделении к уничтожению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документов, не подлежащих хранению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      №__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</w:t>
            </w:r>
          </w:p>
          <w:bookmarkEnd w:id="25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 " _________201___ год</w:t>
            </w:r>
          </w:p>
        </w:tc>
      </w:tr>
    </w:tbl>
    <w:bookmarkStart w:name="z35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"Перечня документов___________", 20___ года отобраны к уничтожению как утратившие практическое значение следующие документы: 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 дела или документа,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дел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статей по перечням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61" w:id="29"/>
      <w:r>
        <w:rPr>
          <w:rFonts w:ascii="Times New Roman"/>
          <w:b w:val="false"/>
          <w:i w:val="false"/>
          <w:color w:val="000000"/>
          <w:sz w:val="28"/>
        </w:rPr>
        <w:t>
      Документы в количестве ____________________________________________________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(должность, Ф.И.О., лица, оформившего акт)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Согласовано ОКДО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(должность, Ф.И.О.)</w:t>
      </w:r>
    </w:p>
    <w:bookmarkStart w:name="z36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Сданы в ремонтно-оформительскую службу РГП "Дирекция административных зданий Администрации Президента и Правительства Республики Казахстан" Управления делами Президента Республики Казахстан (должность, Ф.И.О.__________ _______________________)</w:t>
      </w:r>
    </w:p>
    <w:bookmarkEnd w:id="30"/>
    <w:bookmarkStart w:name="z36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"___"________201__г.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августа 2017 года № 491</w:t>
            </w:r>
          </w:p>
        </w:tc>
      </w:tr>
    </w:tbl>
    <w:bookmarkStart w:name="z38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 Приложение 2 утратило силу постановлением Правительства РК от 02.06.2022 </w:t>
      </w:r>
      <w:r>
        <w:rPr>
          <w:rFonts w:ascii="Times New Roman"/>
          <w:b w:val="false"/>
          <w:i w:val="false"/>
          <w:color w:val="ff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01.06.2022).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августа 2017 года № 491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 Приложение 3 утратило силу постановлением Правительства РК от 02.06.2022 </w:t>
      </w:r>
      <w:r>
        <w:rPr>
          <w:rFonts w:ascii="Times New Roman"/>
          <w:b w:val="false"/>
          <w:i w:val="false"/>
          <w:color w:val="ff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01.06.2022).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