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25a4" w14:textId="5b12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2017 года № 799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tc>
      </w:tr>
    </w:tbl>
    <w:p>
      <w:pPr>
        <w:spacing w:after="0"/>
        <w:ind w:left="0"/>
        <w:jc w:val="left"/>
      </w:pPr>
      <w:r>
        <w:rPr>
          <w:rFonts w:ascii="Times New Roman"/>
          <w:b/>
          <w:i w:val="false"/>
          <w:color w:val="000000"/>
        </w:rPr>
        <w:t xml:space="preserve">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ПОСТАНОВЛЯЮ:</w:t>
      </w:r>
    </w:p>
    <w:p>
      <w:pPr>
        <w:spacing w:after="0"/>
        <w:ind w:left="0"/>
        <w:jc w:val="both"/>
      </w:pPr>
      <w:r>
        <w:rPr>
          <w:rFonts w:ascii="Times New Roman"/>
          <w:b w:val="false"/>
          <w:i w:val="false"/>
          <w:color w:val="000000"/>
          <w:sz w:val="28"/>
        </w:rPr>
        <w:t>
      1. Утвердить прилагаемый Стратегический план развития Республики Казахстан до 2025 года.</w:t>
      </w:r>
    </w:p>
    <w:p>
      <w:pPr>
        <w:spacing w:after="0"/>
        <w:ind w:left="0"/>
        <w:jc w:val="both"/>
      </w:pPr>
      <w:r>
        <w:rPr>
          <w:rFonts w:ascii="Times New Roman"/>
          <w:b w:val="false"/>
          <w:i w:val="false"/>
          <w:color w:val="000000"/>
          <w:sz w:val="28"/>
        </w:rPr>
        <w:t xml:space="preserve">
      2. Правительству Республики Казахстан,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руководствоваться в своей деятельности Стратегическим планом развития Республики Казахстан до 2025 года и принять необходимые меры по его реализации. </w:t>
      </w:r>
    </w:p>
    <w:p>
      <w:pPr>
        <w:spacing w:after="0"/>
        <w:ind w:left="0"/>
        <w:jc w:val="both"/>
      </w:pPr>
      <w:r>
        <w:rPr>
          <w:rFonts w:ascii="Times New Roman"/>
          <w:b w:val="false"/>
          <w:i w:val="false"/>
          <w:color w:val="000000"/>
          <w:sz w:val="28"/>
        </w:rPr>
        <w:t>
      3. Признать утратившими силу некоторые указы Президента Республики Казахстан согласно приложению к настоящему Указу.</w:t>
      </w:r>
    </w:p>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p>
      <w:pPr>
        <w:spacing w:after="0"/>
        <w:ind w:left="0"/>
        <w:jc w:val="both"/>
      </w:pPr>
      <w:r>
        <w:rPr>
          <w:rFonts w:ascii="Times New Roman"/>
          <w:b w:val="false"/>
          <w:i w:val="false"/>
          <w:color w:val="000000"/>
          <w:sz w:val="28"/>
        </w:rPr>
        <w:t>
      5. Настоящий Указ вводится в действие со дня его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2017 года №</w:t>
            </w:r>
          </w:p>
        </w:tc>
      </w:tr>
    </w:tbl>
    <w:p>
      <w:pPr>
        <w:spacing w:after="0"/>
        <w:ind w:left="0"/>
        <w:jc w:val="left"/>
      </w:pPr>
      <w:r>
        <w:rPr>
          <w:rFonts w:ascii="Times New Roman"/>
          <w:b/>
          <w:i w:val="false"/>
          <w:color w:val="000000"/>
        </w:rPr>
        <w:t xml:space="preserve"> Стратегический план развития Республики Казахстан до 2025 года Глава 1. Введение</w:t>
      </w:r>
    </w:p>
    <w:p>
      <w:pPr>
        <w:spacing w:after="0"/>
        <w:ind w:left="0"/>
        <w:jc w:val="both"/>
      </w:pPr>
      <w:r>
        <w:rPr>
          <w:rFonts w:ascii="Times New Roman"/>
          <w:b w:val="false"/>
          <w:i w:val="false"/>
          <w:color w:val="000000"/>
          <w:sz w:val="28"/>
        </w:rPr>
        <w:t xml:space="preserve">
      Стратегический план развития Республики Казахстан до 2025 года (далее – Стратегический план до 2025 года) является документом системы государственного планирования и представляет собой среднесрочный план развития в реализацию долгосрочной Стратегии развития Казахстана до 2050 года. Он обеспечит продвижение Казахстана в лигу тридцати развитых стран мира. </w:t>
      </w:r>
    </w:p>
    <w:p>
      <w:pPr>
        <w:spacing w:after="0"/>
        <w:ind w:left="0"/>
        <w:jc w:val="both"/>
      </w:pPr>
      <w:r>
        <w:rPr>
          <w:rFonts w:ascii="Times New Roman"/>
          <w:b w:val="false"/>
          <w:i w:val="false"/>
          <w:color w:val="000000"/>
          <w:sz w:val="28"/>
        </w:rPr>
        <w:t>
      Стратегический план до 2025 года запускает процессы Третьей модернизации страны, объявленные Главой государства в начале 2017 года и охватывающие политические и институциональные изменения, изменения общественного сознания и экономики. Он направлен на реализацию процессов модернизации и ставит задачи по ускоренному качественному экономическому росту и повышению качества жизни в стране.</w:t>
      </w:r>
    </w:p>
    <w:p>
      <w:pPr>
        <w:spacing w:after="0"/>
        <w:ind w:left="0"/>
        <w:jc w:val="both"/>
      </w:pPr>
      <w:r>
        <w:rPr>
          <w:rFonts w:ascii="Times New Roman"/>
          <w:b w:val="false"/>
          <w:i w:val="false"/>
          <w:color w:val="000000"/>
          <w:sz w:val="28"/>
        </w:rPr>
        <w:t>
      Стратегический план до 2025 года приходит на смену Стратегическому плану развития Республики Казахстан до 2020 года (далее – Стратегический план до 2020 года), который нивелировал последствия глобального финансового кризиса и ускорил переход к диверсифицированному устойчивому росту экономики. Основные задачи и целевые индикаторы Стратегического плана до 2020 года исполнены, оставшиеся реализуются через государственные программы и планы.</w:t>
      </w:r>
    </w:p>
    <w:p>
      <w:pPr>
        <w:spacing w:after="0"/>
        <w:ind w:left="0"/>
        <w:jc w:val="both"/>
      </w:pPr>
      <w:r>
        <w:rPr>
          <w:rFonts w:ascii="Times New Roman"/>
          <w:b w:val="false"/>
          <w:i w:val="false"/>
          <w:color w:val="000000"/>
          <w:sz w:val="28"/>
        </w:rPr>
        <w:t xml:space="preserve">
      Благодаря взвешенной экономической политике, наша страна успешно преодолела структурный кризис последних лет, а также обеспечила положительные темпы экономического роста и улучшение благополучия населения. Но новое время бросает нам новые вызовы: снижение преимуществ сырьевой модели экономики, рост протекционизма в глобальной экономике, стремительное развитие цифрового общества, смена технологической парадигмы, развитие Индустрии 4.0 – требуют от Казахстана молниеносной реакции на происходящие в мире кардинальные изменения. </w:t>
      </w:r>
    </w:p>
    <w:p>
      <w:pPr>
        <w:spacing w:after="0"/>
        <w:ind w:left="0"/>
        <w:jc w:val="both"/>
      </w:pPr>
      <w:r>
        <w:rPr>
          <w:rFonts w:ascii="Times New Roman"/>
          <w:b w:val="false"/>
          <w:i w:val="false"/>
          <w:color w:val="000000"/>
          <w:sz w:val="28"/>
        </w:rPr>
        <w:t>
      В основу Стратегического плана до 2025 года заложена новая модель экономического роста, базирующаяся на стимулировании экспортоориентированного производства за счет повышения производительности и сложности экономики, развития человеческого капитала и привлечения частных средств в условиях роста конкуренции, лидирующей роли частного сектора и реализации потенциала развития регионов страны. Новая модель экономического роста обеспечит темпы роста экономики на уровне выше среднемировых и позволит преодолеть "ловушку среднего дохода".</w:t>
      </w:r>
    </w:p>
    <w:p>
      <w:pPr>
        <w:spacing w:after="0"/>
        <w:ind w:left="0"/>
        <w:jc w:val="both"/>
      </w:pPr>
      <w:r>
        <w:rPr>
          <w:rFonts w:ascii="Times New Roman"/>
          <w:b w:val="false"/>
          <w:i w:val="false"/>
          <w:color w:val="000000"/>
          <w:sz w:val="28"/>
        </w:rPr>
        <w:t>
      Главная цель до 2025 года – добиться качественного и устойчивого подъема экономики, ведущего к выходу благосостояния людей на уровень стран Организации экономического сотрудничества и развития (далее – ОЭСР) на пути к лиге тридцати развитых стран мира. Качественный рост экономики должен быть основан на повышении конкурентоспособности бизнеса и человеческого капитала, технологической модернизации, совершенствовании институциональной среды, а также минимизации негативного влияния человека на природу. Экономический рост должен сопровождаться повышением качества жизни населения, в том числе в соответствие с Целями устойчивого развития Организации Объединенных Наций (далее – ООН) и стандартами ОЭСР.</w:t>
      </w:r>
    </w:p>
    <w:p>
      <w:pPr>
        <w:spacing w:after="0"/>
        <w:ind w:left="0"/>
        <w:jc w:val="both"/>
      </w:pPr>
      <w:r>
        <w:rPr>
          <w:rFonts w:ascii="Times New Roman"/>
          <w:b w:val="false"/>
          <w:i w:val="false"/>
          <w:color w:val="000000"/>
          <w:sz w:val="28"/>
        </w:rPr>
        <w:t xml:space="preserve">
      Стратегический план до 2025 года построен вокруг семи важнейших системных реформ и семи приоритетных политик, которые должны быть осуществлены в экономике и социальной жизни страны до 2025 года. Для измерения прогресса страны на пути вхождения в число 30 развитых стран мира определены ключевые национальные индикаторы и международные индексы. </w:t>
      </w:r>
    </w:p>
    <w:p>
      <w:pPr>
        <w:spacing w:after="0"/>
        <w:ind w:left="0"/>
        <w:jc w:val="both"/>
      </w:pPr>
      <w:r>
        <w:rPr>
          <w:rFonts w:ascii="Times New Roman"/>
          <w:b w:val="false"/>
          <w:i w:val="false"/>
          <w:color w:val="000000"/>
          <w:sz w:val="28"/>
        </w:rPr>
        <w:t xml:space="preserve">
      Успешная реализация Стратегического плана до 2025 года требует скоординированных действий государственных органов, представителей бизнеса и гражданского общества. </w:t>
      </w:r>
    </w:p>
    <w:p>
      <w:pPr>
        <w:spacing w:after="0"/>
        <w:ind w:left="0"/>
        <w:jc w:val="left"/>
      </w:pPr>
      <w:r>
        <w:rPr>
          <w:rFonts w:ascii="Times New Roman"/>
          <w:b/>
          <w:i w:val="false"/>
          <w:color w:val="000000"/>
        </w:rPr>
        <w:t xml:space="preserve"> Глава 2. Анализ текущей ситуации и глобальных тенденций 2.1. Итоги реализации Стратегического плана до 2020 года</w:t>
      </w:r>
    </w:p>
    <w:p>
      <w:pPr>
        <w:spacing w:after="0"/>
        <w:ind w:left="0"/>
        <w:jc w:val="both"/>
      </w:pPr>
      <w:r>
        <w:rPr>
          <w:rFonts w:ascii="Times New Roman"/>
          <w:b w:val="false"/>
          <w:i w:val="false"/>
          <w:color w:val="000000"/>
          <w:sz w:val="28"/>
        </w:rPr>
        <w:t>
      Принятый в 2010 году Стратегический план до 2020 года выполнил свою задачу, стабилизировав ситуацию, сложившуюся в экономике страны после мирового финансового кризиса 2007 – 2009 годов. По итогам 2016 года объем валового внутреннего продукта (далее – ВВП) вырос на 36,5% к 2009 году, что обеспечило досрочное достижение стратегической цели по росту экономики.</w:t>
      </w:r>
    </w:p>
    <w:p>
      <w:pPr>
        <w:spacing w:after="0"/>
        <w:ind w:left="0"/>
        <w:jc w:val="both"/>
      </w:pPr>
      <w:r>
        <w:rPr>
          <w:rFonts w:ascii="Times New Roman"/>
          <w:b w:val="false"/>
          <w:i w:val="false"/>
          <w:color w:val="000000"/>
          <w:sz w:val="28"/>
        </w:rPr>
        <w:t>
      Сохранена макроэкономическая стабильность. В 2016 году инфляция снизилась до 8,5%. Объем международных резервов страны, включая средства Национального фонда, составил 90,7 млрд. долл. США и увеличился до 66,1% от ВВП.</w:t>
      </w:r>
    </w:p>
    <w:p>
      <w:pPr>
        <w:spacing w:after="0"/>
        <w:ind w:left="0"/>
        <w:jc w:val="both"/>
      </w:pPr>
      <w:r>
        <w:rPr>
          <w:rFonts w:ascii="Times New Roman"/>
          <w:b w:val="false"/>
          <w:i w:val="false"/>
          <w:color w:val="000000"/>
          <w:sz w:val="28"/>
        </w:rPr>
        <w:t>
      В период с 2010 по 2016 годы доля валовой добавленной стоимости (далее – ВДС) субъектов малого и среднего бизнеса (далее –МСБ) увеличилась с 20,6% до 26,8%. Количество активных субъектов МСБ выросло вдвое, сохранено 256,7 тыс. и создано 81,1 тыс. рабочих мест.</w:t>
      </w:r>
    </w:p>
    <w:p>
      <w:pPr>
        <w:spacing w:after="0"/>
        <w:ind w:left="0"/>
        <w:jc w:val="both"/>
      </w:pPr>
      <w:r>
        <w:rPr>
          <w:rFonts w:ascii="Times New Roman"/>
          <w:b w:val="false"/>
          <w:i w:val="false"/>
          <w:color w:val="000000"/>
          <w:sz w:val="28"/>
        </w:rPr>
        <w:t xml:space="preserve">
      Достигнуты значительные улучшения в формировании благоприятной бизнес-среды, что подтверждается ростом Казахстана в рейтинге Doing Business 2018 на 17 позиций до 36-го места за 2014 – 2017 годы. </w:t>
      </w:r>
    </w:p>
    <w:p>
      <w:pPr>
        <w:spacing w:after="0"/>
        <w:ind w:left="0"/>
        <w:jc w:val="both"/>
      </w:pPr>
      <w:r>
        <w:rPr>
          <w:rFonts w:ascii="Times New Roman"/>
          <w:b w:val="false"/>
          <w:i w:val="false"/>
          <w:color w:val="000000"/>
          <w:sz w:val="28"/>
        </w:rPr>
        <w:t>
      Отечественные и иностранные инвестиции в несырьевые секторы экономики увеличились до 64,3%. Доля прямых иностранных инвестиций в ВВП выросла на 15,6 процентных пункта.</w:t>
      </w:r>
    </w:p>
    <w:p>
      <w:pPr>
        <w:spacing w:after="0"/>
        <w:ind w:left="0"/>
        <w:jc w:val="both"/>
      </w:pPr>
      <w:r>
        <w:rPr>
          <w:rFonts w:ascii="Times New Roman"/>
          <w:b w:val="false"/>
          <w:i w:val="false"/>
          <w:color w:val="000000"/>
          <w:sz w:val="28"/>
        </w:rPr>
        <w:t xml:space="preserve">
      В целях формирования надежной правовой среды введены в действие законы, направленные на создание системы предоставления бесплатной юридической помощи, регламентированы вопросы ужесточения квалификационных требований и механизмов отбора судей, а также утвержден новый Этический кодекс судей. За эти годы по показателю "независимости судов" Казахстан поднялся на 30 позиций в рейтинге Глобального индекса конкурентоспособности (далее – ГИК) Всемирного экономического форума, заняв в нем 79 место. </w:t>
      </w:r>
    </w:p>
    <w:p>
      <w:pPr>
        <w:spacing w:after="0"/>
        <w:ind w:left="0"/>
        <w:jc w:val="both"/>
      </w:pPr>
      <w:r>
        <w:rPr>
          <w:rFonts w:ascii="Times New Roman"/>
          <w:b w:val="false"/>
          <w:i w:val="false"/>
          <w:color w:val="000000"/>
          <w:sz w:val="28"/>
        </w:rPr>
        <w:t>
      Для ускоренной диверсификации экономики завершена первая пятилетка программы индустриально-инновационного развития и продолжается реализация второй пятилетки. За 7 лет в рамках Карты индустриализации было введено более 900 проектов и создано около 90 тыс. постоянных рабочих мест. Энергоемкость экономики за 6 лет снизилась почти на 30%.</w:t>
      </w:r>
    </w:p>
    <w:p>
      <w:pPr>
        <w:spacing w:after="0"/>
        <w:ind w:left="0"/>
        <w:jc w:val="both"/>
      </w:pPr>
      <w:r>
        <w:rPr>
          <w:rFonts w:ascii="Times New Roman"/>
          <w:b w:val="false"/>
          <w:i w:val="false"/>
          <w:color w:val="000000"/>
          <w:sz w:val="28"/>
        </w:rPr>
        <w:t>
      В агропромышленном комплексе (далее – АПК)в рамках Программы "Агробизнес" увеличено субсидирование субъектов АПК в 2 раза. Принятые меры позволили обеспечить рост производительности труда в обрабатывающей промышленности на 31,7%, в агропромышленном комплексе в 3,6 раза.</w:t>
      </w:r>
    </w:p>
    <w:p>
      <w:pPr>
        <w:spacing w:after="0"/>
        <w:ind w:left="0"/>
        <w:jc w:val="both"/>
      </w:pPr>
      <w:r>
        <w:rPr>
          <w:rFonts w:ascii="Times New Roman"/>
          <w:b w:val="false"/>
          <w:i w:val="false"/>
          <w:color w:val="000000"/>
          <w:sz w:val="28"/>
        </w:rPr>
        <w:t xml:space="preserve">
      В рамках программы масштабного инфраструктурного развития "Нұрлыжол" построено и реконструировано около 1,6 тыс. км автомобильных дорог, завершено строительство железнодорожной линии Жезказган – Бейнеу и логистической инфраструктуры. Запущен магистральный транспортный коридор Западная Европа – Западный Китай. </w:t>
      </w:r>
    </w:p>
    <w:p>
      <w:pPr>
        <w:spacing w:after="0"/>
        <w:ind w:left="0"/>
        <w:jc w:val="both"/>
      </w:pPr>
      <w:r>
        <w:rPr>
          <w:rFonts w:ascii="Times New Roman"/>
          <w:b w:val="false"/>
          <w:i w:val="false"/>
          <w:color w:val="000000"/>
          <w:sz w:val="28"/>
        </w:rPr>
        <w:t xml:space="preserve">
      Одним из ключевых направлений Стратегического плана до 2020 года стали инвестиции в образование, науку и здравоохранение. </w:t>
      </w:r>
    </w:p>
    <w:p>
      <w:pPr>
        <w:spacing w:after="0"/>
        <w:ind w:left="0"/>
        <w:jc w:val="both"/>
      </w:pPr>
      <w:r>
        <w:rPr>
          <w:rFonts w:ascii="Times New Roman"/>
          <w:b w:val="false"/>
          <w:i w:val="false"/>
          <w:color w:val="000000"/>
          <w:sz w:val="28"/>
        </w:rPr>
        <w:t>
      Вследствие расширения сетей дошкольных организаций охват детей в возрасте 3-6 лет вырос до 85,8%. В среднем образовании отмечается высокий уровень охвата (98,1%). По качеству образования в начальных школах Казахстан входит в 15 лучших стран в рейтинге TIMSS. В мировых рейтингах QS WUR были отмечены 8 казахстанских ВУЗов, из них 2 ВУЗа вошли в топ-300 и топ-400.</w:t>
      </w:r>
    </w:p>
    <w:p>
      <w:pPr>
        <w:spacing w:after="0"/>
        <w:ind w:left="0"/>
        <w:jc w:val="both"/>
      </w:pPr>
      <w:r>
        <w:rPr>
          <w:rFonts w:ascii="Times New Roman"/>
          <w:b w:val="false"/>
          <w:i w:val="false"/>
          <w:color w:val="000000"/>
          <w:sz w:val="28"/>
        </w:rPr>
        <w:t>
      В сфере здравоохранения сформирована единая национальная система. За семь лет ожидаемая продолжительность жизни казахстанцев увеличилась на 3 года и составила 72,3 года в 2016 году. Уровень материнской смертности снизился в 3 раза по сравнению с 2009 годом, младенческой смертности – более чем в 2 раза.</w:t>
      </w:r>
    </w:p>
    <w:p>
      <w:pPr>
        <w:spacing w:after="0"/>
        <w:ind w:left="0"/>
        <w:jc w:val="both"/>
      </w:pPr>
      <w:r>
        <w:rPr>
          <w:rFonts w:ascii="Times New Roman"/>
          <w:b w:val="false"/>
          <w:i w:val="false"/>
          <w:color w:val="000000"/>
          <w:sz w:val="28"/>
        </w:rPr>
        <w:t xml:space="preserve">
      Благодаря комплексным мерам по социальной поддержке граждан, предпринятым государством, в период с 2009 по 2016 годы доля населения с доходами ниже прожиточного минимума снизилась с 8,2% до 2,6%. В прошедшие годы уровень безработицы оставался стабильным – около 5%. </w:t>
      </w:r>
    </w:p>
    <w:p>
      <w:pPr>
        <w:spacing w:after="0"/>
        <w:ind w:left="0"/>
        <w:jc w:val="both"/>
      </w:pPr>
      <w:r>
        <w:rPr>
          <w:rFonts w:ascii="Times New Roman"/>
          <w:b w:val="false"/>
          <w:i w:val="false"/>
          <w:color w:val="000000"/>
          <w:sz w:val="28"/>
        </w:rPr>
        <w:t xml:space="preserve">
      Особое внимание уделялось обеспечению межнационального согласия, безопасности, стабильности международных отношений. Проведена работа по созданию благоприятных условий для дальнейшей реализации права на свободу совести, а также свободного развития культуры и традиций всех этносов, проживающих в Казахстане. Создана эффективная система профилактики и раннего предупреждения межэтнических и межконфессиональных конфликтов. Казахстан является активным субъектом международных отношений и участвует в принятии решений, имеющих важное значение для мировой политики. Страна активно интегрируется в региональные и глобальные экономические системы такие, как Евразийский экономический союз (далее – ЕАЭС) и Всемирная торговая организация (далее – ВТО). </w:t>
      </w:r>
    </w:p>
    <w:p>
      <w:pPr>
        <w:spacing w:after="0"/>
        <w:ind w:left="0"/>
        <w:jc w:val="both"/>
      </w:pPr>
      <w:r>
        <w:rPr>
          <w:rFonts w:ascii="Times New Roman"/>
          <w:b w:val="false"/>
          <w:i w:val="false"/>
          <w:color w:val="000000"/>
          <w:sz w:val="28"/>
        </w:rPr>
        <w:t xml:space="preserve">
      Вместе с тем с 2014 года начался период, характеризующийся как "новая реальность", с глобальным перепроизводством и, как следствие, существенным падением мировых цен на нефть. Это обусловило новые вызовы и риски для устойчивого развития страны. </w:t>
      </w:r>
    </w:p>
    <w:p>
      <w:pPr>
        <w:spacing w:after="0"/>
        <w:ind w:left="0"/>
        <w:jc w:val="both"/>
      </w:pPr>
      <w:r>
        <w:rPr>
          <w:rFonts w:ascii="Times New Roman"/>
          <w:b w:val="false"/>
          <w:i w:val="false"/>
          <w:color w:val="000000"/>
          <w:sz w:val="28"/>
        </w:rPr>
        <w:t xml:space="preserve">
      С начала реализации Стратегического плана до 2020 года Главой государства были инициированы важнейшие политические документы стратегического характера, такие как Стратегия "Казахстан-2050", План нации – 100 конкретных шагов по проведению 5 институциональных реформ, Третья модернизация Казахстана и Модернизация общественного сознания, которые требуют пересмотра подходов к реализации стратегических задач на среднесрочную перспективу. </w:t>
      </w:r>
    </w:p>
    <w:p>
      <w:pPr>
        <w:spacing w:after="0"/>
        <w:ind w:left="0"/>
        <w:jc w:val="left"/>
      </w:pPr>
      <w:r>
        <w:rPr>
          <w:rFonts w:ascii="Times New Roman"/>
          <w:b/>
          <w:i w:val="false"/>
          <w:color w:val="000000"/>
        </w:rPr>
        <w:t xml:space="preserve"> 2.2 Конкурентные преимущества и области для развития Казахстана</w:t>
      </w:r>
    </w:p>
    <w:p>
      <w:pPr>
        <w:spacing w:after="0"/>
        <w:ind w:left="0"/>
        <w:jc w:val="both"/>
      </w:pPr>
      <w:r>
        <w:rPr>
          <w:rFonts w:ascii="Times New Roman"/>
          <w:b w:val="false"/>
          <w:i w:val="false"/>
          <w:color w:val="000000"/>
          <w:sz w:val="28"/>
        </w:rPr>
        <w:t xml:space="preserve">
      Сегодня Казахстан – это страна, совершившая невероятный рывок в экономическом развитии и сформировавшая институциональную основу государства. Казахстан позиционируется как страна со средним уровнем дохода: ВВП на душу населения по паритету покупательной способности составляет 26 048 международных долларов. </w:t>
      </w:r>
    </w:p>
    <w:p>
      <w:pPr>
        <w:spacing w:after="0"/>
        <w:ind w:left="0"/>
        <w:jc w:val="left"/>
      </w:pPr>
      <w:r>
        <w:rPr>
          <w:rFonts w:ascii="Times New Roman"/>
          <w:b/>
          <w:i w:val="false"/>
          <w:color w:val="000000"/>
        </w:rPr>
        <w:t xml:space="preserve"> Экономический рост</w:t>
      </w:r>
    </w:p>
    <w:p>
      <w:pPr>
        <w:spacing w:after="0"/>
        <w:ind w:left="0"/>
        <w:jc w:val="both"/>
      </w:pPr>
      <w:r>
        <w:rPr>
          <w:rFonts w:ascii="Times New Roman"/>
          <w:b w:val="false"/>
          <w:i w:val="false"/>
          <w:color w:val="000000"/>
          <w:sz w:val="28"/>
        </w:rPr>
        <w:t>
      В период с 2010 по 2014 годы рост ВВП составлял 5-7 % в год. Начиная с 2014 года, наблюдалось резкое изменение ситуации в мировой экономике, в результате чего в 2015 – 2016 годы экономический рост Казахстана замедлился до 1-1,2 % в год. С начала 2017 года экономика страны вернулась на траекторию высокого роста порядка 4 %, что свидетельствует об адаптации экономики к новым условиям развития.</w:t>
      </w:r>
    </w:p>
    <w:p>
      <w:pPr>
        <w:spacing w:after="0"/>
        <w:ind w:left="0"/>
        <w:jc w:val="both"/>
      </w:pPr>
      <w:r>
        <w:rPr>
          <w:rFonts w:ascii="Times New Roman"/>
          <w:b w:val="false"/>
          <w:i w:val="false"/>
          <w:color w:val="000000"/>
          <w:sz w:val="28"/>
        </w:rPr>
        <w:t xml:space="preserve">
      Устойчивость роста обеспечивалась за счет политики контрциклического макроэкономического регулирования с использованием средств Национального фонда для поддержки деловой активности и занятости. Среднегодовые темпы инфляции с 2000 года составили 8,4 %. </w:t>
      </w:r>
    </w:p>
    <w:p>
      <w:pPr>
        <w:spacing w:after="0"/>
        <w:ind w:left="0"/>
        <w:jc w:val="both"/>
      </w:pPr>
      <w:r>
        <w:rPr>
          <w:rFonts w:ascii="Times New Roman"/>
          <w:b w:val="false"/>
          <w:i w:val="false"/>
          <w:color w:val="000000"/>
          <w:sz w:val="28"/>
        </w:rPr>
        <w:t>
      Произошли качественные изменения в структуре экономики по сравнению с 2000 годом. В структуре ВВП доля сферы услуг увеличилась до 57 % по сравнению с 48,3 % в 2000 году, доля обрабатывающей промышленности выросла с 10 % до 11,8 %, доля транспорта и логистики – с 6 % до 8 %. При этом благодаря реализации Государственной программы форсированного индустриально-инновационного развития темпы роста обрабатывающего сектора превышали темпы роста горнодобывающей промышленности. Создано более 500 новых видов продукции, ранее не производимых в Казахстане. Среди них грузовые и пассажирские вагоны, электровозы, грузовые, легковые автомобили и автобусы, трансформаторы, рентген-аппаратура, светодиодные светильники, титановые слитки и слябы, лекарственные средства, молочная продукция. Доля обработанных товаров увеличилась с 23,3 % до 30,3 %, доля товарных позиций – с 777 до 824.</w:t>
      </w:r>
    </w:p>
    <w:p>
      <w:pPr>
        <w:spacing w:after="0"/>
        <w:ind w:left="0"/>
        <w:jc w:val="both"/>
      </w:pPr>
      <w:r>
        <w:rPr>
          <w:rFonts w:ascii="Times New Roman"/>
          <w:b w:val="false"/>
          <w:i w:val="false"/>
          <w:color w:val="000000"/>
          <w:sz w:val="28"/>
        </w:rPr>
        <w:t>
      В рамках Программы "Нұрлыжол" сформирована эффективная транспортно-логистическая инфраструктура, направленная на развитие экспортных и транзитных возможностей страны, что существенно повышает конкурентоспособность экономики.</w:t>
      </w:r>
    </w:p>
    <w:p>
      <w:pPr>
        <w:spacing w:after="0"/>
        <w:ind w:left="0"/>
        <w:jc w:val="both"/>
      </w:pPr>
      <w:r>
        <w:rPr>
          <w:rFonts w:ascii="Times New Roman"/>
          <w:b w:val="false"/>
          <w:i w:val="false"/>
          <w:color w:val="000000"/>
          <w:sz w:val="28"/>
        </w:rPr>
        <w:t>
      Реализуется Государственная программа развития АПК на 2017 – 2021годы, направленная на повышение конкурентоспособности агропромышленного сектора, широкое вовлечение мелких и средних хозяйств в сельскохозяйственную кооперацию, рост экспорта сельскохозяйственной продукции и эффективное использование водных и земельных ресурсов.</w:t>
      </w:r>
      <w:r>
        <w:br/>
      </w:r>
      <w:r>
        <w:rPr>
          <w:rFonts w:ascii="Times New Roman"/>
          <w:b w:val="false"/>
          <w:i w:val="false"/>
          <w:color w:val="000000"/>
          <w:sz w:val="28"/>
        </w:rPr>
        <w:t xml:space="preserve">За последние 7 лет валовый выпуск продукции сельского хозяйства вырос в 2,5 раза. </w:t>
      </w:r>
    </w:p>
    <w:p>
      <w:pPr>
        <w:spacing w:after="0"/>
        <w:ind w:left="0"/>
        <w:jc w:val="both"/>
      </w:pPr>
      <w:r>
        <w:rPr>
          <w:rFonts w:ascii="Times New Roman"/>
          <w:b w:val="false"/>
          <w:i w:val="false"/>
          <w:color w:val="000000"/>
          <w:sz w:val="28"/>
        </w:rPr>
        <w:t>
      Несмотря на принимаемые меры по диверсификации экономики индекс сложности</w:t>
      </w:r>
      <w:r>
        <w:rPr>
          <w:rFonts w:ascii="Times New Roman"/>
          <w:b w:val="false"/>
          <w:i w:val="false"/>
          <w:color w:val="000000"/>
          <w:vertAlign w:val="superscript"/>
        </w:rPr>
        <w:t>1</w:t>
      </w:r>
      <w:r>
        <w:rPr>
          <w:rFonts w:ascii="Times New Roman"/>
          <w:b w:val="false"/>
          <w:i w:val="false"/>
          <w:color w:val="000000"/>
          <w:sz w:val="28"/>
        </w:rPr>
        <w:t xml:space="preserve"> экономики Казахстан составляет -0,52, что, для сравнения, ниже уровня России (0,21) и Малайзии (1,08). </w:t>
      </w:r>
    </w:p>
    <w:p>
      <w:pPr>
        <w:spacing w:after="0"/>
        <w:ind w:left="0"/>
        <w:jc w:val="both"/>
      </w:pPr>
      <w:r>
        <w:rPr>
          <w:rFonts w:ascii="Times New Roman"/>
          <w:b w:val="false"/>
          <w:i w:val="false"/>
          <w:color w:val="000000"/>
          <w:sz w:val="28"/>
        </w:rPr>
        <w:t>
      Одним из основных факторов, сдерживающих рост экономики, является отставание по уровню производительности труда в отраслях экономики. К примеру, в сельском хозяйстве степень такого отставания достигает 12-15 раз, в горнодобывающей промышленности-5-10раз, в обрабатывающей промышленности– 2-4 раза. Рост производительности сдерживают недостаточное проникновение и развитие современных технологий, высокий уровень износа и невысокий технологический уровень основных средств, что стало следствием снижения объема инвестиций в основной капитал с 30,6% от ВВП в 2007 году до 25,3 % в 2016 году. Развитие собственных технологий ограничено низким уровнем развития Научно-исследовательских и опытно-конструктивных работ(далее – НИОКР) (затраты на НИОКР в Казахстане составляют 0,15 % от ВВП, в России – 1,2 %, Малайзии – 1,3 %, в Австралии – 2,2 %)</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финансовой сфере сохраняются актуальные проблемы, сдерживающие финансирование реального сектора экономики. Объемы банковского кредитования ограничиваются ввиду высоких рисков заемщиков и низкого качества активов банков. Сохраняется достаточно высокая доля иностранной валюты в балансе банков, что снижает их возможности для предоставления финансирования в тенге. Несмотря на снижение доли неработающих кредитов до 6,7 % в январе 2017 года, сохраняется низкое качество активов. Недостаточно развиты альтернативные источники финансирования (такие как рынок ценных бумаг, венчурное финансирование, факторинг, лизинг и прочее).</w:t>
      </w:r>
    </w:p>
    <w:p>
      <w:pPr>
        <w:spacing w:after="0"/>
        <w:ind w:left="0"/>
        <w:jc w:val="both"/>
      </w:pPr>
      <w:r>
        <w:rPr>
          <w:rFonts w:ascii="Times New Roman"/>
          <w:b w:val="false"/>
          <w:i w:val="false"/>
          <w:color w:val="000000"/>
          <w:sz w:val="28"/>
        </w:rPr>
        <w:t>
      В результате мер фискального стимулирования в 2014 – 2016 годах произошло ухудшение показателей в налогово-бюджетной сфере. Ненефтяной дефицит увеличился до 9 % к 2017 году, увеличился государственный долг до 20% ВВП. Вместе с тем, благодаря поддержанию общего дефицита бюджета на уровне не более 3 % и активов Национального фонда на уровне свыше 30% ВВП, сохраняется устойчивая фискальная позиция страны.</w:t>
      </w:r>
    </w:p>
    <w:p>
      <w:pPr>
        <w:spacing w:after="0"/>
        <w:ind w:left="0"/>
        <w:jc w:val="left"/>
      </w:pPr>
      <w:r>
        <w:rPr>
          <w:rFonts w:ascii="Times New Roman"/>
          <w:b/>
          <w:i w:val="false"/>
          <w:color w:val="000000"/>
        </w:rPr>
        <w:t xml:space="preserve"> Развитие бизнеса и предпринимательства</w:t>
      </w:r>
    </w:p>
    <w:p>
      <w:pPr>
        <w:spacing w:after="0"/>
        <w:ind w:left="0"/>
        <w:jc w:val="both"/>
      </w:pPr>
      <w:r>
        <w:rPr>
          <w:rFonts w:ascii="Times New Roman"/>
          <w:b w:val="false"/>
          <w:i w:val="false"/>
          <w:color w:val="000000"/>
          <w:sz w:val="28"/>
        </w:rPr>
        <w:t>
      Для развития предпринимательства приняты кардинальные меры по улучшению бизнес-климата, совершенствованию разрешительной системы, упрощению процедур создания бизнеса и оптимизации государственной контрольно-надзорной деятельности.</w:t>
      </w:r>
    </w:p>
    <w:p>
      <w:pPr>
        <w:spacing w:after="0"/>
        <w:ind w:left="0"/>
        <w:jc w:val="both"/>
      </w:pPr>
      <w:r>
        <w:rPr>
          <w:rFonts w:ascii="Times New Roman"/>
          <w:b w:val="false"/>
          <w:i w:val="false"/>
          <w:color w:val="000000"/>
          <w:sz w:val="28"/>
        </w:rPr>
        <w:t xml:space="preserve">
      В рейтинге Doing Business 2017 года Казахстан отмечен как государство, осуществившее наибольшее количество реформ – 48 реформ в семи из десяти возможных направлений, направленных на стимулирование предпринимательства и активизацию экономической деятельности. В результате Казахстан опередил в рейтинге такие страны ОЭСР как Бельгия, Италия, Израиль, Греция и Турция. </w:t>
      </w:r>
    </w:p>
    <w:p>
      <w:pPr>
        <w:spacing w:after="0"/>
        <w:ind w:left="0"/>
        <w:jc w:val="both"/>
      </w:pPr>
      <w:r>
        <w:rPr>
          <w:rFonts w:ascii="Times New Roman"/>
          <w:b w:val="false"/>
          <w:i w:val="false"/>
          <w:color w:val="000000"/>
          <w:sz w:val="28"/>
        </w:rPr>
        <w:t>
      Последние три года Казахстан активно проводит политику сокращения доли участия государства в экономике. В рамках программы приватизации с 2014 по 2017 год реализовано 433 объекта на сумму 125 млрд. тенге. Выполнение правил "Yellow Pages Rule" позволило сократить виды деятельности субъектов с государственным участием на 47% – с 652 до 346. Начата передача государственных функций в конкурентную среду. Для этого в 2015 году принят Закон "О саморегулировании", введен анализ готовности рынка, созданы институциональные механизмы.</w:t>
      </w:r>
    </w:p>
    <w:p>
      <w:pPr>
        <w:spacing w:after="0"/>
        <w:ind w:left="0"/>
        <w:jc w:val="both"/>
      </w:pPr>
      <w:r>
        <w:rPr>
          <w:rFonts w:ascii="Times New Roman"/>
          <w:b w:val="false"/>
          <w:i w:val="false"/>
          <w:color w:val="000000"/>
          <w:sz w:val="28"/>
        </w:rPr>
        <w:t xml:space="preserve">
      Несмотря на принимаемые меры, государство по-прежнему играет значительную роль на рынках (до 18,6% доля ВДС в ВВП), оттягивая на себя финансовые средства и квалифицированные кадры. </w:t>
      </w:r>
    </w:p>
    <w:p>
      <w:pPr>
        <w:spacing w:after="0"/>
        <w:ind w:left="0"/>
        <w:jc w:val="both"/>
      </w:pPr>
      <w:r>
        <w:rPr>
          <w:rFonts w:ascii="Times New Roman"/>
          <w:b w:val="false"/>
          <w:i w:val="false"/>
          <w:color w:val="000000"/>
          <w:sz w:val="28"/>
        </w:rPr>
        <w:t>
      На сравнительно низком уровне в 24% остается вклад субъектов МСБ в экономику, сокращается количество средних предприятий (на 41% за 2014 – 2016 годы). Сдерживающими факторами развития бизнеса остаются ограниченный доступ к финансированию, существенный разрыв между регионами в условиях ведения бизнеса, пробелы в законодательстве, приводящие к дроблению бизнеса вместо его укрупнения.</w:t>
      </w:r>
    </w:p>
    <w:p>
      <w:pPr>
        <w:spacing w:after="0"/>
        <w:ind w:left="0"/>
        <w:jc w:val="both"/>
      </w:pPr>
      <w:r>
        <w:rPr>
          <w:rFonts w:ascii="Times New Roman"/>
          <w:b w:val="false"/>
          <w:i w:val="false"/>
          <w:color w:val="000000"/>
          <w:sz w:val="28"/>
        </w:rPr>
        <w:t xml:space="preserve">
      Для развития экспортного потенциала сектора МСБ предоставляется широкий набор мер по продвижению экспорта. Однако удаленность от крупных рынков влечет за собой высокие логистические издержки и снижает конкурентоспособность казахстанских товаров. </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vertAlign w:val="superscript"/>
        </w:rPr>
        <w:t>1</w:t>
      </w:r>
      <w:r>
        <w:rPr>
          <w:rFonts w:ascii="Times New Roman"/>
          <w:b w:val="false"/>
          <w:i w:val="false"/>
          <w:color w:val="000000"/>
          <w:sz w:val="28"/>
        </w:rPr>
        <w:t>Center of International Development at Harvard University, Atlas of Economic Complexity2 Группа Всемирного Банка; Комитет по статистике МНЭ РК</w:t>
      </w:r>
    </w:p>
    <w:p>
      <w:pPr>
        <w:spacing w:after="0"/>
        <w:ind w:left="0"/>
        <w:jc w:val="left"/>
      </w:pPr>
      <w:r>
        <w:rPr>
          <w:rFonts w:ascii="Times New Roman"/>
          <w:b/>
          <w:i w:val="false"/>
          <w:color w:val="000000"/>
        </w:rPr>
        <w:t xml:space="preserve"> Социальная политика</w:t>
      </w:r>
    </w:p>
    <w:p>
      <w:pPr>
        <w:spacing w:after="0"/>
        <w:ind w:left="0"/>
        <w:jc w:val="both"/>
      </w:pPr>
      <w:r>
        <w:rPr>
          <w:rFonts w:ascii="Times New Roman"/>
          <w:b w:val="false"/>
          <w:i w:val="false"/>
          <w:color w:val="000000"/>
          <w:sz w:val="28"/>
        </w:rPr>
        <w:t xml:space="preserve">
      В результате достижений в экономике и социальном развитии численность населения за 5 лет увеличилась почти на 1,5 млн. человек. Постепенно растет ожидаемая продолжительность жизни населения, одновременно характеризующая и здоровье, и общий уровень жизни, составив 72,3 года в 2016 года с ростом на 6,8 лет с 2000 года. </w:t>
      </w:r>
    </w:p>
    <w:p>
      <w:pPr>
        <w:spacing w:after="0"/>
        <w:ind w:left="0"/>
        <w:jc w:val="both"/>
      </w:pPr>
      <w:r>
        <w:rPr>
          <w:rFonts w:ascii="Times New Roman"/>
          <w:b w:val="false"/>
          <w:i w:val="false"/>
          <w:color w:val="000000"/>
          <w:sz w:val="28"/>
        </w:rPr>
        <w:t>
      В стране сформирована единая национальная система здравоохранения. Одной из наиболее действенных и эффективных мер по охране здоровья граждан стал регулярно проводимый скрининг. В результате раннего выявления злокачественных опухолей показатели смертности от онкологических заболеваний снизились на 100 тыс. чел. с 99,49 в 2013 году до 88,79 в 2016 году.</w:t>
      </w:r>
    </w:p>
    <w:p>
      <w:pPr>
        <w:spacing w:after="0"/>
        <w:ind w:left="0"/>
        <w:jc w:val="both"/>
      </w:pPr>
      <w:r>
        <w:rPr>
          <w:rFonts w:ascii="Times New Roman"/>
          <w:b w:val="false"/>
          <w:i w:val="false"/>
          <w:color w:val="000000"/>
          <w:sz w:val="28"/>
        </w:rPr>
        <w:t>
      Вместе с тем, имеют место недостаточное финансирование здравоохранения и неравномерное распределение финансовых ресурсов по регионам. Наблюдается недостаток медицинского персонала в отдаленных регионах с разницей между кадровой обеспеченностью городов и сел в 4 раза. Отмечаются недостаточное качество медицинских услуг и доступность высококвалифицированной медицинской помощи.</w:t>
      </w:r>
    </w:p>
    <w:p>
      <w:pPr>
        <w:spacing w:after="0"/>
        <w:ind w:left="0"/>
        <w:jc w:val="both"/>
      </w:pPr>
      <w:r>
        <w:rPr>
          <w:rFonts w:ascii="Times New Roman"/>
          <w:b w:val="false"/>
          <w:i w:val="false"/>
          <w:color w:val="000000"/>
          <w:sz w:val="28"/>
        </w:rPr>
        <w:t>
      Система образования Казахстана направлена на интеграцию в международное образовательное пространство, осуществлен переход высшего образования к Болонской системе, созданы сеть интеллектуальных школ и Университет международного уровня Назарбаев Университет, реализуется международная программа "Болашак". В Казахстане обеспечен полный охват средним образованием и увеличен до 86% охват дошкольным воспитанием и обучением детей в возрасте от 3 до 6 лет.</w:t>
      </w:r>
    </w:p>
    <w:p>
      <w:pPr>
        <w:spacing w:after="0"/>
        <w:ind w:left="0"/>
        <w:jc w:val="both"/>
      </w:pPr>
      <w:r>
        <w:rPr>
          <w:rFonts w:ascii="Times New Roman"/>
          <w:b w:val="false"/>
          <w:i w:val="false"/>
          <w:color w:val="000000"/>
          <w:sz w:val="28"/>
        </w:rPr>
        <w:t xml:space="preserve">
      Требуют улучшения показатели качества среднего образования, учитывая, что средний балл Казахстана по рейтингу PISA на 10% ниже аналогичного показателя стран ОЭСР. Сохраняются различия в качестве образования между городом и селом, что отражается в примерно </w:t>
      </w:r>
      <w:r>
        <w:br/>
      </w:r>
      <w:r>
        <w:rPr>
          <w:rFonts w:ascii="Times New Roman"/>
          <w:b w:val="false"/>
          <w:i w:val="false"/>
          <w:color w:val="000000"/>
          <w:sz w:val="28"/>
        </w:rPr>
        <w:t>10% отставании сельских школ по среднему баллу единого национального тестирования.</w:t>
      </w:r>
    </w:p>
    <w:p>
      <w:pPr>
        <w:spacing w:after="0"/>
        <w:ind w:left="0"/>
        <w:jc w:val="both"/>
      </w:pPr>
      <w:r>
        <w:rPr>
          <w:rFonts w:ascii="Times New Roman"/>
          <w:b w:val="false"/>
          <w:i w:val="false"/>
          <w:color w:val="000000"/>
          <w:sz w:val="28"/>
        </w:rPr>
        <w:t xml:space="preserve">
      В системе технического и профессионального образования (далее – ТиПО) внедрена система дуального образования и внедряются международные стандарты. Вместе с тем, система ТиПО до сих пор не обеспечивает практические навыки, необходимые для подготовки инженерно-технических кадров, материально-техническая база устарела, а большинство образовательных программ все еще не соответствует международным образовательным стандартам. </w:t>
      </w:r>
    </w:p>
    <w:p>
      <w:pPr>
        <w:spacing w:after="0"/>
        <w:ind w:left="0"/>
        <w:jc w:val="both"/>
      </w:pPr>
      <w:r>
        <w:rPr>
          <w:rFonts w:ascii="Times New Roman"/>
          <w:b w:val="false"/>
          <w:i w:val="false"/>
          <w:color w:val="000000"/>
          <w:sz w:val="28"/>
        </w:rPr>
        <w:t xml:space="preserve">
      Несмотря на большое количество ВУЗов в стране, только 8 университетов представлено в международном рейтинге QS World University Rankings 2016, а лучший ВУЗ страны (КазНУ) занимает 236 место, что свидетельствует о необходимости улучшения качества образования в ВУЗах. </w:t>
      </w:r>
    </w:p>
    <w:p>
      <w:pPr>
        <w:spacing w:after="0"/>
        <w:ind w:left="0"/>
        <w:jc w:val="both"/>
      </w:pPr>
      <w:r>
        <w:rPr>
          <w:rFonts w:ascii="Times New Roman"/>
          <w:b w:val="false"/>
          <w:i w:val="false"/>
          <w:color w:val="000000"/>
          <w:sz w:val="28"/>
        </w:rPr>
        <w:t>
      Вместе с тем на сегодняшний день лишь 11% населения страны занято в сфере экономики знаний, которая подразумевает высококвалифицированный интеллектуальный труд, творческий подход и решение нерутинных задач. Уровень компетенции выпускаемых кадров также является областью для улучшения, так как Казахстан занимает 68-е место по качеству среднего образования из 138 стран в ГИК, 63-е место по качеству высшего образования,100-е место по качеству школ менеджмента и 70-е место по уровню подготовки и развития персонала. Это ставит серьезные задачи перед системой профессионального образования, ее связью с потребностями новой экономики, а также социально-трудовой инфраструктурой, регулирующей рынок труда.</w:t>
      </w:r>
    </w:p>
    <w:p>
      <w:pPr>
        <w:spacing w:after="0"/>
        <w:ind w:left="0"/>
        <w:jc w:val="both"/>
      </w:pPr>
      <w:r>
        <w:rPr>
          <w:rFonts w:ascii="Times New Roman"/>
          <w:b w:val="false"/>
          <w:i w:val="false"/>
          <w:color w:val="000000"/>
          <w:sz w:val="28"/>
        </w:rPr>
        <w:t>
      Среди прочих проблем образования можно выделить непрестижность педагогического статуса и невысокую оплату труда в данной сфере, недостаточность финансирования системы образования по сравнению со странами ОЭСР.</w:t>
      </w:r>
    </w:p>
    <w:p>
      <w:pPr>
        <w:spacing w:after="0"/>
        <w:ind w:left="0"/>
        <w:jc w:val="both"/>
      </w:pPr>
      <w:r>
        <w:rPr>
          <w:rFonts w:ascii="Times New Roman"/>
          <w:b w:val="false"/>
          <w:i w:val="false"/>
          <w:color w:val="000000"/>
          <w:sz w:val="28"/>
        </w:rPr>
        <w:t>
      В социальной сфере доля населения с доходами ниже прожиточного минимума сократилась в 15,6 раз за 25 лет, среднедушевые номинальные денежные доходы населения Казахстана выросли в 32 раза за последние 20 лет.</w:t>
      </w:r>
    </w:p>
    <w:p>
      <w:pPr>
        <w:spacing w:after="0"/>
        <w:ind w:left="0"/>
        <w:jc w:val="both"/>
      </w:pPr>
      <w:r>
        <w:rPr>
          <w:rFonts w:ascii="Times New Roman"/>
          <w:b w:val="false"/>
          <w:i w:val="false"/>
          <w:color w:val="000000"/>
          <w:sz w:val="28"/>
        </w:rPr>
        <w:t>
      Уровень безработицы сохраняется в пределах 5%, однако сохраняется высокая доля самозанятых на уровне 25% от общей численности занятого населения. Особую озабоченность вызывает непродуктивная самозанятость, особенно в сельских районах.</w:t>
      </w:r>
    </w:p>
    <w:p>
      <w:pPr>
        <w:spacing w:after="0"/>
        <w:ind w:left="0"/>
        <w:jc w:val="both"/>
      </w:pPr>
      <w:r>
        <w:rPr>
          <w:rFonts w:ascii="Times New Roman"/>
          <w:b w:val="false"/>
          <w:i w:val="false"/>
          <w:color w:val="000000"/>
          <w:sz w:val="28"/>
        </w:rPr>
        <w:t xml:space="preserve">
      В сфере пенсионного обеспечения для поддержания выплат солидарных пенсий на приемлемом уровне их размеры ежегодно индексируются с опережением темпов инфляции. В целом за 25 лет среднемесячный размер пенсии вырос в 227 раз, а за последние 10 лет размер пенсии ежегодно увеличивался в среднем на 15,7%. Однако сохраняется проблема не полного охвата накопительной пенсионной системой самозанятых и неформально занятых групп населения. </w:t>
      </w:r>
    </w:p>
    <w:p>
      <w:pPr>
        <w:spacing w:after="0"/>
        <w:ind w:left="0"/>
        <w:jc w:val="both"/>
      </w:pPr>
      <w:r>
        <w:rPr>
          <w:rFonts w:ascii="Times New Roman"/>
          <w:b w:val="false"/>
          <w:i w:val="false"/>
          <w:color w:val="000000"/>
          <w:sz w:val="28"/>
        </w:rPr>
        <w:t>
      Важным показателем качества жизни является обеспеченность жильем. Благодаря реализации государственных программ жилищного строительства, последние годы ежегодно вводится порядка 10 млн. кв. м. жилья. Сегодня обеспеченность жильем на душу населения выросла до 21 кв. м, что вместе с тем отстает от уровня стран Восточной Европы (25 кв. м на душу населения). В рамках Программы "Нұрлы жер" ожидается ввод свыше 85,4 млн. кв. м. жилья до 2025 года.</w:t>
      </w:r>
    </w:p>
    <w:p>
      <w:pPr>
        <w:spacing w:after="0"/>
        <w:ind w:left="0"/>
        <w:jc w:val="left"/>
      </w:pPr>
      <w:r>
        <w:rPr>
          <w:rFonts w:ascii="Times New Roman"/>
          <w:b/>
          <w:i w:val="false"/>
          <w:color w:val="000000"/>
        </w:rPr>
        <w:t xml:space="preserve"> Государственное управление и верховенство закона</w:t>
      </w:r>
    </w:p>
    <w:p>
      <w:pPr>
        <w:spacing w:after="0"/>
        <w:ind w:left="0"/>
        <w:jc w:val="both"/>
      </w:pPr>
      <w:r>
        <w:rPr>
          <w:rFonts w:ascii="Times New Roman"/>
          <w:b w:val="false"/>
          <w:i w:val="false"/>
          <w:color w:val="000000"/>
          <w:sz w:val="28"/>
        </w:rPr>
        <w:t xml:space="preserve">
      Модернизация системы государственного управления проводится в рамках Плана нации – 100 конкретных шагов по реализации пяти институциональных реформ. </w:t>
      </w:r>
    </w:p>
    <w:p>
      <w:pPr>
        <w:spacing w:after="0"/>
        <w:ind w:left="0"/>
        <w:jc w:val="both"/>
      </w:pPr>
      <w:r>
        <w:rPr>
          <w:rFonts w:ascii="Times New Roman"/>
          <w:b w:val="false"/>
          <w:i w:val="false"/>
          <w:color w:val="000000"/>
          <w:sz w:val="28"/>
        </w:rPr>
        <w:t xml:space="preserve">
      В 2017 году осуществлена конституционная реформа, направленная на перераспределение полномочий между ветвями государственной власти. Усилены роль Парламента и его контроль над правительством. Формируется "компактное правительство", ответственное перед гражданами. Часть функций и услуг передана на нижестоящие уровни и в конкурентную среду. </w:t>
      </w:r>
    </w:p>
    <w:p>
      <w:pPr>
        <w:spacing w:after="0"/>
        <w:ind w:left="0"/>
        <w:jc w:val="both"/>
      </w:pPr>
      <w:r>
        <w:rPr>
          <w:rFonts w:ascii="Times New Roman"/>
          <w:b w:val="false"/>
          <w:i w:val="false"/>
          <w:color w:val="000000"/>
          <w:sz w:val="28"/>
        </w:rPr>
        <w:t xml:space="preserve">
      На государственной службе внедрены принципы меритократии, новая система оценки государственных служащих. Введена должность уполномоченного по этике. За последние 5 лет эффективность государственных структур выросла на 25% (по индексу WGI Всемирного банка, 2015), а удовлетворенность населения качеством государственных услуг – на 20% только за последние 2 года, по итогам оценки за 2014 – 2015 годы. </w:t>
      </w:r>
    </w:p>
    <w:p>
      <w:pPr>
        <w:spacing w:after="0"/>
        <w:ind w:left="0"/>
        <w:jc w:val="both"/>
      </w:pPr>
      <w:r>
        <w:rPr>
          <w:rFonts w:ascii="Times New Roman"/>
          <w:b w:val="false"/>
          <w:i w:val="false"/>
          <w:color w:val="000000"/>
          <w:sz w:val="28"/>
        </w:rPr>
        <w:t xml:space="preserve">
      Тем не менее в 2015 году индекс эффективности государственных структур согласно оценке Всемирного банка составил 41 балл из 100, в то время как группа 30 развитых стран имеет показатели от 75 баллов. Текущая система не поощряет инновации, в результате чего успешные изменения работы государственных органов носят точечный характер и не получают широкого распространения. На сегодняшний день превалируют контрольные механизмы, которые больше стимулируют ориентацию на процесс, а не на результат. </w:t>
      </w:r>
    </w:p>
    <w:p>
      <w:pPr>
        <w:spacing w:after="0"/>
        <w:ind w:left="0"/>
        <w:jc w:val="both"/>
      </w:pPr>
      <w:r>
        <w:rPr>
          <w:rFonts w:ascii="Times New Roman"/>
          <w:b w:val="false"/>
          <w:i w:val="false"/>
          <w:color w:val="000000"/>
          <w:sz w:val="28"/>
        </w:rPr>
        <w:t>
      В целях усиления подотчетности, открытости и прозрачности государственных институтов предусмотрено проведение экспертного обсуждения и широких общественных консультаций. Внедряется новая система аудита и оценки эффективности деятельности, а также институтов вовлечения граждан. Полностью модернизирована система оказания госуслуг населению c созданием корпорации "Правительство для граждан". Вместе с тем, население и бизнес все еще слабо вовлечены в деятельность государства – индекс гражданской активности составляет 39 баллов из 100 возможных.</w:t>
      </w:r>
    </w:p>
    <w:p>
      <w:pPr>
        <w:spacing w:after="0"/>
        <w:ind w:left="0"/>
        <w:jc w:val="both"/>
      </w:pPr>
      <w:r>
        <w:rPr>
          <w:rFonts w:ascii="Times New Roman"/>
          <w:b w:val="false"/>
          <w:i w:val="false"/>
          <w:color w:val="000000"/>
          <w:sz w:val="28"/>
        </w:rPr>
        <w:t>
      Для обеспечения верховенства закона и правосудия реформирована судебная система. Сроки рассмотрения дел сократились наполовину, растет количество дел, решенных с использованием упрощенного судопроизводства и альтернативных мер урегулирования. Ужесточены квалификационные требования и механизмы отбора судей.</w:t>
      </w:r>
    </w:p>
    <w:p>
      <w:pPr>
        <w:spacing w:after="0"/>
        <w:ind w:left="0"/>
        <w:jc w:val="both"/>
      </w:pPr>
      <w:r>
        <w:rPr>
          <w:rFonts w:ascii="Times New Roman"/>
          <w:b w:val="false"/>
          <w:i w:val="false"/>
          <w:color w:val="000000"/>
          <w:sz w:val="28"/>
        </w:rPr>
        <w:t xml:space="preserve">
      С начала 2000-х годов поэтапно проводится гуманизация уголовной политики, состоящая в декриминализации целого ряда составов уголовных преступлений, смягчении уголовной ответственности, депенализации, широком применении мер наказания, альтернативных лишению свободы. В июле 2017 года принят Закон, в котором предусмотрены дополнительные меры по снижению уголовного-правового давления на бизнес, минимизации вовлечения в орбиту уголовного процесса добросовестных предпринимателей. </w:t>
      </w:r>
    </w:p>
    <w:p>
      <w:pPr>
        <w:spacing w:after="0"/>
        <w:ind w:left="0"/>
        <w:jc w:val="both"/>
      </w:pPr>
      <w:r>
        <w:rPr>
          <w:rFonts w:ascii="Times New Roman"/>
          <w:b w:val="false"/>
          <w:i w:val="false"/>
          <w:color w:val="000000"/>
          <w:sz w:val="28"/>
        </w:rPr>
        <w:t xml:space="preserve">
      Антикоррупционная стратегия Республики Казахстан на 2015 – 2025 годы заложила основы новой системы противодействия коррупции, приоритетами которой являются меры по предупреждению коррупционных действий. Принят Закон "О противодействии коррупции", которым введены превентивные инструменты. Ратифицирована Конвенция ООН против коррупции. Казахстан стал участником Стамбульского плана действий ОЭСР по борьбе с коррупцией и продемонстрировал прогресс по 14 рекомендациям из 19. Число казахстанцев, выразивших доверие антикоррупционной политике, выросло с 60% в 2015 году до 73% в 2016 году. </w:t>
      </w:r>
    </w:p>
    <w:p>
      <w:pPr>
        <w:spacing w:after="0"/>
        <w:ind w:left="0"/>
        <w:jc w:val="both"/>
      </w:pPr>
      <w:r>
        <w:rPr>
          <w:rFonts w:ascii="Times New Roman"/>
          <w:b w:val="false"/>
          <w:i w:val="false"/>
          <w:color w:val="000000"/>
          <w:sz w:val="28"/>
        </w:rPr>
        <w:t>
      Несмотря на положительную динамику, уровень соблюдения законов все еще недостаточен. Например, в 2016 году в Индексе верховенства закона Всемирного банка показатель Казахстана составил 41 балл из 100 возможных, при том, что ведущие страны имеют показатели свыше 75 баллов. Уровень восприятия коррупции в индексе Transparency International составляет 29 баллов из 100, по сравнению с 55 баллами у ведущих стран.</w:t>
      </w:r>
    </w:p>
    <w:p>
      <w:pPr>
        <w:spacing w:after="0"/>
        <w:ind w:left="0"/>
        <w:jc w:val="left"/>
      </w:pPr>
      <w:r>
        <w:rPr>
          <w:rFonts w:ascii="Times New Roman"/>
          <w:b/>
          <w:i w:val="false"/>
          <w:color w:val="000000"/>
        </w:rPr>
        <w:t xml:space="preserve"> Региональная политика</w:t>
      </w:r>
    </w:p>
    <w:p>
      <w:pPr>
        <w:spacing w:after="0"/>
        <w:ind w:left="0"/>
        <w:jc w:val="both"/>
      </w:pPr>
      <w:r>
        <w:rPr>
          <w:rFonts w:ascii="Times New Roman"/>
          <w:b w:val="false"/>
          <w:i w:val="false"/>
          <w:color w:val="000000"/>
          <w:sz w:val="28"/>
        </w:rPr>
        <w:t xml:space="preserve">
      Региональная политика направлена на сбалансированное развитие регионов, стимулирование территориальной концентрации трудовых и финансовых ресурсов в центрах экономического роста, повышение занятости и качества жизни населения независимо от места их проживания. </w:t>
      </w:r>
    </w:p>
    <w:p>
      <w:pPr>
        <w:spacing w:after="0"/>
        <w:ind w:left="0"/>
        <w:jc w:val="both"/>
      </w:pPr>
      <w:r>
        <w:rPr>
          <w:rFonts w:ascii="Times New Roman"/>
          <w:b w:val="false"/>
          <w:i w:val="false"/>
          <w:color w:val="000000"/>
          <w:sz w:val="28"/>
        </w:rPr>
        <w:t xml:space="preserve">
      На национальном уровне формируются макрорегионы с центрами экономического роста в крупных агломерациях – Астана, Алматы, Шымкент и Актобе. На региональном уровне точками роста определены областные центры и города Семей и Туркестан, перспективные моно- (27) и малые (41) города, опорные села (314 из 6660) и приграничные территории. Для проведения управляемой урбанизации особое внимание уделяется развитию агломераций, в части привлечения инвестиций, развития инноваций, комфортной городской среды, управления внутренней миграцией. В развитии моно- и малых городов сделан акцент на принятии мер по диверсификации экономики и поддержке субъектов МСБ. </w:t>
      </w:r>
    </w:p>
    <w:p>
      <w:pPr>
        <w:spacing w:after="0"/>
        <w:ind w:left="0"/>
        <w:jc w:val="both"/>
      </w:pPr>
      <w:r>
        <w:rPr>
          <w:rFonts w:ascii="Times New Roman"/>
          <w:b w:val="false"/>
          <w:i w:val="false"/>
          <w:color w:val="000000"/>
          <w:sz w:val="28"/>
        </w:rPr>
        <w:t xml:space="preserve">
      Одновременно, Казахстан характеризуется низкой плотностью населения (в среднем – 6,6 человек на кв. км) и средним уровнем урбанизации (54% по сравнению с 74% в России, 77% в Малайзии), что увеличивает стоимость предоставления социальных услуг и строительства инфраструктуры. </w:t>
      </w:r>
    </w:p>
    <w:p>
      <w:pPr>
        <w:spacing w:after="0"/>
        <w:ind w:left="0"/>
        <w:jc w:val="both"/>
      </w:pPr>
      <w:r>
        <w:rPr>
          <w:rFonts w:ascii="Times New Roman"/>
          <w:b w:val="false"/>
          <w:i w:val="false"/>
          <w:color w:val="000000"/>
          <w:sz w:val="28"/>
        </w:rPr>
        <w:t xml:space="preserve">
      Основной проблемой остается диспропорция в социальном и экономическом развитии регионов. По валовому региональному продукту (далее – ВРП) наибольшую долю занимает город Алматы (более 20%), наименьшую – Северо-Казахстанская область (2%). ВРП на душу населения в регионах с наибольшим (Атырауская область) и наименьшим (Южно-Казахстанская область) значениями различаются в 7 раз. </w:t>
      </w:r>
    </w:p>
    <w:p>
      <w:pPr>
        <w:spacing w:after="0"/>
        <w:ind w:left="0"/>
        <w:jc w:val="both"/>
      </w:pPr>
      <w:r>
        <w:rPr>
          <w:rFonts w:ascii="Times New Roman"/>
          <w:b w:val="false"/>
          <w:i w:val="false"/>
          <w:color w:val="000000"/>
          <w:sz w:val="28"/>
        </w:rPr>
        <w:t>
      В результате проведенной децентрализации полномочий между уровнями государственного управления значительное количество функций с соответствующей штатной численностью поэтапно передано на местный уровень, созданы аппараты акимов сельских округов. Развитие местного самоуправления расширило возможность граждан участвовать в процессе принятия решений. Проведены выборы акимов в городах районного значения, аульных (сельских) округах посредством их выборов маслихатами районов (городов). Внедряется 4-й уровень государственного бюджета, расширены доходные источники бюджета местного самоуправления.</w:t>
      </w:r>
    </w:p>
    <w:p>
      <w:pPr>
        <w:spacing w:after="0"/>
        <w:ind w:left="0"/>
        <w:jc w:val="both"/>
      </w:pPr>
      <w:r>
        <w:rPr>
          <w:rFonts w:ascii="Times New Roman"/>
          <w:b w:val="false"/>
          <w:i w:val="false"/>
          <w:color w:val="000000"/>
          <w:sz w:val="28"/>
        </w:rPr>
        <w:t xml:space="preserve">
      В связи с передачей большого числа функций на местный уровень требует укрепления институциональное, кадровое и финансовое обеспечение регионов. Система межбюджетных отношений, распределения субвенций и изъятий в недостаточной степени стимулирует регионы для самоорганизации и развития внутренних ресурсов, наращивания экспортного потенциала и налогооблагаемой базы, привлечения инвестиций. При этом планирование осуществляется централизованно по принципу "сверху-вниз" в условиях неполной информированности о возможностях и ограничениях на местах при принятии решений. </w:t>
      </w:r>
    </w:p>
    <w:p>
      <w:pPr>
        <w:spacing w:after="0"/>
        <w:ind w:left="0"/>
        <w:jc w:val="left"/>
      </w:pPr>
      <w:r>
        <w:rPr>
          <w:rFonts w:ascii="Times New Roman"/>
          <w:b/>
          <w:i w:val="false"/>
          <w:color w:val="000000"/>
        </w:rPr>
        <w:t xml:space="preserve"> Внешнеэкономическая интеграция</w:t>
      </w:r>
    </w:p>
    <w:p>
      <w:pPr>
        <w:spacing w:after="0"/>
        <w:ind w:left="0"/>
        <w:jc w:val="both"/>
      </w:pPr>
      <w:r>
        <w:rPr>
          <w:rFonts w:ascii="Times New Roman"/>
          <w:b w:val="false"/>
          <w:i w:val="false"/>
          <w:color w:val="000000"/>
          <w:sz w:val="28"/>
        </w:rPr>
        <w:t xml:space="preserve">
      Казахстан успешно проводит многовекторную внешнюю политику в целях интеграции в мировую систему торговых отношений. </w:t>
      </w:r>
    </w:p>
    <w:p>
      <w:pPr>
        <w:spacing w:after="0"/>
        <w:ind w:left="0"/>
        <w:jc w:val="both"/>
      </w:pPr>
      <w:r>
        <w:rPr>
          <w:rFonts w:ascii="Times New Roman"/>
          <w:b w:val="false"/>
          <w:i w:val="false"/>
          <w:color w:val="000000"/>
          <w:sz w:val="28"/>
        </w:rPr>
        <w:t>
      Ключевым достижением торговой открытости стало вступление Казахстана воВТО, состоявшееся в ноябре 2015 года. Благодаря членству в ВТО Казахстан получил более благоприятные условия на внешнем рынке, а также доступ к инструментарию по урегулированию торговых споров и предупреждению дискриминационных мер.</w:t>
      </w:r>
    </w:p>
    <w:p>
      <w:pPr>
        <w:spacing w:after="0"/>
        <w:ind w:left="0"/>
        <w:jc w:val="both"/>
      </w:pPr>
      <w:r>
        <w:rPr>
          <w:rFonts w:ascii="Times New Roman"/>
          <w:b w:val="false"/>
          <w:i w:val="false"/>
          <w:color w:val="000000"/>
          <w:sz w:val="28"/>
        </w:rPr>
        <w:t xml:space="preserve">
      В рамках региональной экономической интеграции Казахстан прошел путь от Таможенного союза до ЕАЭС. Участие Казахстана в евразийском интеграционном процессе – это один из эффективных инструментов диверсификации экономики, привлечения инвестиций в несырьевые сектора и расширения рынка сбыта. </w:t>
      </w:r>
    </w:p>
    <w:p>
      <w:pPr>
        <w:spacing w:after="0"/>
        <w:ind w:left="0"/>
        <w:jc w:val="left"/>
      </w:pPr>
      <w:r>
        <w:rPr>
          <w:rFonts w:ascii="Times New Roman"/>
          <w:b/>
          <w:i w:val="false"/>
          <w:color w:val="000000"/>
        </w:rPr>
        <w:t xml:space="preserve"> Национальная идентичность</w:t>
      </w:r>
    </w:p>
    <w:p>
      <w:pPr>
        <w:spacing w:after="0"/>
        <w:ind w:left="0"/>
        <w:jc w:val="both"/>
      </w:pPr>
      <w:r>
        <w:rPr>
          <w:rFonts w:ascii="Times New Roman"/>
          <w:b w:val="false"/>
          <w:i w:val="false"/>
          <w:color w:val="000000"/>
          <w:sz w:val="28"/>
        </w:rPr>
        <w:t xml:space="preserve">
      Базовые принципы модернизации общественного сознания заложены и достигаются в патриотическом акте "Мәңгілік ел", программных статьях </w:t>
      </w:r>
      <w:r>
        <w:br/>
      </w:r>
      <w:r>
        <w:rPr>
          <w:rFonts w:ascii="Times New Roman"/>
          <w:b w:val="false"/>
          <w:i w:val="false"/>
          <w:color w:val="000000"/>
          <w:sz w:val="28"/>
        </w:rPr>
        <w:t xml:space="preserve">Главы государства "Социальная модернизация Казахстана: 20 шагов к Обществу Всеобщего Труда", "Болашаққабағдар: руханижаңғыру". </w:t>
      </w:r>
    </w:p>
    <w:p>
      <w:pPr>
        <w:spacing w:after="0"/>
        <w:ind w:left="0"/>
        <w:jc w:val="both"/>
      </w:pPr>
      <w:r>
        <w:rPr>
          <w:rFonts w:ascii="Times New Roman"/>
          <w:b w:val="false"/>
          <w:i w:val="false"/>
          <w:color w:val="000000"/>
          <w:sz w:val="28"/>
        </w:rPr>
        <w:t>
      Среди конкурентных преимуществ Казахстана выделяются единство и культурное многообразие страны, выраженная национальная идентичность, толерантность и способность приспосабливаться к изменениям, принимая только самое лучшее.</w:t>
      </w:r>
    </w:p>
    <w:p>
      <w:pPr>
        <w:spacing w:after="0"/>
        <w:ind w:left="0"/>
        <w:jc w:val="both"/>
      </w:pPr>
      <w:r>
        <w:rPr>
          <w:rFonts w:ascii="Times New Roman"/>
          <w:b w:val="false"/>
          <w:i w:val="false"/>
          <w:color w:val="000000"/>
          <w:sz w:val="28"/>
        </w:rPr>
        <w:t xml:space="preserve">
      Казахстанская модель общественного согласия и общенационального единства признана одной из наиболее успешных в мире. Республика занимает высокие позиции по уровню личной и национальной безопасности граждан. Преимуществами казахстанской этнополитики являются: механизмы реализации гражданского равноправия независимо от этнической и религиозной принадлежности, укрепление казахстанской идентичности и единства на принципе гражданства, создание условий и поддержка для развития языка, традиций и культуры этносов. </w:t>
      </w:r>
    </w:p>
    <w:p>
      <w:pPr>
        <w:spacing w:after="0"/>
        <w:ind w:left="0"/>
        <w:jc w:val="both"/>
      </w:pPr>
      <w:r>
        <w:rPr>
          <w:rFonts w:ascii="Times New Roman"/>
          <w:b w:val="false"/>
          <w:i w:val="false"/>
          <w:color w:val="000000"/>
          <w:sz w:val="28"/>
        </w:rPr>
        <w:t>
      Государство создает условия для достижения гендерного равенства для преодоления всех форм дискриминации по половому признаку и создания условий для полной реализации способностей женщин и мужчин во всех сферах трудовой, общественной и личной жизни. Казахстан присоединился к основополагающим документам ООН в сфере расширения и защиты прав и возможностей женщин.</w:t>
      </w:r>
    </w:p>
    <w:p>
      <w:pPr>
        <w:spacing w:after="0"/>
        <w:ind w:left="0"/>
        <w:jc w:val="both"/>
      </w:pPr>
      <w:r>
        <w:rPr>
          <w:rFonts w:ascii="Times New Roman"/>
          <w:b w:val="false"/>
          <w:i w:val="false"/>
          <w:color w:val="000000"/>
          <w:sz w:val="28"/>
        </w:rPr>
        <w:t>
      Созданы правовые и институциональные условия для обеспечения участия граждан в общественно-политической жизни страны, взаимодействия государства и институтов гражданского общества. На всех уровнях государственного управления действуют общественные советы. Совершенствуются механизмы государственного финансирования социальных проектов, проводимых совместно с неправительственными организациями. Развиваются инструменты местного самоуправления.</w:t>
      </w:r>
    </w:p>
    <w:p>
      <w:pPr>
        <w:spacing w:after="0"/>
        <w:ind w:left="0"/>
        <w:jc w:val="both"/>
      </w:pPr>
      <w:r>
        <w:rPr>
          <w:rFonts w:ascii="Times New Roman"/>
          <w:b w:val="false"/>
          <w:i w:val="false"/>
          <w:color w:val="000000"/>
          <w:sz w:val="28"/>
        </w:rPr>
        <w:t xml:space="preserve">
      Проблемой является низкий уровень инициативности населения (согласно опросам населения, лишь 10% населения полагается только на себя). По данным социологических опросов 30% населения готово активно участвовать в развитии страны, при этом среди молодежи данный уровень составляет порядка 60%. </w:t>
      </w:r>
    </w:p>
    <w:p>
      <w:pPr>
        <w:spacing w:after="0"/>
        <w:ind w:left="0"/>
        <w:jc w:val="left"/>
      </w:pPr>
      <w:r>
        <w:rPr>
          <w:rFonts w:ascii="Times New Roman"/>
          <w:b/>
          <w:i w:val="false"/>
          <w:color w:val="000000"/>
        </w:rPr>
        <w:t xml:space="preserve"> Зеленая экономика и окружающая среда</w:t>
      </w:r>
    </w:p>
    <w:p>
      <w:pPr>
        <w:spacing w:after="0"/>
        <w:ind w:left="0"/>
        <w:jc w:val="both"/>
      </w:pPr>
      <w:r>
        <w:rPr>
          <w:rFonts w:ascii="Times New Roman"/>
          <w:b w:val="false"/>
          <w:i w:val="false"/>
          <w:color w:val="000000"/>
          <w:sz w:val="28"/>
        </w:rPr>
        <w:t xml:space="preserve">
      Казахстан является страной с энергоемкой экономикой, поэтому на сегодняшний день необходимы шаги по переходу к устойчивому долгосрочному развитию. </w:t>
      </w:r>
    </w:p>
    <w:p>
      <w:pPr>
        <w:spacing w:after="0"/>
        <w:ind w:left="0"/>
        <w:jc w:val="both"/>
      </w:pPr>
      <w:r>
        <w:rPr>
          <w:rFonts w:ascii="Times New Roman"/>
          <w:b w:val="false"/>
          <w:i w:val="false"/>
          <w:color w:val="000000"/>
          <w:sz w:val="28"/>
        </w:rPr>
        <w:t>
      Казахстан реализует Концепцию зеленой экономики, которая комплексно решает вопросы перехода к возобновляемой энергетике и охране окружающей среды. Задана цель на достижение 50% доли использования альтернативной и возобновляемой энергии к 2050 году.</w:t>
      </w:r>
    </w:p>
    <w:p>
      <w:pPr>
        <w:spacing w:after="0"/>
        <w:ind w:left="0"/>
        <w:jc w:val="both"/>
      </w:pPr>
      <w:r>
        <w:rPr>
          <w:rFonts w:ascii="Times New Roman"/>
          <w:b w:val="false"/>
          <w:i w:val="false"/>
          <w:color w:val="000000"/>
          <w:sz w:val="28"/>
        </w:rPr>
        <w:t>
      Казахстан присоединился к Парижскому соглашению и обязуется достичь заявленных вкладов по сокращению выбросов парниковых газов на 15% до 2030 года.</w:t>
      </w:r>
    </w:p>
    <w:p>
      <w:pPr>
        <w:spacing w:after="0"/>
        <w:ind w:left="0"/>
        <w:jc w:val="both"/>
      </w:pPr>
      <w:r>
        <w:rPr>
          <w:rFonts w:ascii="Times New Roman"/>
          <w:b w:val="false"/>
          <w:i w:val="false"/>
          <w:color w:val="000000"/>
          <w:sz w:val="28"/>
        </w:rPr>
        <w:t xml:space="preserve">
      Созданы законодательные и экономические механизмы для развития возобновляемых источников энергии (далее –ВИЭ), энергосбережения и энергоэффективности. На 1 января 2017 года в стране действуют около 50 предприятий, использующих ВИЭ суммарной мощностью порядка 300 МВт, доля вырабатываемой электроэнергии которыми за 2016 год составила 1%. </w:t>
      </w:r>
    </w:p>
    <w:p>
      <w:pPr>
        <w:spacing w:after="0"/>
        <w:ind w:left="0"/>
        <w:jc w:val="both"/>
      </w:pPr>
      <w:r>
        <w:rPr>
          <w:rFonts w:ascii="Times New Roman"/>
          <w:b w:val="false"/>
          <w:i w:val="false"/>
          <w:color w:val="000000"/>
          <w:sz w:val="28"/>
        </w:rPr>
        <w:t>
      Повышен доступ населения к центральному водоснабжению с 82% до 88% в городах и с 42,5% до 52,3% в сельских населенных пунктах.</w:t>
      </w:r>
    </w:p>
    <w:p>
      <w:pPr>
        <w:spacing w:after="0"/>
        <w:ind w:left="0"/>
        <w:jc w:val="both"/>
      </w:pPr>
      <w:r>
        <w:rPr>
          <w:rFonts w:ascii="Times New Roman"/>
          <w:b w:val="false"/>
          <w:i w:val="false"/>
          <w:color w:val="000000"/>
          <w:sz w:val="28"/>
        </w:rPr>
        <w:t>
      Остаются нерешенными проблемы, связанные с состоянием окружающей среды: деградация земель, дефицит водных ресурсов, высокий уровень загрязненности воздуха в городах, утилизация бытовых отходов.</w:t>
      </w:r>
    </w:p>
    <w:p>
      <w:pPr>
        <w:spacing w:after="0"/>
        <w:ind w:left="0"/>
        <w:jc w:val="left"/>
      </w:pPr>
      <w:r>
        <w:rPr>
          <w:rFonts w:ascii="Times New Roman"/>
          <w:b/>
          <w:i w:val="false"/>
          <w:color w:val="000000"/>
        </w:rPr>
        <w:t xml:space="preserve"> 2.3 Возможности и вызовы будущего: мегатренды и сценарии глобального развития</w:t>
      </w:r>
    </w:p>
    <w:p>
      <w:pPr>
        <w:spacing w:after="0"/>
        <w:ind w:left="0"/>
        <w:jc w:val="both"/>
      </w:pPr>
      <w:r>
        <w:rPr>
          <w:rFonts w:ascii="Times New Roman"/>
          <w:b w:val="false"/>
          <w:i w:val="false"/>
          <w:color w:val="000000"/>
          <w:sz w:val="28"/>
        </w:rPr>
        <w:t xml:space="preserve">
      При разработке Стратегического плана до 2025 года изучены более 100 глобальных мега трендов и выработаны сценарии глобального развития. Глобальные мега тренды включают уже существующие на глобальном уровне тенденции, которые в среднесрочной перспективе будут оказывать непосредственное влияние на Казахстан. Сценарии глобального развития, в свою очередь, учитывают неопределенность будущего и включают наиболее вероятные, но в то же время разнополярные варианты мировых изменений до 2025 года, имеющие значение для нашей страны. </w:t>
      </w:r>
    </w:p>
    <w:p>
      <w:pPr>
        <w:spacing w:after="0"/>
        <w:ind w:left="0"/>
        <w:jc w:val="left"/>
      </w:pPr>
      <w:r>
        <w:rPr>
          <w:rFonts w:ascii="Times New Roman"/>
          <w:b/>
          <w:i w:val="false"/>
          <w:color w:val="000000"/>
        </w:rPr>
        <w:t xml:space="preserve"> Глобальные мегатренды, актуальные для Казахстана</w:t>
      </w:r>
    </w:p>
    <w:p>
      <w:pPr>
        <w:spacing w:after="0"/>
        <w:ind w:left="0"/>
        <w:jc w:val="both"/>
      </w:pPr>
      <w:r>
        <w:rPr>
          <w:rFonts w:ascii="Times New Roman"/>
          <w:b w:val="false"/>
          <w:i w:val="false"/>
          <w:color w:val="000000"/>
          <w:sz w:val="28"/>
        </w:rPr>
        <w:t>
      Из всего многообразия мегатрендов выбраны 5 ключевых групп: социальные, технологические, экономические, экологические и политические.</w:t>
      </w:r>
    </w:p>
    <w:p>
      <w:pPr>
        <w:spacing w:after="0"/>
        <w:ind w:left="0"/>
        <w:jc w:val="left"/>
      </w:pPr>
      <w:r>
        <w:rPr>
          <w:rFonts w:ascii="Times New Roman"/>
          <w:b/>
          <w:i w:val="false"/>
          <w:color w:val="000000"/>
        </w:rPr>
        <w:t xml:space="preserve"> Социальные мега тренды</w:t>
      </w:r>
    </w:p>
    <w:p>
      <w:pPr>
        <w:spacing w:after="0"/>
        <w:ind w:left="0"/>
        <w:jc w:val="both"/>
      </w:pPr>
      <w:r>
        <w:rPr>
          <w:rFonts w:ascii="Times New Roman"/>
          <w:b w:val="false"/>
          <w:i w:val="false"/>
          <w:color w:val="000000"/>
          <w:sz w:val="28"/>
        </w:rPr>
        <w:t>
      Большинство развитых и развивающихся стран, а также крупных компаний сделало ставку на развитие человеческого капитала. Объем инвестиций в образование по всему миру растет. Государственные инвестиции в этой сфере возросли на 34% с 4,4 трлн. долл. США в 2012 году до 5,9 трлн. долл. США в 2016 году. Растут и частные инвестиции: в 2017 году 27% частных компаний, входящих в пятисотку лидеров в сфере развития кадров, увеличили бюджеты на обучение своих сотрудников. Доля образованного населения к 2050 году должна вырасти с текущих 66% до 77%, при этом число людей с высшим образованием вырастет практически вдвое.</w:t>
      </w:r>
    </w:p>
    <w:p>
      <w:pPr>
        <w:spacing w:after="0"/>
        <w:ind w:left="0"/>
        <w:jc w:val="both"/>
      </w:pPr>
      <w:r>
        <w:rPr>
          <w:rFonts w:ascii="Times New Roman"/>
          <w:b w:val="false"/>
          <w:i w:val="false"/>
          <w:color w:val="000000"/>
          <w:sz w:val="28"/>
        </w:rPr>
        <w:t>
      Идет формирование нового экономического уклада – "экономики знаний". Все больше профессиональных преимуществ получают люди, способные работать в условиях неопределенности и выполнять сложные аналитические задачи, требующие творческого подхода. В структуре занятости передовых стран люди такой формации уже сейчас составляют не менее 25%, при этом для развивающихся стран – 8-17%. С появлением облегченного доступа к информации накопленные человеком знания начинают терять свою ценность, уступая место навыкам поиска и обработки данных. Впервые за свою историю мир вынужден готовить специалистов к профессиям, которых еще нет на рынке. Соответственно, встает вопрос о новой составляющей образования со смещением акцента в сторону развития универсальных "навыков XXI века": умения критически мыслить, обращаться с крупными массивами данных, эффективно работать в команде, быстро адаптироваться к изменениям.</w:t>
      </w:r>
    </w:p>
    <w:p>
      <w:pPr>
        <w:spacing w:after="0"/>
        <w:ind w:left="0"/>
        <w:jc w:val="both"/>
      </w:pPr>
      <w:r>
        <w:rPr>
          <w:rFonts w:ascii="Times New Roman"/>
          <w:b w:val="false"/>
          <w:i w:val="false"/>
          <w:color w:val="000000"/>
          <w:sz w:val="28"/>
        </w:rPr>
        <w:t xml:space="preserve">
      Меняется и сама образовательная модель. У традиционной системы образования больше нет монополии на знания, благодаря цифровым технологиям возрастает роль самообучения. В 2015 году в США на долю онлайн-обучения пришлось 22% от общего количества академических часов, в 2005 году эта цифра составляла всего 7%. В связи с этим в течение последних 20 лет объем частных инвестиций в образовательные технологии рос колоссальными темпами и в период с 2010 по 2015 год достиг беспрецедентных 32%. К 2015 году в мировой сфере образования насчитывалось свыше 3100 компаний, на базе которых создавались различные игры, социальные платформы, учебные сообщества, а также программы изучения языков и повышения грамотности. Для сравнения в 1995 году таких компаний было менее 800. </w:t>
      </w:r>
    </w:p>
    <w:p>
      <w:pPr>
        <w:spacing w:after="0"/>
        <w:ind w:left="0"/>
        <w:jc w:val="both"/>
      </w:pPr>
      <w:r>
        <w:rPr>
          <w:rFonts w:ascii="Times New Roman"/>
          <w:b w:val="false"/>
          <w:i w:val="false"/>
          <w:color w:val="000000"/>
          <w:sz w:val="28"/>
        </w:rPr>
        <w:t>
      Урбанизация и миграция усиливаются в глобальном масштабе. Внедрение новых технологий и так называемый эффект масштаба приводят к росту объемов внутристрановой и трансграничной миграции. В частности, к сегодняшнему дню численность трансграничных мигрантов во всем мире выросла более чем втрое: если в 1960 году их было менее 80 миллионов, то в 2016 году уже примерно четверть миллиарда. Это означает существенное расширение спектра возможностей при поиске места жительства, обучения, работы. Уровень конкуренции за право получения наиболее востребованной профессии переходит от регионального на глобальный. Особую роль приобретает этническая толерантность: в 2015 году число международных мигрантов достигло 244 млн. человек, что на 41% больше показателей 2000 года.</w:t>
      </w:r>
    </w:p>
    <w:p>
      <w:pPr>
        <w:spacing w:after="0"/>
        <w:ind w:left="0"/>
        <w:jc w:val="both"/>
      </w:pPr>
      <w:r>
        <w:rPr>
          <w:rFonts w:ascii="Times New Roman"/>
          <w:b w:val="false"/>
          <w:i w:val="false"/>
          <w:color w:val="000000"/>
          <w:sz w:val="28"/>
        </w:rPr>
        <w:t xml:space="preserve">
      В пределах стран население перемещается в города. Так, в 1960 году доля городского населения составляла лишь 34%, в 2015 году выросла уже о 54%, а к 2050 году, предположительно, увеличится до 70%. Города обеспечивают более 70% мирового ВВП и аналогичную долю в создании новых рабочих мест. Этому способствуют развитая инфраструктура, высокий уровень жизни, потребления и концентрации жителей. При этом наибольший рост населения до 2030 года ожидается в мегаполисах и их агломерациях. Предполагается, что количество мегаполисов вырастет с 20 в 2012 году до 37 в 2025 году. </w:t>
      </w:r>
    </w:p>
    <w:p>
      <w:pPr>
        <w:spacing w:after="0"/>
        <w:ind w:left="0"/>
        <w:jc w:val="both"/>
      </w:pPr>
      <w:r>
        <w:rPr>
          <w:rFonts w:ascii="Times New Roman"/>
          <w:b w:val="false"/>
          <w:i w:val="false"/>
          <w:color w:val="000000"/>
          <w:sz w:val="28"/>
        </w:rPr>
        <w:t>
      Поколение Z – это поколение людей с новыми ценностями и новым типом мышления. К 2025 году представители поколения Z или поколения двухтысячных (люди, родившиеся в 1995 – 1997 годах и позже) будут составлять около 25% от общего размера всей рабочей силы. То, что сегодня предыдущее поколение считает "новыми технологиями", для поколения Z – единственная реальность, в которой прошла вся их сознательная жизнь. Это люди, с детства использующие цифровые технологии (так называемые, digitalnatives) и имеющие неограниченный доступ к информации. Личностный рост, баланс между работой и частной жизнью для "Зет" приоритетнее финансового вознаграждения и карьеры. В отличие от предыдущих поколений, "Зеты" легко меняют не только работодателей, но и сферы деятельности и даже места проживания. В борьбе за новых сотрудников организациям придется адаптироваться под их ценности, что уже делают крупнейшие корпорации, такие как Google, Apple, Amazon и другие корпорации.</w:t>
      </w:r>
    </w:p>
    <w:p>
      <w:pPr>
        <w:spacing w:after="0"/>
        <w:ind w:left="0"/>
        <w:jc w:val="left"/>
      </w:pPr>
      <w:r>
        <w:rPr>
          <w:rFonts w:ascii="Times New Roman"/>
          <w:b/>
          <w:i w:val="false"/>
          <w:color w:val="000000"/>
        </w:rPr>
        <w:t xml:space="preserve"> Технологические мегатренды</w:t>
      </w:r>
    </w:p>
    <w:p>
      <w:pPr>
        <w:spacing w:after="0"/>
        <w:ind w:left="0"/>
        <w:jc w:val="both"/>
      </w:pPr>
      <w:r>
        <w:rPr>
          <w:rFonts w:ascii="Times New Roman"/>
          <w:b w:val="false"/>
          <w:i w:val="false"/>
          <w:color w:val="000000"/>
          <w:sz w:val="28"/>
        </w:rPr>
        <w:t>
      Новые технологии меняют мировые экономики, а, следовательно, и рынки труда. Активно внедряются такие технологии как "Индустрия 4.0", интернет вещей, робототехника, нанотехнологии, автономные транспортные средства, 3D-печать и другие. Снижается стоимость роботизированных решений: затраты на робота-сварщика в 2005 году составляли 182 тыс. долл. США, в 2014 году – 133 тыс. долл. США, к 2025 году, по предварительным оценкам, они снизятся еще на 23% до 103 тыс. долл. США. Общее число эксплуатируемых роботов в мире в 2017 году перевалило за 1,6 млн., и как предполагается через 2 года их количество по оценкам вырастет на 56% до 2,5 млн.</w:t>
      </w:r>
    </w:p>
    <w:p>
      <w:pPr>
        <w:spacing w:after="0"/>
        <w:ind w:left="0"/>
        <w:jc w:val="both"/>
      </w:pPr>
      <w:r>
        <w:rPr>
          <w:rFonts w:ascii="Times New Roman"/>
          <w:b w:val="false"/>
          <w:i w:val="false"/>
          <w:color w:val="000000"/>
          <w:sz w:val="28"/>
        </w:rPr>
        <w:t xml:space="preserve">
      Вслед за технологическим бумом на мировом рынке труда уже наблюдается глобальный "разрыв в навыках". Автоматизация и цифровизация рабочих процессов устраняют потребность предприятий в среднеквалифицированных и низкоквалифицированных кадрах, в то время как спрос на высококвалифицированных сотрудников резко идет вверх. В результате в среднем 35% мировых работодателей сталкиваются с трудностями в поиске квалифицированного персонала, а в Японии этот показатель достигает 85%. </w:t>
      </w:r>
    </w:p>
    <w:p>
      <w:pPr>
        <w:spacing w:after="0"/>
        <w:ind w:left="0"/>
        <w:jc w:val="both"/>
      </w:pPr>
      <w:r>
        <w:rPr>
          <w:rFonts w:ascii="Times New Roman"/>
          <w:b w:val="false"/>
          <w:i w:val="false"/>
          <w:color w:val="000000"/>
          <w:sz w:val="28"/>
        </w:rPr>
        <w:t xml:space="preserve">
      По разным оценкам начавшаяся автоматизация и цифровизация бизнес-процессов в ближайшее время поставят под риск исчезновения от 9 до 50% всех ныне существующих профессий. По оценке Всемирного экономического форума7,1 миллионов рабочих мест исчезнет к 2020 году. К профессиям, которые уже сейчас подвергаются сокращению, относятся аналитики, бухгалтеры, юристы, трейдеры, рекрутеры, административный персонал и другие профессии. Суть сохранившихся "традиционных" профессий существенно изменится. Появятся так называемые "лишние люди", чьи навыки, компетенции и неприспособленность к изменениям не дадут им возможности приспособиться к новым экономическим реалиям. "Лишние люди" в условиях современной экономики могут пополнить ряды неформальной занятости и стать источником социальной напряженности. </w:t>
      </w:r>
    </w:p>
    <w:p>
      <w:pPr>
        <w:spacing w:after="0"/>
        <w:ind w:left="0"/>
        <w:jc w:val="both"/>
      </w:pPr>
      <w:r>
        <w:rPr>
          <w:rFonts w:ascii="Times New Roman"/>
          <w:b w:val="false"/>
          <w:i w:val="false"/>
          <w:color w:val="000000"/>
          <w:sz w:val="28"/>
        </w:rPr>
        <w:t>
      Технологический рост дал начало активному развитию удаленной занятости и самозанятости. Стимулом к развитию самозанятости явилось развитие платформенных решений (таких как Uber, Airbnb). Только в Европе объем транзакций через платформы к 2025 году вырастет в 20 раз, увеличив занятость в этом сегменте минимум на 17%.</w:t>
      </w:r>
    </w:p>
    <w:p>
      <w:pPr>
        <w:spacing w:after="0"/>
        <w:ind w:left="0"/>
        <w:jc w:val="both"/>
      </w:pPr>
      <w:r>
        <w:rPr>
          <w:rFonts w:ascii="Times New Roman"/>
          <w:b w:val="false"/>
          <w:i w:val="false"/>
          <w:color w:val="000000"/>
          <w:sz w:val="28"/>
        </w:rPr>
        <w:t>
      Цифровые технологии стали неотъемлемой частью жизни. Цифровые услуги способствуют росту экономики совместного пользования, которая строится на удобных и низкозатратных решениях в рамках цифровых сообществ. Это, к примеру, сервисы совместных поездок (райдшеринга) или совместного использования жилья, такие как BlaBlaCar или Airbnb. Такая экономика обладает значительным потенциалом; как ожидается, до 2025 года она будет расти на 27% в год.</w:t>
      </w:r>
    </w:p>
    <w:p>
      <w:pPr>
        <w:spacing w:after="0"/>
        <w:ind w:left="0"/>
        <w:jc w:val="both"/>
      </w:pPr>
      <w:r>
        <w:rPr>
          <w:rFonts w:ascii="Times New Roman"/>
          <w:b w:val="false"/>
          <w:i w:val="false"/>
          <w:color w:val="000000"/>
          <w:sz w:val="28"/>
        </w:rPr>
        <w:t>
      Беспрецедентный рост показывают большие массивы данных. Сегодня человечество переживает эпоху "информационного взрыва" – общее количество данных в период с 2013 по 2020 год увеличится в 10 раз. В 2015 году размер этого рынка достиг 125 млрд. долл. США и продолжает расти почти на 10% в год – примерно вдвое быстрее, чем рынок программного обеспечения. Облачные вычисления и аналитика данных – две основы новой цифровой экосистемы, на которые в 2015 году пришлись 46% всех стартапов в области развития технологий. Кроме великого множества возможностей, развитие больших данных ставит вопрос об их безопасном сборе, хранении и последствиях их переизбытка в жизни общества.</w:t>
      </w:r>
    </w:p>
    <w:p>
      <w:pPr>
        <w:spacing w:after="0"/>
        <w:ind w:left="0"/>
        <w:jc w:val="both"/>
      </w:pPr>
      <w:r>
        <w:rPr>
          <w:rFonts w:ascii="Times New Roman"/>
          <w:b w:val="false"/>
          <w:i w:val="false"/>
          <w:color w:val="000000"/>
          <w:sz w:val="28"/>
        </w:rPr>
        <w:t>
      Одним из новейших технологий в области работы с данными являются разработка и внедрение машинного обучения (самообучающихся систем) и нейронных сетей, которые являются первым шагом на пути к созданию искусственного интеллекта.</w:t>
      </w:r>
    </w:p>
    <w:p>
      <w:pPr>
        <w:spacing w:after="0"/>
        <w:ind w:left="0"/>
        <w:jc w:val="left"/>
      </w:pPr>
      <w:r>
        <w:rPr>
          <w:rFonts w:ascii="Times New Roman"/>
          <w:b/>
          <w:i w:val="false"/>
          <w:color w:val="000000"/>
        </w:rPr>
        <w:t xml:space="preserve"> Экономические мега тренды</w:t>
      </w:r>
    </w:p>
    <w:p>
      <w:pPr>
        <w:spacing w:after="0"/>
        <w:ind w:left="0"/>
        <w:jc w:val="both"/>
      </w:pPr>
      <w:r>
        <w:rPr>
          <w:rFonts w:ascii="Times New Roman"/>
          <w:b w:val="false"/>
          <w:i w:val="false"/>
          <w:color w:val="000000"/>
          <w:sz w:val="28"/>
        </w:rPr>
        <w:t xml:space="preserve">
      Несмотря на рост протекционизма, глобализация рынков уже необратима. В мировой экономике наблюдаются сложные процессы регионализации торговых режимов в ущерб принципам ВТО (Трансатлантическое партнерство, региональное Всеобъемлющее экономическое партнерство), "санкционных войн" и усиления протекционизма. Происходит децентрализация экономик и власти: Brexit (выход Великобритании из Европейского Союза), новый фокус США, подчеркнутый в инаугурационной речи Дональда Трампа словами "americanism, notglobalism". Углубляется принципиальное для России соперничество с США и Западом. За 2015 год страны "большой двадцатки" ввели более 600 ограничительных торговых мер. Все большее число развитых стран ограничивает приток мигрантов. </w:t>
      </w:r>
    </w:p>
    <w:p>
      <w:pPr>
        <w:spacing w:after="0"/>
        <w:ind w:left="0"/>
        <w:jc w:val="both"/>
      </w:pPr>
      <w:r>
        <w:rPr>
          <w:rFonts w:ascii="Times New Roman"/>
          <w:b w:val="false"/>
          <w:i w:val="false"/>
          <w:color w:val="000000"/>
          <w:sz w:val="28"/>
        </w:rPr>
        <w:t xml:space="preserve">
      Тем не менее развитие технологий и мобильности, обеспечивающее доступность рынков и информации, трансграничное движение потоков капитала и международное финансирование делают процесс глобализации необратимым. </w:t>
      </w:r>
    </w:p>
    <w:p>
      <w:pPr>
        <w:spacing w:after="0"/>
        <w:ind w:left="0"/>
        <w:jc w:val="both"/>
      </w:pPr>
      <w:r>
        <w:rPr>
          <w:rFonts w:ascii="Times New Roman"/>
          <w:b w:val="false"/>
          <w:i w:val="false"/>
          <w:color w:val="000000"/>
          <w:sz w:val="28"/>
        </w:rPr>
        <w:t xml:space="preserve">
      Происходит переход от массового производства к массовой кастомизации. Среди крупнейших компаний ведется непрерывная "битва за потребителя", где качество продукта, дополнительно предоставляемые услуги и уровень клиентоориентированности играют решающую роль. Еще одним фактором, усиливающим конкуренцию, является доступность мировых рынков за счет цифровых площадок marketplace (Aliexpress.com и другие площадки). </w:t>
      </w:r>
    </w:p>
    <w:p>
      <w:pPr>
        <w:spacing w:after="0"/>
        <w:ind w:left="0"/>
        <w:jc w:val="both"/>
      </w:pPr>
      <w:r>
        <w:rPr>
          <w:rFonts w:ascii="Times New Roman"/>
          <w:b w:val="false"/>
          <w:i w:val="false"/>
          <w:color w:val="000000"/>
          <w:sz w:val="28"/>
        </w:rPr>
        <w:t>
      Стремительный рост переживает торговля услугами на фоне снижения мирового товарооборота. Все больше услуг становится цифровыми, а традиционные производители товаров включают в свои предложения различные услуги. Так автопроизводители выходят на рынки предоставления услуг, направляя свои усилия на водителей, предпочитающих пользоваться машинами, а не владеть и обслуживать их. Например, компания Daimler запустила услугу совместного использования автомобилей (carsharing) под названием car2goдляболее чем двух миллионов зарегистрированных клиентов в 30 точках в Северной Америке, Европе и Китае. Компания BMW предлагает аналогичную услугу под названием DriveNow в Австралии и 14 европейских стран в партнерстве с компанией по прокату автомобилей Sixt.</w:t>
      </w:r>
    </w:p>
    <w:p>
      <w:pPr>
        <w:spacing w:after="0"/>
        <w:ind w:left="0"/>
        <w:jc w:val="both"/>
      </w:pPr>
      <w:r>
        <w:rPr>
          <w:rFonts w:ascii="Times New Roman"/>
          <w:b w:val="false"/>
          <w:i w:val="false"/>
          <w:color w:val="000000"/>
          <w:sz w:val="28"/>
        </w:rPr>
        <w:t>
      Социальная поддержка уже не является зоной сугубо государственной ответственности. Особую роль в оказании социальной поддержки выполняют корпоративная социальная ответственность и деятельность неправительственных и некоммерческих организаций. Например, в США общий объем корпоративных и частных социальных затрат в ВВП составляет 11%, что уже соизмеримо с объемом государственных затрат – 19%.</w:t>
      </w:r>
    </w:p>
    <w:p>
      <w:pPr>
        <w:spacing w:after="0"/>
        <w:ind w:left="0"/>
        <w:jc w:val="left"/>
      </w:pPr>
      <w:r>
        <w:rPr>
          <w:rFonts w:ascii="Times New Roman"/>
          <w:b/>
          <w:i w:val="false"/>
          <w:color w:val="000000"/>
        </w:rPr>
        <w:t xml:space="preserve"> Экологические мегатренды</w:t>
      </w:r>
    </w:p>
    <w:p>
      <w:pPr>
        <w:spacing w:after="0"/>
        <w:ind w:left="0"/>
        <w:jc w:val="both"/>
      </w:pPr>
      <w:r>
        <w:rPr>
          <w:rFonts w:ascii="Times New Roman"/>
          <w:b w:val="false"/>
          <w:i w:val="false"/>
          <w:color w:val="000000"/>
          <w:sz w:val="28"/>
        </w:rPr>
        <w:t>
      Продолжается переход на чистое производство и возобновляемые источники энергии. Все большее давление оказывается на бизнес и правительства в связи с вопросами утилизации отходов, соблюдения квот на выбросы углекислого газа. Это стимулирует бизнес на поиск, разработку и внедрение зеленых технологий. По прогнозам к 2020 году доля возобновляемой энергии в мировой энергетике превысит отметку в 26% против 22% в 2013 году. Международные инвестиции в ВИЭ увеличились с 61 млрд. долл. США в 2001 году до 301 млрд. долл. США в 2015 году, а доля ВИЭ от общих инвестиций в энергоснабжение увеличилась практически вдвое с 10% до 19%.</w:t>
      </w:r>
    </w:p>
    <w:p>
      <w:pPr>
        <w:spacing w:after="0"/>
        <w:ind w:left="0"/>
        <w:jc w:val="both"/>
      </w:pPr>
      <w:r>
        <w:rPr>
          <w:rFonts w:ascii="Times New Roman"/>
          <w:b w:val="false"/>
          <w:i w:val="false"/>
          <w:color w:val="000000"/>
          <w:sz w:val="28"/>
        </w:rPr>
        <w:t xml:space="preserve">
      Профилактика заболеваний и здоровый образ жизни набирают популярность. Население развитых стран тратит все больше времени и личных ресурсов на профилактику заболеваний и увеличение продолжительности и качества собственной жизни. </w:t>
      </w:r>
    </w:p>
    <w:p>
      <w:pPr>
        <w:spacing w:after="0"/>
        <w:ind w:left="0"/>
        <w:jc w:val="both"/>
      </w:pPr>
      <w:r>
        <w:rPr>
          <w:rFonts w:ascii="Times New Roman"/>
          <w:b w:val="false"/>
          <w:i w:val="false"/>
          <w:color w:val="000000"/>
          <w:sz w:val="28"/>
        </w:rPr>
        <w:t>
      Отмечается увеличение спроса на органические, экологически чистые продукты. В результате только за период с 2011 по 2015 годы площадь сельскохозяйственных земель, выделяемых под производство органических продуктов, увеличилась на 22% с 36 до 44 млн. га. Мировой рынок экологически чистой сельхозпродукции в 2020 году составит 200-250 млрд. долл. США.</w:t>
      </w:r>
    </w:p>
    <w:p>
      <w:pPr>
        <w:spacing w:after="0"/>
        <w:ind w:left="0"/>
        <w:jc w:val="both"/>
      </w:pPr>
      <w:r>
        <w:rPr>
          <w:rFonts w:ascii="Times New Roman"/>
          <w:b w:val="false"/>
          <w:i w:val="false"/>
          <w:color w:val="000000"/>
          <w:sz w:val="28"/>
        </w:rPr>
        <w:t xml:space="preserve">
      Важной проблемой остается обеспечение базовых условий жизни, таких как доступ к чистому воздуху и чистой питьевой воде. Например, к 2025 году 1,8 млрд. человек будут проживать в странах или регионах с абсолютным дефицитом водных ресурсов, а две трети мирового населения могут оказаться в условиях напряженности водного режима. </w:t>
      </w:r>
    </w:p>
    <w:p>
      <w:pPr>
        <w:spacing w:after="0"/>
        <w:ind w:left="0"/>
        <w:jc w:val="left"/>
      </w:pPr>
      <w:r>
        <w:rPr>
          <w:rFonts w:ascii="Times New Roman"/>
          <w:b/>
          <w:i w:val="false"/>
          <w:color w:val="000000"/>
        </w:rPr>
        <w:t xml:space="preserve"> Политические мегатренды</w:t>
      </w:r>
    </w:p>
    <w:p>
      <w:pPr>
        <w:spacing w:after="0"/>
        <w:ind w:left="0"/>
        <w:jc w:val="both"/>
      </w:pPr>
      <w:r>
        <w:rPr>
          <w:rFonts w:ascii="Times New Roman"/>
          <w:b w:val="false"/>
          <w:i w:val="false"/>
          <w:color w:val="000000"/>
          <w:sz w:val="28"/>
        </w:rPr>
        <w:t xml:space="preserve">
      Страны больших экономик теряют свое экономическое и политическое могущество. Исторически доминировавшие государства "Большой семерки" (далее – G7) столкнулись с возникновением "многополярного" мира и растущим могуществом ряда развивающихся стран и влиятельных коалиций. С 2012 года ВВП развивающихся стран (по паритету покупательской способности) превысил ВВП стран G7. На сегодняшний день в обсуждении крупнейших мировых проблем участвует большая группа стран, обладающих равным правом голоса. "Группа 77" (далее – G77), к примеру, возникла как коалиция развивающихся стран, стремящихся к удовлетворению своих экономических интересов и укреплению своих позиций на переговорах внутри ООН. К 2015 году в G77 вступило более 134 государств. </w:t>
      </w:r>
    </w:p>
    <w:p>
      <w:pPr>
        <w:spacing w:after="0"/>
        <w:ind w:left="0"/>
        <w:jc w:val="both"/>
      </w:pPr>
      <w:r>
        <w:rPr>
          <w:rFonts w:ascii="Times New Roman"/>
          <w:b w:val="false"/>
          <w:i w:val="false"/>
          <w:color w:val="000000"/>
          <w:sz w:val="28"/>
        </w:rPr>
        <w:t xml:space="preserve">
      Обеспечение национальной безопасности находится на повестке мирового сообщества. Несмотря на предпринимаемые усилия по борьбе с экстремизмом и терроризмом, риск террористических атак и политического насилия в мире остается высоким, особенно в Африке, на Ближнем Востоке и в Афганистане. В последнее время террористические акты происходят не только в странах, "традиционно" ассоциирующихся с терроризмом, но и в развитых странах, где внутренний терроризм представляет серьезную угрозу национальной безопасности. Страх перед религиозным экстремизмом усилился как в христианских, так и большинстве мусульманских стран. </w:t>
      </w:r>
    </w:p>
    <w:p>
      <w:pPr>
        <w:spacing w:after="0"/>
        <w:ind w:left="0"/>
        <w:jc w:val="both"/>
      </w:pPr>
      <w:r>
        <w:rPr>
          <w:rFonts w:ascii="Times New Roman"/>
          <w:b w:val="false"/>
          <w:i w:val="false"/>
          <w:color w:val="000000"/>
          <w:sz w:val="28"/>
        </w:rPr>
        <w:t>
      Наряду с физическим терроризмом растет угроза кибер терроризма. Несмотря на сходство с традиционными терактами, кибер-атаки требуют особого подхода. Мировому сообществу необходимо в еще большей степени укрепить информационную инфраструктуру, создать более эффективное сотрудничество между правительством и частным сектором. Так рынок международной безопасности отражает растущую заинтересованность в нем и оценивался в 105 млрд. долл. США в 2015 году с планируемым ростом до 182 млрд. долл. США в 2021 году, со средним ежегодным ростом в 9,5%.</w:t>
      </w:r>
    </w:p>
    <w:p>
      <w:pPr>
        <w:spacing w:after="0"/>
        <w:ind w:left="0"/>
        <w:jc w:val="both"/>
      </w:pPr>
      <w:r>
        <w:rPr>
          <w:rFonts w:ascii="Times New Roman"/>
          <w:b w:val="false"/>
          <w:i w:val="false"/>
          <w:color w:val="000000"/>
          <w:sz w:val="28"/>
        </w:rPr>
        <w:t xml:space="preserve">
      Все больше правительств увеличивают количество каналов коммуникации с населением, используя цифровые каналы информации как платформу для вовлечения населения в диалог и предоставления гражданам права голоса. Наблюдается усиление роли СМИ, в том числе за счет перехода новостной информации в интернет и социальные сети, что значительно ускорит скорость ее распространения и повысит уровень вовлеченности читателя. </w:t>
      </w:r>
    </w:p>
    <w:p>
      <w:pPr>
        <w:spacing w:after="0"/>
        <w:ind w:left="0"/>
        <w:jc w:val="left"/>
      </w:pPr>
      <w:r>
        <w:rPr>
          <w:rFonts w:ascii="Times New Roman"/>
          <w:b/>
          <w:i w:val="false"/>
          <w:color w:val="000000"/>
        </w:rPr>
        <w:t xml:space="preserve"> Сценарии глобального развития и их влияние на Казахстан</w:t>
      </w:r>
    </w:p>
    <w:p>
      <w:pPr>
        <w:spacing w:after="0"/>
        <w:ind w:left="0"/>
        <w:jc w:val="both"/>
      </w:pPr>
      <w:r>
        <w:rPr>
          <w:rFonts w:ascii="Times New Roman"/>
          <w:b w:val="false"/>
          <w:i w:val="false"/>
          <w:color w:val="000000"/>
          <w:sz w:val="28"/>
        </w:rPr>
        <w:t>
      Изучение сценариев глобального развития позволяет повысить надежность стратегического планирования, что, в свою очередь, помогает сделать стратегию более гибкой к возможным внешним потрясениям. Стратегический план до 2025 года включает три сценария дальнейших мировых событий и в каждом из них разрабатывает пути развития, необходимые Казахстану для сохранения и усиления статуса успешного современного государства. При формировании глобальных сценариев особое внимание было уделено областям неопределенности, актуальным для экономики Казахстана: геополитической, экономической и ресурсной, а также социальной.</w:t>
      </w:r>
    </w:p>
    <w:p>
      <w:pPr>
        <w:spacing w:after="0"/>
        <w:ind w:left="0"/>
        <w:jc w:val="both"/>
      </w:pPr>
      <w:r>
        <w:rPr>
          <w:rFonts w:ascii="Times New Roman"/>
          <w:b w:val="false"/>
          <w:i w:val="false"/>
          <w:color w:val="000000"/>
          <w:sz w:val="28"/>
        </w:rPr>
        <w:t>
      Различные варианты развития событий складываются в три разнополярных сценария развития мира к 2025 году.</w:t>
      </w:r>
    </w:p>
    <w:p>
      <w:pPr>
        <w:spacing w:after="0"/>
        <w:ind w:left="0"/>
        <w:jc w:val="both"/>
      </w:pPr>
      <w:r>
        <w:rPr>
          <w:rFonts w:ascii="Times New Roman"/>
          <w:b w:val="false"/>
          <w:i w:val="false"/>
          <w:color w:val="000000"/>
          <w:sz w:val="28"/>
        </w:rPr>
        <w:t xml:space="preserve">
      Сценарий "Бум технологий" предполагает, что технологический прогресс стал основным конкурентным преимуществом в мире. Страны, которые вовремя инвестировали в инновации и смогли обеспечить их внедрение, добились высоких темпов роста производительности во всех отраслях экономики. В этих условиях развитые страны будут расти на 2,5%, а развивающиеся – на 4,7% в среднем ежегодно. </w:t>
      </w:r>
    </w:p>
    <w:p>
      <w:pPr>
        <w:spacing w:after="0"/>
        <w:ind w:left="0"/>
        <w:jc w:val="both"/>
      </w:pPr>
      <w:r>
        <w:rPr>
          <w:rFonts w:ascii="Times New Roman"/>
          <w:b w:val="false"/>
          <w:i w:val="false"/>
          <w:color w:val="000000"/>
          <w:sz w:val="28"/>
        </w:rPr>
        <w:t xml:space="preserve">
      На случай реализации данного сценария Казахстану важно своевременно провести технологическую модернизацию всех отраслей, чтобы навсегда не попасть в группу отстающих стран, которые вынуждены импортировать большую часть ставших жизненно необходимыми высокотехнологичных товаров и услуг и расплачиваться за это природными ресурсами. На первый план должны выйти обновление основных средств и производственных процессов, развитие когнитивных и технологических навыков и компетенций рабочей силы, привлечение высококвалифицированных специалистов, обеспечение кибер-безопасности. При данном сценарии до 2025 года Казахстану необходимо добиться среднегодовых темпов роста ВВП на уровне 5,0% в реальном выражении, чтобы к 2050 году обеспечить себе вхождение в лигу тридцати ведущих стран мира. </w:t>
      </w:r>
    </w:p>
    <w:p>
      <w:pPr>
        <w:spacing w:after="0"/>
        <w:ind w:left="0"/>
        <w:jc w:val="both"/>
      </w:pPr>
      <w:r>
        <w:rPr>
          <w:rFonts w:ascii="Times New Roman"/>
          <w:b w:val="false"/>
          <w:i w:val="false"/>
          <w:color w:val="000000"/>
          <w:sz w:val="28"/>
        </w:rPr>
        <w:t xml:space="preserve">
      Сценарий "Единый открытый мир" предполагает усиление процессов глобализации на фоне либерализации, свободной торговли и международной интеграции. Ожидается опережающий рост развивающихся стран с усилением роли стран Азии. В этих благоприятных условиях темпы роста развитых стран повысятся на 3,1%, а развивающихся – на 5,2% в среднем в год. </w:t>
      </w:r>
    </w:p>
    <w:p>
      <w:pPr>
        <w:spacing w:after="0"/>
        <w:ind w:left="0"/>
        <w:jc w:val="both"/>
      </w:pPr>
      <w:r>
        <w:rPr>
          <w:rFonts w:ascii="Times New Roman"/>
          <w:b w:val="false"/>
          <w:i w:val="false"/>
          <w:color w:val="000000"/>
          <w:sz w:val="28"/>
        </w:rPr>
        <w:t>
      В случае реализации такого сценария, для Казахстана важно принимать активное участие в процессах международной интеграции, особенно в Евразийском регионе, путем более глубокой интеграции в проект "Нового шелкового пути". Проведение быстрых крупномасштабных инвестиций в НИОКР и инновации, а также усиление внутренней конкуренции позволят Казахстану выйти на мировые рынки с более конкурентоспособными товарами и услугами и повысить свою долю в объемах мировой торговли. Для привлечения иностранных инвестиций и формирования благоприятного имиджа Казахстана необходимо ускорить реализацию рекомендаций ОЭСР, направленных на обеспечение верховенства закона, повышение открытости экономики и достижение устойчивого развития. В этих условиях до 2025 года Казахстану необходимо добиться среднегодовых темпов роста ВВП на уровне 5,4% в реальном выражении, чтобы к 2050 году обеспечить свое вхождение в лигу тридцати ведущих стран мира.</w:t>
      </w:r>
    </w:p>
    <w:p>
      <w:pPr>
        <w:spacing w:after="0"/>
        <w:ind w:left="0"/>
        <w:jc w:val="both"/>
      </w:pPr>
      <w:r>
        <w:rPr>
          <w:rFonts w:ascii="Times New Roman"/>
          <w:b w:val="false"/>
          <w:i w:val="false"/>
          <w:color w:val="000000"/>
          <w:sz w:val="28"/>
        </w:rPr>
        <w:t xml:space="preserve">
      Сценарий "Разрозненный мир" предполагает широкое распространение политики протекционизма, в результате чего общемировой рост замедлится, а экономики развивающихся стран утратят свой импульс. Ожидается значительный спад мировой торговли. В политическом плане мир станет еще более раздробленным на фоне роста проявлений национализма, межнациональных и межконфессиональных конфликтов, ограничения миграции. Этот неблагоприятный сценарий приведет к снижению среднегодовых темпов роста ВВП развитых стран до 1,2%, а развивающихся – до 2,7% в среднем в год. </w:t>
      </w:r>
    </w:p>
    <w:p>
      <w:pPr>
        <w:spacing w:after="0"/>
        <w:ind w:left="0"/>
        <w:jc w:val="both"/>
      </w:pPr>
      <w:r>
        <w:rPr>
          <w:rFonts w:ascii="Times New Roman"/>
          <w:b w:val="false"/>
          <w:i w:val="false"/>
          <w:color w:val="000000"/>
          <w:sz w:val="28"/>
        </w:rPr>
        <w:t>
      В случае реализации данного сценария для Казахстана важно расширение ассортимента экспортируемых товаров и услуг и повышение их конкурентоспособности на мировых рынках для компенсации снижения доходов от экспорта сырьевых товаров. Необходимо усилить акцент на социальные приоритеты, дабы защитить уязвимые слои населения. Для сохранения конструктивных отношений с зарубежными партнерами важно поддержание международного имиджа Казахстана как суверенного светского государства. В этих условиях до 2025 года Казахстану необходимо будет добиться среднегодовых темпов роста ВВП на уровне 4% в реальном выражении, чтобы к 2050 году обеспечить себе вхождение в лигу тридцати ведущих стран мира.</w:t>
      </w:r>
    </w:p>
    <w:p>
      <w:pPr>
        <w:spacing w:after="0"/>
        <w:ind w:left="0"/>
        <w:jc w:val="both"/>
      </w:pPr>
      <w:r>
        <w:rPr>
          <w:rFonts w:ascii="Times New Roman"/>
          <w:b w:val="false"/>
          <w:i w:val="false"/>
          <w:color w:val="000000"/>
          <w:sz w:val="28"/>
        </w:rPr>
        <w:t>
      Из трех представленных сценариев развития наиболее вероятным представляется сценарий "Бум технологий". Уже сегодня можно увидеть тренд перехода к широкомасштабному использованию передовых технологий в промышленности и услугах. Несмотря на ожидаемый выход Великобритании из Европейского союза и проведение консервативной политики новым президентом США, в 2017 году ускорились темпы роста развитых экономик. Появляются первые признаки разочарования в консервативно настроенных политиках-популистах, что иллюстрируется исходом президентских выборов во Франции. Уровень цен на ресурсы стабилизировался и показывает небольшой рост, при этом участники рынка высказывают оптимизм по поводу роста цен в среднесрочном периоде. Эти факты дают основания считать, что динамика развития событий в реальном мире совпадает с предопределенными условиями в сценарии "Бум технологий", из-за чего этот сценарий был выбран как приоритетный в Стратегическом плане до 2025 года.</w:t>
      </w:r>
    </w:p>
    <w:p>
      <w:pPr>
        <w:spacing w:after="0"/>
        <w:ind w:left="0"/>
        <w:jc w:val="left"/>
      </w:pPr>
      <w:r>
        <w:rPr>
          <w:rFonts w:ascii="Times New Roman"/>
          <w:b/>
          <w:i w:val="false"/>
          <w:color w:val="000000"/>
        </w:rPr>
        <w:t xml:space="preserve"> Глава 3. Видение, модель роста и цели развития Казахстана до 2025 года, ключевые национальные индикаторы На пути к лиге тридцати – запуск Третьей модернизации страны</w:t>
      </w:r>
    </w:p>
    <w:p>
      <w:pPr>
        <w:spacing w:after="0"/>
        <w:ind w:left="0"/>
        <w:jc w:val="both"/>
      </w:pPr>
      <w:r>
        <w:rPr>
          <w:rFonts w:ascii="Times New Roman"/>
          <w:b w:val="false"/>
          <w:i w:val="false"/>
          <w:color w:val="000000"/>
          <w:sz w:val="28"/>
        </w:rPr>
        <w:t>
      В начале 2017 года Президент Республики Казахстан объявил о начале Третьей модернизации страны. Ее целями являются ускоренный экономический рост и повышение качества жизни людей, что позволит стране реализовать свое видение 2050 года и войти в лигу тридцати развитых стран мира. Третья модернизация охватывает три важных процесса обновления:</w:t>
      </w:r>
    </w:p>
    <w:p>
      <w:pPr>
        <w:spacing w:after="0"/>
        <w:ind w:left="0"/>
        <w:jc w:val="both"/>
      </w:pPr>
      <w:r>
        <w:rPr>
          <w:rFonts w:ascii="Times New Roman"/>
          <w:b w:val="false"/>
          <w:i w:val="false"/>
          <w:color w:val="000000"/>
          <w:sz w:val="28"/>
        </w:rPr>
        <w:t>
      первый – это модернизация экономики, в основу которой должна лечь технологическая модернизация при превалирующей роли частного сектора и существенное повышение эффективности государственного аппарата;</w:t>
      </w:r>
    </w:p>
    <w:p>
      <w:pPr>
        <w:spacing w:after="0"/>
        <w:ind w:left="0"/>
        <w:jc w:val="both"/>
      </w:pPr>
      <w:r>
        <w:rPr>
          <w:rFonts w:ascii="Times New Roman"/>
          <w:b w:val="false"/>
          <w:i w:val="false"/>
          <w:color w:val="000000"/>
          <w:sz w:val="28"/>
        </w:rPr>
        <w:t>
      второй – это политическая и институциональная модернизация, направленная на децентрализацию власти и делегирование полномочий от Президента к Парламенту и Правительству Республики Казахстан, а также на повышение эффективности институтов государственного управления;</w:t>
      </w:r>
    </w:p>
    <w:p>
      <w:pPr>
        <w:spacing w:after="0"/>
        <w:ind w:left="0"/>
        <w:jc w:val="both"/>
      </w:pPr>
      <w:r>
        <w:rPr>
          <w:rFonts w:ascii="Times New Roman"/>
          <w:b w:val="false"/>
          <w:i w:val="false"/>
          <w:color w:val="000000"/>
          <w:sz w:val="28"/>
        </w:rPr>
        <w:t>
      третий процесс обновления – это модернизация общественного сознания, призванная повысить открытость, прагматизм и конкурентоспособность населения республики.</w:t>
      </w:r>
    </w:p>
    <w:p>
      <w:pPr>
        <w:spacing w:after="0"/>
        <w:ind w:left="0"/>
        <w:jc w:val="both"/>
      </w:pPr>
      <w:r>
        <w:rPr>
          <w:rFonts w:ascii="Times New Roman"/>
          <w:b w:val="false"/>
          <w:i w:val="false"/>
          <w:color w:val="000000"/>
          <w:sz w:val="28"/>
        </w:rPr>
        <w:t>
      В первую очередь Стратегический план до 2025 года направлен на создание новой модели экономического роста, которая позволит выполнить цели Третьей модернизации. Суть Плана заключается в системных реформах, которые принципиально важно реализовать до 2025 года, и в приоритетных политиках, начатых в рамках реализации Стратегии "Казахстан-2050", которые необходимо продолжить.</w:t>
      </w:r>
    </w:p>
    <w:p>
      <w:pPr>
        <w:spacing w:after="0"/>
        <w:ind w:left="0"/>
        <w:jc w:val="left"/>
      </w:pPr>
      <w:r>
        <w:rPr>
          <w:rFonts w:ascii="Times New Roman"/>
          <w:b/>
          <w:i w:val="false"/>
          <w:color w:val="000000"/>
        </w:rPr>
        <w:t xml:space="preserve"> Новая модель экономического роста: высокопроизводительная экспортоориентированная конкурентная экономика</w:t>
      </w:r>
    </w:p>
    <w:p>
      <w:pPr>
        <w:spacing w:after="0"/>
        <w:ind w:left="0"/>
        <w:jc w:val="both"/>
      </w:pPr>
      <w:r>
        <w:rPr>
          <w:rFonts w:ascii="Times New Roman"/>
          <w:b w:val="false"/>
          <w:i w:val="false"/>
          <w:color w:val="000000"/>
          <w:sz w:val="28"/>
        </w:rPr>
        <w:t>
      Принципиальная трансформация экономики Казахстана требует перехода на новую модель качественного экономического роста, основанную на отказе от приоритета количественного роста, характерного для эпохи высоких цен на нефть, и от главенствующей роли государственного капитализма. Это означает, что на первый план выходят три ключевых фактора экономического роста: повышение производительности и сложности экономики, развитие компетенций, а также привлечение частного капитала. Одной из главнейших задач становится поощрение конкуренции, лидирующей роли частного бизнеса и раскрытие потенциала регионов как фактора максимизации роста. Новая модель будет направлена на создание экспортоориентированной экономики с высокой добавленной стоимостью.</w:t>
      </w:r>
    </w:p>
    <w:p>
      <w:pPr>
        <w:spacing w:after="0"/>
        <w:ind w:left="0"/>
        <w:jc w:val="both"/>
      </w:pPr>
      <w:r>
        <w:rPr>
          <w:rFonts w:ascii="Times New Roman"/>
          <w:b w:val="false"/>
          <w:i w:val="false"/>
          <w:color w:val="000000"/>
          <w:sz w:val="28"/>
        </w:rPr>
        <w:t>
      Рост производительности и сложности экономики является основным фактором повышения ее объема за счет повышения операционной эффективности предприятий и отраслей, технологического обновления и цифровизации всех экономических, политических и социальных аспектов жизни страны. Стимулирование инвестиций в прикладные исследования и инновации, направленные на трансфер и адаптацию технологий, а также на разработку технологий, основанных на уже имеющихся преимуществах или направленных на решение актуальных проблем, позволит сделать процесс технологического обновления непрерывным.</w:t>
      </w:r>
    </w:p>
    <w:p>
      <w:pPr>
        <w:spacing w:after="0"/>
        <w:ind w:left="0"/>
        <w:jc w:val="both"/>
      </w:pPr>
      <w:r>
        <w:rPr>
          <w:rFonts w:ascii="Times New Roman"/>
          <w:b w:val="false"/>
          <w:i w:val="false"/>
          <w:color w:val="000000"/>
          <w:sz w:val="28"/>
        </w:rPr>
        <w:t>
      Однако рост производительности и сложности экономики невозможен без наличия людей, обладающих креативными навыками и когнитивными компетенциями, необходимыми для поиска, внедрения и исполнения решений в условиях постоянно совершенствующихся и усложняющихся технологий. Таким образом на первый план выходит необходимость развития компетенций, обеспечения эффективной системы переобучения и повышения квалификации, управления процессами перетока трудовых ресурсов между отраслями и регионами.</w:t>
      </w:r>
    </w:p>
    <w:p>
      <w:pPr>
        <w:spacing w:after="0"/>
        <w:ind w:left="0"/>
        <w:jc w:val="both"/>
      </w:pPr>
      <w:r>
        <w:rPr>
          <w:rFonts w:ascii="Times New Roman"/>
          <w:b w:val="false"/>
          <w:i w:val="false"/>
          <w:color w:val="000000"/>
          <w:sz w:val="28"/>
        </w:rPr>
        <w:t xml:space="preserve">
      В новой модели экономического роста особое место отводится поощрению конкуренции и лидирующей роли частного бизнеса. Конкуренция создаст стимулы для роста производительности предприятий, развития компетенций на рынке труда, создания новых рабочих мест за счет появления новых предприятий. В целом развитие конкурентной среды приведет к росту предпринимательской инициативы и частного бизнеса. </w:t>
      </w:r>
    </w:p>
    <w:p>
      <w:pPr>
        <w:spacing w:after="0"/>
        <w:ind w:left="0"/>
        <w:jc w:val="both"/>
      </w:pPr>
      <w:r>
        <w:rPr>
          <w:rFonts w:ascii="Times New Roman"/>
          <w:b w:val="false"/>
          <w:i w:val="false"/>
          <w:color w:val="000000"/>
          <w:sz w:val="28"/>
        </w:rPr>
        <w:t>
      Учитывая ограниченность государственных ресурсов, вызванную предпринятыми антикризисными мерами, привлечение частного капитала является обязательным условием для проведения необходимого технологического обновления и развития инноваций.</w:t>
      </w:r>
    </w:p>
    <w:p>
      <w:pPr>
        <w:spacing w:after="0"/>
        <w:ind w:left="0"/>
        <w:jc w:val="both"/>
      </w:pPr>
      <w:r>
        <w:rPr>
          <w:rFonts w:ascii="Times New Roman"/>
          <w:b w:val="false"/>
          <w:i w:val="false"/>
          <w:color w:val="000000"/>
          <w:sz w:val="28"/>
        </w:rPr>
        <w:t>
      Дополнительным фактором экономического роста является раскрытие потенциала регионов. Вовлечение локальных экономических резервов и улучшение человеческого капитала позволят с одной стороны максимизировать объемы регионального производства и нарастить рынки потребления, а с другой стороны в целом повысить качество жизни населения в регионах.</w:t>
      </w:r>
    </w:p>
    <w:p>
      <w:pPr>
        <w:spacing w:after="0"/>
        <w:ind w:left="0"/>
        <w:jc w:val="both"/>
      </w:pPr>
      <w:r>
        <w:rPr>
          <w:rFonts w:ascii="Times New Roman"/>
          <w:b w:val="false"/>
          <w:i w:val="false"/>
          <w:color w:val="000000"/>
          <w:sz w:val="28"/>
        </w:rPr>
        <w:t xml:space="preserve">
      Учитывая небольшую емкость отечественного рынка потребления, ориентация на экспорт позволит расширить границы рынка сбыта растущего объема товаров и услуг и встроиться в глобальные цепочки создания стоимости. Экспорт услуг, не имеющих инфраструктурных и логистических ограничений, позволит решить проблему удаленности Казахстана от внешних рынков. Торговля на экспортных рынках станет стимулом для повышения конкурентоспособности, сложности и диверсификации номенклатуры экспортируемых товаров и услуг за счет конкуренции с иностранными производителями. </w:t>
      </w:r>
    </w:p>
    <w:p>
      <w:pPr>
        <w:spacing w:after="0"/>
        <w:ind w:left="0"/>
        <w:jc w:val="left"/>
      </w:pPr>
      <w:r>
        <w:rPr>
          <w:rFonts w:ascii="Times New Roman"/>
          <w:b/>
          <w:i w:val="false"/>
          <w:color w:val="000000"/>
        </w:rPr>
        <w:t xml:space="preserve"> Драйверы качественного роста экономики</w:t>
      </w:r>
    </w:p>
    <w:p>
      <w:pPr>
        <w:spacing w:after="0"/>
        <w:ind w:left="0"/>
        <w:jc w:val="both"/>
      </w:pPr>
      <w:r>
        <w:rPr>
          <w:rFonts w:ascii="Times New Roman"/>
          <w:b w:val="false"/>
          <w:i w:val="false"/>
          <w:color w:val="000000"/>
          <w:sz w:val="28"/>
        </w:rPr>
        <w:t xml:space="preserve">
      Для обеспечения качественного роста требуется запуск новых драйверов роста в отраслях экономики. В базовых отраслях и отраслях сферы услуг должны произойти изменения, необходимые для повышения их технологичности и экспортоориентированности. </w:t>
      </w:r>
    </w:p>
    <w:p>
      <w:pPr>
        <w:spacing w:after="0"/>
        <w:ind w:left="0"/>
        <w:jc w:val="both"/>
      </w:pPr>
      <w:r>
        <w:rPr>
          <w:rFonts w:ascii="Times New Roman"/>
          <w:b w:val="false"/>
          <w:i w:val="false"/>
          <w:color w:val="000000"/>
          <w:sz w:val="28"/>
        </w:rPr>
        <w:t>
      Первым драйвером должен стать рост производительности существующих отраслей экономики за счет повышения их операционной эффективности и снижения затрат на производство, транспортировку и реализацию продукции, на инвестиции в технологическое обновление и цифровизацию, а также за счет создания условий для перехода к зеленой экономике. Это должно повысить конкурентоспособность существующих отраслей.</w:t>
      </w:r>
    </w:p>
    <w:p>
      <w:pPr>
        <w:spacing w:after="0"/>
        <w:ind w:left="0"/>
        <w:jc w:val="both"/>
      </w:pPr>
      <w:r>
        <w:rPr>
          <w:rFonts w:ascii="Times New Roman"/>
          <w:b w:val="false"/>
          <w:i w:val="false"/>
          <w:color w:val="000000"/>
          <w:sz w:val="28"/>
        </w:rPr>
        <w:t>
      Вторым драйвером является рост объемов производства существующих отраслей с ориентацией на экспорт за счет многообразия видов товаров и услуг, ориентированных на экспорт. Причем фокус внимания должен приходиться на товары и услуги с высокой добавленной стоимостью, встраивание в глобальные цепочки поставок, продвижение экспорта и рациональное вовлечение природных и земельных ресурсов в экономический оборот. В результате позиции страны на глобальном рынке должны быть усилены по всем основным экспортным направлениям.</w:t>
      </w:r>
    </w:p>
    <w:p>
      <w:pPr>
        <w:spacing w:after="0"/>
        <w:ind w:left="0"/>
        <w:jc w:val="both"/>
      </w:pPr>
      <w:r>
        <w:rPr>
          <w:rFonts w:ascii="Times New Roman"/>
          <w:b w:val="false"/>
          <w:i w:val="false"/>
          <w:color w:val="000000"/>
          <w:sz w:val="28"/>
        </w:rPr>
        <w:t xml:space="preserve">
      Третьим драйвером роста будет формирование новых высокопроизводительных отраслей экономики, которые должны возникнуть за счет создания цепочек поставок, развития услуг на стыке существующих отраслей, локализации технологичных компаний, трансфера технологий и коммерциализации инноваций. Благодаря этому должны произойти диверсификация экономики и создание новых конкурентных преимуществ в регионе. </w:t>
      </w:r>
    </w:p>
    <w:p>
      <w:pPr>
        <w:spacing w:after="0"/>
        <w:ind w:left="0"/>
        <w:jc w:val="both"/>
      </w:pPr>
      <w:r>
        <w:rPr>
          <w:rFonts w:ascii="Times New Roman"/>
          <w:b w:val="false"/>
          <w:i w:val="false"/>
          <w:color w:val="000000"/>
          <w:sz w:val="28"/>
        </w:rPr>
        <w:t>
      При этом ключевым фактором для успешного запуска новых драйверов роста в отраслях экономики является создание наиболее благоприятных условий по привлечению частных инвестиций и повышению технологических компетенций.</w:t>
      </w:r>
    </w:p>
    <w:p>
      <w:pPr>
        <w:spacing w:after="0"/>
        <w:ind w:left="0"/>
        <w:jc w:val="left"/>
      </w:pPr>
      <w:r>
        <w:rPr>
          <w:rFonts w:ascii="Times New Roman"/>
          <w:b/>
          <w:i w:val="false"/>
          <w:color w:val="000000"/>
        </w:rPr>
        <w:t xml:space="preserve"> Пять принципов новой модели экономического роста – ключевые изменения, на которых основывается Стратегический план до 2025 года</w:t>
      </w:r>
    </w:p>
    <w:p>
      <w:pPr>
        <w:spacing w:after="0"/>
        <w:ind w:left="0"/>
        <w:jc w:val="both"/>
      </w:pPr>
      <w:r>
        <w:rPr>
          <w:rFonts w:ascii="Times New Roman"/>
          <w:b w:val="false"/>
          <w:i w:val="false"/>
          <w:color w:val="000000"/>
          <w:sz w:val="28"/>
        </w:rPr>
        <w:t xml:space="preserve">
      Переход к новой экономической модели требует принципиальных изменений в текущей государственной политике. Эти изменения составляют идеологию Стратегического плана и лежат в основе его реформ, целей и приоритетов. Правительство, центральные государственные и местные исполнительные органы при выполнении своих стратегических и текущих задач будут придерживаться принципов, заложенных в Стратегическом плане до 2025 года. </w:t>
      </w:r>
    </w:p>
    <w:p>
      <w:pPr>
        <w:spacing w:after="0"/>
        <w:ind w:left="0"/>
        <w:jc w:val="both"/>
      </w:pPr>
      <w:r>
        <w:rPr>
          <w:rFonts w:ascii="Times New Roman"/>
          <w:b w:val="false"/>
          <w:i w:val="false"/>
          <w:color w:val="000000"/>
          <w:sz w:val="28"/>
        </w:rPr>
        <w:t>
      Таким образом, новая модель экономического роста основывается на следующих принципах:</w:t>
      </w:r>
    </w:p>
    <w:p>
      <w:pPr>
        <w:spacing w:after="0"/>
        <w:ind w:left="0"/>
        <w:jc w:val="both"/>
      </w:pPr>
      <w:r>
        <w:rPr>
          <w:rFonts w:ascii="Times New Roman"/>
          <w:b w:val="false"/>
          <w:i w:val="false"/>
          <w:color w:val="000000"/>
          <w:sz w:val="28"/>
        </w:rPr>
        <w:t>
      повсеместная ориентация на производительность и качество: от стимулирования потребления за счет обеспечения занятости и повышения зарплат – к стимулированию производства за счет роста производительности, диверсификации и качества товаров и услуг;</w:t>
      </w:r>
    </w:p>
    <w:p>
      <w:pPr>
        <w:spacing w:after="0"/>
        <w:ind w:left="0"/>
        <w:jc w:val="both"/>
      </w:pPr>
      <w:r>
        <w:rPr>
          <w:rFonts w:ascii="Times New Roman"/>
          <w:b w:val="false"/>
          <w:i w:val="false"/>
          <w:color w:val="000000"/>
          <w:sz w:val="28"/>
        </w:rPr>
        <w:t>
      технологическая направленность людей, предприятий и отраслей: от методики заучивания и запоминания в образовании и от использования технологий в отдельных отраслях – к развитию креативных, когнитивных навыков на всех этапах жизни, повсеместному проникновению технологий и всеобщей цифровизации;</w:t>
      </w:r>
    </w:p>
    <w:p>
      <w:pPr>
        <w:spacing w:after="0"/>
        <w:ind w:left="0"/>
        <w:jc w:val="both"/>
      </w:pPr>
      <w:r>
        <w:rPr>
          <w:rFonts w:ascii="Times New Roman"/>
          <w:b w:val="false"/>
          <w:i w:val="false"/>
          <w:color w:val="000000"/>
          <w:sz w:val="28"/>
        </w:rPr>
        <w:t>
      конкуренция как стимулятор роста: от развития государственных и частных моно- и олигополий, от замещения импорта, и ограничения на привлечение иностранных талантов – к поощрению конкуренции за счет демонополизации отраслей, продвижения экспорта, локализации технологических компаний и привлечения талантов;</w:t>
      </w:r>
    </w:p>
    <w:p>
      <w:pPr>
        <w:spacing w:after="0"/>
        <w:ind w:left="0"/>
        <w:jc w:val="both"/>
      </w:pPr>
      <w:r>
        <w:rPr>
          <w:rFonts w:ascii="Times New Roman"/>
          <w:b w:val="false"/>
          <w:i w:val="false"/>
          <w:color w:val="000000"/>
          <w:sz w:val="28"/>
        </w:rPr>
        <w:t>
      преобладающая роль частного сектора: от государственного сектора как локомотива роста: планирование, ответственность за реализацию, инвестиции, прямая поддержка предприятий – к частному сектору как локомотиву роста: устранение барьеров, стимулирование инвестиций, совместная ответственность за реализацию;</w:t>
      </w:r>
    </w:p>
    <w:p>
      <w:pPr>
        <w:spacing w:after="0"/>
        <w:ind w:left="0"/>
        <w:jc w:val="both"/>
      </w:pPr>
      <w:r>
        <w:rPr>
          <w:rFonts w:ascii="Times New Roman"/>
          <w:b w:val="false"/>
          <w:i w:val="false"/>
          <w:color w:val="000000"/>
          <w:sz w:val="28"/>
        </w:rPr>
        <w:t>
      активная позиция регионов и сбалансированное региональное развитие: от централизованного планирования и распределения ресурсов, от концентрации на росте только крупнейших агломераций – к большей экономической самостоятельности, ответственности, конкуренции и кооперации между регионами.</w:t>
      </w:r>
    </w:p>
    <w:p>
      <w:pPr>
        <w:spacing w:after="0"/>
        <w:ind w:left="0"/>
        <w:jc w:val="left"/>
      </w:pPr>
      <w:r>
        <w:rPr>
          <w:rFonts w:ascii="Times New Roman"/>
          <w:b/>
          <w:i w:val="false"/>
          <w:color w:val="000000"/>
        </w:rPr>
        <w:t xml:space="preserve"> Видение и цель Казахстана до 2025 года</w:t>
      </w:r>
    </w:p>
    <w:p>
      <w:pPr>
        <w:spacing w:after="0"/>
        <w:ind w:left="0"/>
        <w:jc w:val="both"/>
      </w:pPr>
      <w:r>
        <w:rPr>
          <w:rFonts w:ascii="Times New Roman"/>
          <w:b w:val="false"/>
          <w:i w:val="false"/>
          <w:color w:val="000000"/>
          <w:sz w:val="28"/>
        </w:rPr>
        <w:t>
      Согласно ожиданиям населения, представителей бизнеса и государственного сектора, Казахстан должен стать открытой, единой и справедливой страной с растущим уровнем жизни людей и конкурентоспособной экономикой, основанной на передовых технологиях и навыках.</w:t>
      </w:r>
    </w:p>
    <w:p>
      <w:pPr>
        <w:spacing w:after="0"/>
        <w:ind w:left="0"/>
        <w:jc w:val="both"/>
      </w:pPr>
      <w:r>
        <w:rPr>
          <w:rFonts w:ascii="Times New Roman"/>
          <w:b w:val="false"/>
          <w:i w:val="false"/>
          <w:color w:val="000000"/>
          <w:sz w:val="28"/>
        </w:rPr>
        <w:t xml:space="preserve">
      Стратегическая цель Республики Казахстан к 2025 году –добиться качественного и устойчивого роста экономики, ведущего к повышению уровня жизни людей, сопоставимого со странами ОЭСР, на основе повышения конкурентоспособности бизнеса и человеческого капитала, технологической модернизации, совершенствовании институциональной среды и минимальном отрицательном воздействии на природу. </w:t>
      </w:r>
    </w:p>
    <w:p>
      <w:pPr>
        <w:spacing w:after="0"/>
        <w:ind w:left="0"/>
        <w:jc w:val="both"/>
      </w:pPr>
      <w:r>
        <w:rPr>
          <w:rFonts w:ascii="Times New Roman"/>
          <w:b w:val="false"/>
          <w:i w:val="false"/>
          <w:color w:val="000000"/>
          <w:sz w:val="28"/>
        </w:rPr>
        <w:t xml:space="preserve">
      Казахстан нацелен на достижение социально-экономического и институционального развития на уровне, не уступающем странам-членам ОЭСР, и последующее вступление в ОЭСР. Это позволит повысить качество жизни населения, в том числе в соответствие с Целями устойчивого развития ООН и стандартами ОЭСР. Соответствие Целям устойчивого развития, а также внедрение передовых практик и стандартов ОЭСР во всех сферах жизнедеятельности государства позволит обеспечить прогресс Казахстана на пути вхождения в число тридцати развитых стран мира. </w:t>
      </w:r>
    </w:p>
    <w:p>
      <w:pPr>
        <w:spacing w:after="0"/>
        <w:ind w:left="0"/>
        <w:jc w:val="both"/>
      </w:pPr>
      <w:r>
        <w:rPr>
          <w:rFonts w:ascii="Times New Roman"/>
          <w:b w:val="false"/>
          <w:i w:val="false"/>
          <w:color w:val="000000"/>
          <w:sz w:val="28"/>
        </w:rPr>
        <w:t>
      Достижению этой цели соответствует рост экономики на уровне не менее 4,5-5,0% ВВП в среднем в год, что позволит Казахстану к 2025 году обеспечить рост уровня ВВП на душу населения до 46100 долл. США (по Паритету покупательской способности).</w:t>
      </w:r>
    </w:p>
    <w:p>
      <w:pPr>
        <w:spacing w:after="0"/>
        <w:ind w:left="0"/>
        <w:jc w:val="both"/>
      </w:pPr>
      <w:r>
        <w:rPr>
          <w:rFonts w:ascii="Times New Roman"/>
          <w:b w:val="false"/>
          <w:i w:val="false"/>
          <w:color w:val="000000"/>
          <w:sz w:val="28"/>
        </w:rPr>
        <w:t xml:space="preserve">
      Обеспечение запланированных темпов роста является необходимым условием для достижения поставленных целей. Вместе с тем ВВП в полной мере не отражает качество жизни, уровень реального благосостояния граждан и ущерб, наносимый окружающей среде. В этой связи для измерения прогресса и достижения цели предусмотрены ключевые национальные индикаторы, измеряющие качество жизни населения и качество экономического роста. </w:t>
      </w:r>
    </w:p>
    <w:p>
      <w:pPr>
        <w:spacing w:after="0"/>
        <w:ind w:left="0"/>
        <w:jc w:val="left"/>
      </w:pPr>
      <w:r>
        <w:rPr>
          <w:rFonts w:ascii="Times New Roman"/>
          <w:b/>
          <w:i w:val="false"/>
          <w:color w:val="000000"/>
        </w:rPr>
        <w:t xml:space="preserve"> План 7×7 – семь системных реформ и семь приоритетных политик реализации Стратегии "Казахстан-2050"</w:t>
      </w:r>
    </w:p>
    <w:p>
      <w:pPr>
        <w:spacing w:after="0"/>
        <w:ind w:left="0"/>
        <w:jc w:val="both"/>
      </w:pPr>
      <w:r>
        <w:rPr>
          <w:rFonts w:ascii="Times New Roman"/>
          <w:b w:val="false"/>
          <w:i w:val="false"/>
          <w:color w:val="000000"/>
          <w:sz w:val="28"/>
        </w:rPr>
        <w:t>
      Стратегический план до 2025 года включает два типа приоритетных направлений развития, нацеленных на осуществление системных изменений.</w:t>
      </w:r>
    </w:p>
    <w:p>
      <w:pPr>
        <w:spacing w:after="0"/>
        <w:ind w:left="0"/>
        <w:jc w:val="both"/>
      </w:pPr>
      <w:r>
        <w:rPr>
          <w:rFonts w:ascii="Times New Roman"/>
          <w:b w:val="false"/>
          <w:i w:val="false"/>
          <w:color w:val="000000"/>
          <w:sz w:val="28"/>
        </w:rPr>
        <w:t xml:space="preserve">
      Первый тип: системные реформы – это семь важнейших прорывных изменений, которые должны произойти в экономике и социальной жизни страны до 2025 года. </w:t>
      </w:r>
    </w:p>
    <w:p>
      <w:pPr>
        <w:spacing w:after="0"/>
        <w:ind w:left="0"/>
        <w:jc w:val="both"/>
      </w:pPr>
      <w:r>
        <w:rPr>
          <w:rFonts w:ascii="Times New Roman"/>
          <w:b w:val="false"/>
          <w:i w:val="false"/>
          <w:color w:val="000000"/>
          <w:sz w:val="28"/>
        </w:rPr>
        <w:t>
      Второй тип: приоритетные политики реализации Стратегии "Казахстан-2050" – это курс, осуществляемый Правительством по приоритетным направлениям, определенным Стратегией "Казахстан-2050".</w:t>
      </w:r>
    </w:p>
    <w:p>
      <w:pPr>
        <w:spacing w:after="0"/>
        <w:ind w:left="0"/>
        <w:jc w:val="both"/>
      </w:pPr>
      <w:r>
        <w:rPr>
          <w:rFonts w:ascii="Times New Roman"/>
          <w:b w:val="false"/>
          <w:i w:val="false"/>
          <w:color w:val="000000"/>
          <w:sz w:val="28"/>
        </w:rPr>
        <w:t>
      Рисунок 1. План 7 системных реформ и 7 приоритетных политик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Семь системных реформ </w:t>
      </w:r>
    </w:p>
    <w:p>
      <w:pPr>
        <w:spacing w:after="0"/>
        <w:ind w:left="0"/>
        <w:jc w:val="both"/>
      </w:pPr>
      <w:r>
        <w:rPr>
          <w:rFonts w:ascii="Times New Roman"/>
          <w:b w:val="false"/>
          <w:i w:val="false"/>
          <w:color w:val="000000"/>
          <w:sz w:val="28"/>
        </w:rPr>
        <w:t xml:space="preserve">
      Системные реформы до 2025 года включают в себя приоритеты и задачи по основным направлениям преобразований, а также конкретные меры – инициативы – по реализации таких преобразований. </w:t>
      </w:r>
    </w:p>
    <w:p>
      <w:pPr>
        <w:spacing w:after="0"/>
        <w:ind w:left="0"/>
        <w:jc w:val="both"/>
      </w:pPr>
      <w:r>
        <w:rPr>
          <w:rFonts w:ascii="Times New Roman"/>
          <w:b w:val="false"/>
          <w:i w:val="false"/>
          <w:color w:val="000000"/>
          <w:sz w:val="28"/>
        </w:rPr>
        <w:t>
      Реформа 1.      Новый человеческий капитал. Реформа направлена наразвитие человеческого капитала для устойчивого роста и обеспечение текущих и будущих потребностей экономики в кадрах за счет повышения уровня их подготовки, переориентации системы образования на непрерывности обучения на протяжении всей жизни и повышения качества образования и педагогических кадров, управления процессами эффективного распределения трудовых ресурсов между отраслями и регионами.</w:t>
      </w:r>
    </w:p>
    <w:p>
      <w:pPr>
        <w:spacing w:after="0"/>
        <w:ind w:left="0"/>
        <w:jc w:val="both"/>
      </w:pPr>
      <w:r>
        <w:rPr>
          <w:rFonts w:ascii="Times New Roman"/>
          <w:b w:val="false"/>
          <w:i w:val="false"/>
          <w:color w:val="000000"/>
          <w:sz w:val="28"/>
        </w:rPr>
        <w:t>
      Реформа 2.      Технологическое обновление и цифровизация. Реформа направлена на технологическую модернизацию отраслей с применением технологий Индустрии 4.0, цифровизацию экономики и создание инфраструктуры инноваций для развития наукоемкой экономики и повышение повышения ее производительности за счет цифровизации, в первую очередь существующих отраслей, технологического перевооружения, создания инфраструктуры и инноваций.</w:t>
      </w:r>
    </w:p>
    <w:p>
      <w:pPr>
        <w:spacing w:after="0"/>
        <w:ind w:left="0"/>
        <w:jc w:val="left"/>
      </w:pPr>
      <w:r>
        <w:rPr>
          <w:rFonts w:ascii="Times New Roman"/>
          <w:b/>
          <w:i w:val="false"/>
          <w:color w:val="000000"/>
        </w:rPr>
        <w:t xml:space="preserve"> Реформа 3. Конкуренция и конкурентоспособный бизнес.</w:t>
      </w:r>
    </w:p>
    <w:p>
      <w:pPr>
        <w:spacing w:after="0"/>
        <w:ind w:left="0"/>
        <w:jc w:val="both"/>
      </w:pPr>
      <w:r>
        <w:rPr>
          <w:rFonts w:ascii="Times New Roman"/>
          <w:b w:val="false"/>
          <w:i w:val="false"/>
          <w:color w:val="000000"/>
          <w:sz w:val="28"/>
        </w:rPr>
        <w:t xml:space="preserve">
      Реформа направлена на активизацию частного сектора за счет развития конкурентной среды и экспортного потенциала. Путем приватизации и ликвидации неэффективных государственных компаний, а также передачи в частный сектор отдельных видов услуг в рамках государственно-частного партнерства </w:t>
      </w:r>
      <w:r>
        <w:br/>
      </w:r>
      <w:r>
        <w:rPr>
          <w:rFonts w:ascii="Times New Roman"/>
          <w:b w:val="false"/>
          <w:i w:val="false"/>
          <w:color w:val="000000"/>
          <w:sz w:val="28"/>
        </w:rPr>
        <w:t>(далее – ГЧП), будет сокращена роль государства и монополий. Будут снижены барьеры для бизнеса и приняты меры для роста средних предприятий, упрощены процедуры закрытия, сокращена прямая финансовая поддержка. Особое внимание будет уделено повышению качества и конкурентоспособности товаров и услуг за счет приведения стандартов качества в соответствие со стандартами стран-импортеров, повышения операционной эффективности предприятий и поддержки в продвижении экспорта.</w:t>
      </w:r>
    </w:p>
    <w:p>
      <w:pPr>
        <w:spacing w:after="0"/>
        <w:ind w:left="0"/>
        <w:jc w:val="left"/>
      </w:pPr>
      <w:r>
        <w:rPr>
          <w:rFonts w:ascii="Times New Roman"/>
          <w:b/>
          <w:i w:val="false"/>
          <w:color w:val="000000"/>
        </w:rPr>
        <w:t xml:space="preserve"> Реформа 4. Правовое государство и противодействие коррупции. </w:t>
      </w:r>
    </w:p>
    <w:p>
      <w:pPr>
        <w:spacing w:after="0"/>
        <w:ind w:left="0"/>
        <w:jc w:val="both"/>
      </w:pPr>
      <w:r>
        <w:rPr>
          <w:rFonts w:ascii="Times New Roman"/>
          <w:b w:val="false"/>
          <w:i w:val="false"/>
          <w:color w:val="000000"/>
          <w:sz w:val="28"/>
        </w:rPr>
        <w:t>
      Реформа направлена на создание благоприятного социально-экономического климата за счет соблюдения законов, предотвращения коррупции и развития правовой культуры. Важнейшими задачами этой реформы являются приведение судебной системы к международным стандартам, обеспечение гарантий прав собственности, повышение уровня стабильности законодательства, воспитание правовой грамотности граждан. Предупреждение первопричин возникновения коррупции будет достигнуто за счет оптимизации и цифровизации процессов, снижения человеческого фактора, внедрения прозрачных процедур закупок.</w:t>
      </w:r>
    </w:p>
    <w:p>
      <w:pPr>
        <w:spacing w:after="0"/>
        <w:ind w:left="0"/>
        <w:jc w:val="left"/>
      </w:pPr>
      <w:r>
        <w:rPr>
          <w:rFonts w:ascii="Times New Roman"/>
          <w:b/>
          <w:i w:val="false"/>
          <w:color w:val="000000"/>
        </w:rPr>
        <w:t xml:space="preserve"> Реформа 5. Сильные регионы и урбанизация.</w:t>
      </w:r>
    </w:p>
    <w:p>
      <w:pPr>
        <w:spacing w:after="0"/>
        <w:ind w:left="0"/>
        <w:jc w:val="both"/>
      </w:pPr>
      <w:r>
        <w:rPr>
          <w:rFonts w:ascii="Times New Roman"/>
          <w:b w:val="false"/>
          <w:i w:val="false"/>
          <w:color w:val="000000"/>
          <w:sz w:val="28"/>
        </w:rPr>
        <w:t>
      Реформа направлена на сокращение социально-экономического разрыва между регионами при обеспечении базового уровня качества жизни. Развитие будет достигаться за счет делегирования большего числа экономических полномочий в регионы, повышения степени ответственности региональных руководителей и совершенствования механизмов стимулирования бизнеса и привлечения инвестиций на региональном уровне. Урбанизация будет происходить не только на уровне агломераций, но и средних городов с экономическим потенциалом. Развитие социальной и транспортной инфраструктуры, поддержка бизнеса и распространение передовых практик образования обеспечат базовые условия для жизни и работы по всей стране.</w:t>
      </w:r>
    </w:p>
    <w:p>
      <w:pPr>
        <w:spacing w:after="0"/>
        <w:ind w:left="0"/>
        <w:jc w:val="left"/>
      </w:pPr>
      <w:r>
        <w:rPr>
          <w:rFonts w:ascii="Times New Roman"/>
          <w:b/>
          <w:i w:val="false"/>
          <w:color w:val="000000"/>
        </w:rPr>
        <w:t xml:space="preserve"> Реформа 6. Модернизация общественного сознания.</w:t>
      </w:r>
    </w:p>
    <w:p>
      <w:pPr>
        <w:spacing w:after="0"/>
        <w:ind w:left="0"/>
        <w:jc w:val="both"/>
      </w:pPr>
      <w:r>
        <w:rPr>
          <w:rFonts w:ascii="Times New Roman"/>
          <w:b w:val="false"/>
          <w:i w:val="false"/>
          <w:color w:val="000000"/>
          <w:sz w:val="28"/>
        </w:rPr>
        <w:t>
      Реформа направлена на становление единой Нации сильных и преданных стране людей, что включает в себя воспитание ответственности за свое будущее и будущее Казахстана, повышение личной конкурентоспособности и прагматизма граждан. Особое внимание уделено развитию национальной культуры и предотвращению экстремизма.</w:t>
      </w:r>
    </w:p>
    <w:p>
      <w:pPr>
        <w:spacing w:after="0"/>
        <w:ind w:left="0"/>
        <w:jc w:val="left"/>
      </w:pPr>
      <w:r>
        <w:rPr>
          <w:rFonts w:ascii="Times New Roman"/>
          <w:b/>
          <w:i w:val="false"/>
          <w:color w:val="000000"/>
        </w:rPr>
        <w:t xml:space="preserve"> Реформа 7. Государственный сектор как лидер изменений.</w:t>
      </w:r>
    </w:p>
    <w:p>
      <w:pPr>
        <w:spacing w:after="0"/>
        <w:ind w:left="0"/>
        <w:jc w:val="both"/>
      </w:pPr>
      <w:r>
        <w:rPr>
          <w:rFonts w:ascii="Times New Roman"/>
          <w:b w:val="false"/>
          <w:i w:val="false"/>
          <w:color w:val="000000"/>
          <w:sz w:val="28"/>
        </w:rPr>
        <w:t>
      Реформа направлена на повышение роли центральных и местных государственных органов и организаций как агентов перемен в стране. Важно переосмыслить роль государства, повысить производительность государственного аппарата за счет цифровизации процессов и баз данных. Развитие клиентоориентированности и адаптивности будет одной из крупнейших задач правительства, которое должно управлять государством на уровне успешных частных корпораций.</w:t>
      </w:r>
    </w:p>
    <w:p>
      <w:pPr>
        <w:spacing w:after="0"/>
        <w:ind w:left="0"/>
        <w:jc w:val="left"/>
      </w:pPr>
      <w:r>
        <w:rPr>
          <w:rFonts w:ascii="Times New Roman"/>
          <w:b/>
          <w:i w:val="false"/>
          <w:color w:val="000000"/>
        </w:rPr>
        <w:t xml:space="preserve"> Семь приоритетных политик реализации Стратегии </w:t>
      </w:r>
      <w:r>
        <w:br/>
      </w:r>
      <w:r>
        <w:rPr>
          <w:rFonts w:ascii="Times New Roman"/>
          <w:b/>
          <w:i w:val="false"/>
          <w:color w:val="000000"/>
        </w:rPr>
        <w:t>"Казахстан-2050"</w:t>
      </w:r>
    </w:p>
    <w:p>
      <w:pPr>
        <w:spacing w:after="0"/>
        <w:ind w:left="0"/>
        <w:jc w:val="both"/>
      </w:pPr>
      <w:r>
        <w:rPr>
          <w:rFonts w:ascii="Times New Roman"/>
          <w:b w:val="false"/>
          <w:i w:val="false"/>
          <w:color w:val="000000"/>
          <w:sz w:val="28"/>
        </w:rPr>
        <w:t xml:space="preserve">
      Приоритетные политики реализации– это принципы и задачи, реализация которых осуществляется в рамках государственных программ и планов в период до 2025 года. </w:t>
      </w:r>
    </w:p>
    <w:p>
      <w:pPr>
        <w:spacing w:after="0"/>
        <w:ind w:left="0"/>
        <w:jc w:val="both"/>
      </w:pPr>
      <w:r>
        <w:rPr>
          <w:rFonts w:ascii="Times New Roman"/>
          <w:b w:val="false"/>
          <w:i w:val="false"/>
          <w:color w:val="000000"/>
          <w:sz w:val="28"/>
        </w:rPr>
        <w:t>
      Политика 1. Макроэкономическая политика ориентирована на устойчивость бюджета и снижение ненефтяного дефицита, обеспечение гибкости денежно-кредитной политики и координацию с финансовой и структурной политикой. Основным результатом реализации этого направления станет обеспечение макроэкономической стабильности.</w:t>
      </w:r>
    </w:p>
    <w:p>
      <w:pPr>
        <w:spacing w:after="0"/>
        <w:ind w:left="0"/>
        <w:jc w:val="both"/>
      </w:pPr>
      <w:r>
        <w:rPr>
          <w:rFonts w:ascii="Times New Roman"/>
          <w:b w:val="false"/>
          <w:i w:val="false"/>
          <w:color w:val="000000"/>
          <w:sz w:val="28"/>
        </w:rPr>
        <w:t>
      Политика 2. Конкурентоспособность отраслей экономики – политика направлена на поддержание качественного роста существующих отраслей за счет укрепления позиций базовых отраслей на мировых рынках, повышения их операционной эффективности и углубления переработки; вывод на региональный рынок новых продуктов и услуг путем развития новых компетенций и адаптации технологий; дополнительного увеличения конкурентоспособности секторов экономики за счет снижения стоимости и увеличения качества продуктов и услуг.</w:t>
      </w:r>
    </w:p>
    <w:p>
      <w:pPr>
        <w:spacing w:after="0"/>
        <w:ind w:left="0"/>
        <w:jc w:val="both"/>
      </w:pPr>
      <w:r>
        <w:rPr>
          <w:rFonts w:ascii="Times New Roman"/>
          <w:b w:val="false"/>
          <w:i w:val="false"/>
          <w:color w:val="000000"/>
          <w:sz w:val="28"/>
        </w:rPr>
        <w:t>
      Политика 3.Политика развития финансового рынка ориентирована на построение эффективной цепочки финансирования, инвестирования, что включает в себя повышение финансовой устойчивости банковского сектора и кредитования экономики, развитие альтернативных источников финансирования, обеспечение доступного средне и долгосрочного фондирования, развитие международного финансового центра и повышение финансовой грамотности населения.</w:t>
      </w:r>
    </w:p>
    <w:p>
      <w:pPr>
        <w:spacing w:after="0"/>
        <w:ind w:left="0"/>
        <w:jc w:val="both"/>
      </w:pPr>
      <w:r>
        <w:rPr>
          <w:rFonts w:ascii="Times New Roman"/>
          <w:b w:val="false"/>
          <w:i w:val="false"/>
          <w:color w:val="000000"/>
          <w:sz w:val="28"/>
        </w:rPr>
        <w:t>
      Политика 4. Политика по активному привлечению инвестиций в экономику будет ориентирована на привлечение и удержание инвестиций за счет улучшения инвестиционного климата в стране, усиления защиты прав инвесторов, активизации мер по их привлечению, а также улучшения инфраструктуры по работе с инвесторами.</w:t>
      </w:r>
    </w:p>
    <w:p>
      <w:pPr>
        <w:spacing w:after="0"/>
        <w:ind w:left="0"/>
        <w:jc w:val="both"/>
      </w:pPr>
      <w:r>
        <w:rPr>
          <w:rFonts w:ascii="Times New Roman"/>
          <w:b w:val="false"/>
          <w:i w:val="false"/>
          <w:color w:val="000000"/>
          <w:sz w:val="28"/>
        </w:rPr>
        <w:t>
      Политика 5. Политика повышения качества жизни ориентирована на обеспечение базового уровня жизни людей за счет улучшения здоровья населения, оптимизации систем социального обеспечения и страхования, модернизации системы пенсионного обеспечения и повышения доступности жилья, в соответствии с Целями устойчивого развития ООН.</w:t>
      </w:r>
    </w:p>
    <w:p>
      <w:pPr>
        <w:spacing w:after="0"/>
        <w:ind w:left="0"/>
        <w:jc w:val="both"/>
      </w:pPr>
      <w:r>
        <w:rPr>
          <w:rFonts w:ascii="Times New Roman"/>
          <w:b w:val="false"/>
          <w:i w:val="false"/>
          <w:color w:val="000000"/>
          <w:sz w:val="28"/>
        </w:rPr>
        <w:t xml:space="preserve">
      Политика 6. Политика в области зеленой экономики и охраны окружающей среды направлена на обеспечение экологической безопасности и устойчивости развития для роста уровня жизни населения; развитие альтернативных источников энергии; повышение качества водных и земельных ресурсов Казахстана; улучшение качества воздуха; развитие безотходной экономики и сохранение биологического разнообразия. Важными направлениями остаются повышение энергоэффективности и энергосбережения, а также внедрение принципов зеленого финансирования, что позволит сократить энергоемкость ВВП. </w:t>
      </w:r>
    </w:p>
    <w:p>
      <w:pPr>
        <w:spacing w:after="0"/>
        <w:ind w:left="0"/>
        <w:jc w:val="both"/>
      </w:pPr>
      <w:r>
        <w:rPr>
          <w:rFonts w:ascii="Times New Roman"/>
          <w:b w:val="false"/>
          <w:i w:val="false"/>
          <w:color w:val="000000"/>
          <w:sz w:val="28"/>
        </w:rPr>
        <w:t>
      Политика 7. Проактивная внешнеэкономическая политика направлена на создание наиболее благоприятных экономических условий для Казахстана путем его эффективного участия в международных интеграционных процессах, проектах интеграции в мировую экономику и усиление позиций страны на внешних рынках. Продолжится тесное сотрудничество Казахстана как позитивного участника международных политических, социальных и экономических процессов с международными институтами.</w:t>
      </w:r>
    </w:p>
    <w:p>
      <w:pPr>
        <w:spacing w:after="0"/>
        <w:ind w:left="0"/>
        <w:jc w:val="left"/>
      </w:pPr>
      <w:r>
        <w:rPr>
          <w:rFonts w:ascii="Times New Roman"/>
          <w:b/>
          <w:i w:val="false"/>
          <w:color w:val="000000"/>
        </w:rPr>
        <w:t xml:space="preserve"> Глава 4. Важнейшие прорывные изменения: системные реформы  Реформа 1. Новый человеческий капитал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Развитие человеческого капитала, обладающего высококачественными и востребованными навыками XXI века, является приоритетной задачей, от которой будет зависеть дальнейший рост экономики Казахстана. Компетенции нового времени включают готовность к непрерывному обучению и освоению новых необходимых навыков. Технологическое обновление и цифровизация невозможны без наличия компетентного персонала, эффективно использующего свое рабочее время, способного применять технологии и знания, совершенствовать процессы и осуществлять инновации.</w:t>
      </w:r>
    </w:p>
    <w:p>
      <w:pPr>
        <w:spacing w:after="0"/>
        <w:ind w:left="0"/>
        <w:jc w:val="left"/>
      </w:pPr>
      <w:r>
        <w:rPr>
          <w:rFonts w:ascii="Times New Roman"/>
          <w:b/>
          <w:i w:val="false"/>
          <w:color w:val="000000"/>
        </w:rPr>
        <w:t xml:space="preserve"> Принципиальные изменения для Казахстана к 2025 году:</w:t>
      </w:r>
    </w:p>
    <w:p>
      <w:pPr>
        <w:spacing w:after="0"/>
        <w:ind w:left="0"/>
        <w:jc w:val="both"/>
      </w:pPr>
      <w:r>
        <w:rPr>
          <w:rFonts w:ascii="Times New Roman"/>
          <w:b w:val="false"/>
          <w:i w:val="false"/>
          <w:color w:val="000000"/>
          <w:sz w:val="28"/>
        </w:rPr>
        <w:t>
      от традиционных программ обучения – к развитию функциональной грамотности, формированию современных навыков и компетенций, востребованных рынками труда будущего;</w:t>
      </w:r>
    </w:p>
    <w:p>
      <w:pPr>
        <w:spacing w:after="0"/>
        <w:ind w:left="0"/>
        <w:jc w:val="both"/>
      </w:pPr>
      <w:r>
        <w:rPr>
          <w:rFonts w:ascii="Times New Roman"/>
          <w:b w:val="false"/>
          <w:i w:val="false"/>
          <w:color w:val="000000"/>
          <w:sz w:val="28"/>
        </w:rPr>
        <w:t>
      от локального фокуса казахстанского образования – к повышению востребованности и конкурентоспособности казахстанского образования на внешних рынках;</w:t>
      </w:r>
    </w:p>
    <w:p>
      <w:pPr>
        <w:spacing w:after="0"/>
        <w:ind w:left="0"/>
        <w:jc w:val="both"/>
      </w:pPr>
      <w:r>
        <w:rPr>
          <w:rFonts w:ascii="Times New Roman"/>
          <w:b w:val="false"/>
          <w:i w:val="false"/>
          <w:color w:val="000000"/>
          <w:sz w:val="28"/>
        </w:rPr>
        <w:t>
      от невысокой мотивации педагогов – к профессии педагога, как одной из наиболее престижных;</w:t>
      </w:r>
    </w:p>
    <w:p>
      <w:pPr>
        <w:spacing w:after="0"/>
        <w:ind w:left="0"/>
        <w:jc w:val="both"/>
      </w:pPr>
      <w:r>
        <w:rPr>
          <w:rFonts w:ascii="Times New Roman"/>
          <w:b w:val="false"/>
          <w:i w:val="false"/>
          <w:color w:val="000000"/>
          <w:sz w:val="28"/>
        </w:rPr>
        <w:t>
      от формализованного среднего и высшего образования – к постоянному совершенствованию навыков и компетенций в течение всей жизни;</w:t>
      </w:r>
    </w:p>
    <w:p>
      <w:pPr>
        <w:spacing w:after="0"/>
        <w:ind w:left="0"/>
        <w:jc w:val="both"/>
      </w:pPr>
      <w:r>
        <w:rPr>
          <w:rFonts w:ascii="Times New Roman"/>
          <w:b w:val="false"/>
          <w:i w:val="false"/>
          <w:color w:val="000000"/>
          <w:sz w:val="28"/>
        </w:rPr>
        <w:t>
      от концентрации трудовых ресурсов в отраслях и регионах, независимо от их производительности – к сбалансированному распределению трудовых ресурсов между отраслями и регионами.</w:t>
      </w:r>
    </w:p>
    <w:p>
      <w:pPr>
        <w:spacing w:after="0"/>
        <w:ind w:left="0"/>
        <w:jc w:val="left"/>
      </w:pPr>
      <w:r>
        <w:rPr>
          <w:rFonts w:ascii="Times New Roman"/>
          <w:b/>
          <w:i w:val="false"/>
          <w:color w:val="000000"/>
        </w:rPr>
        <w:t xml:space="preserve"> Предстоящие задачи</w:t>
      </w:r>
    </w:p>
    <w:p>
      <w:pPr>
        <w:spacing w:after="0"/>
        <w:ind w:left="0"/>
        <w:jc w:val="both"/>
      </w:pPr>
      <w:r>
        <w:rPr>
          <w:rFonts w:ascii="Times New Roman"/>
          <w:b w:val="false"/>
          <w:i w:val="false"/>
          <w:color w:val="000000"/>
          <w:sz w:val="28"/>
        </w:rPr>
        <w:t>
      Необходимым условием развития человеческого капитала является обучение будущих работников высококачественным и востребованным навыкам. С этой целью будет повышен общий уровень системы образования: образовательные программы будут актуализированы с учетом международных стандартов под запросы новой экономики, будут приняты меры по повышению качества подготовки и мотивации педагогических кадров. Изменения в сфере образования будут реализованы в партнерстве с частным бизнесом и нацелены на обеспечение потребностей рынка труда квалифицированными кадрами, обладающими технологическими и цифровыми компетенциями.</w:t>
      </w:r>
    </w:p>
    <w:p>
      <w:pPr>
        <w:spacing w:after="0"/>
        <w:ind w:left="0"/>
        <w:jc w:val="both"/>
      </w:pPr>
      <w:r>
        <w:rPr>
          <w:rFonts w:ascii="Times New Roman"/>
          <w:b w:val="false"/>
          <w:i w:val="false"/>
          <w:color w:val="000000"/>
          <w:sz w:val="28"/>
        </w:rPr>
        <w:t xml:space="preserve">
      Необходимы синхронизация спроса новой экономики на кадры и системы подготовки этих кадров, а также обеспечение доступа уже существующих работников к переобучению и повышению квалификации. Отправной точкой этого процесса станет развитие национальной системы прогнозирования, обеспечивающей кадровые потребности новой экономики, и национальной системы квалификаций, обеспечивающей работников необходимыми навыками и компетенциями. </w:t>
      </w:r>
    </w:p>
    <w:p>
      <w:pPr>
        <w:spacing w:after="0"/>
        <w:ind w:left="0"/>
        <w:jc w:val="both"/>
      </w:pPr>
      <w:r>
        <w:rPr>
          <w:rFonts w:ascii="Times New Roman"/>
          <w:b w:val="false"/>
          <w:i w:val="false"/>
          <w:color w:val="000000"/>
          <w:sz w:val="28"/>
        </w:rPr>
        <w:t>
      Потенциал уже существующих трудовых ресурсов должен использоваться более эффективно. Движение рабочей силы между предприятиями, отраслями и населенными пунктами потребует создания условий для плавного и гибкого перетока к более производительным рабочим местам, что будет реализовано за счет развития трудовой мобильности и инфраструктуры рынка труда. Активные меры по содействию занятости и привлечению высококвалифицированных специалистов из-за границы позволят быстро обеспечить экономику необходимыми кадрами.</w:t>
      </w:r>
    </w:p>
    <w:p>
      <w:pPr>
        <w:spacing w:after="0"/>
        <w:ind w:left="0"/>
        <w:jc w:val="left"/>
      </w:pPr>
      <w:r>
        <w:rPr>
          <w:rFonts w:ascii="Times New Roman"/>
          <w:b/>
          <w:i w:val="false"/>
          <w:color w:val="000000"/>
        </w:rPr>
        <w:t xml:space="preserve"> Приоритет "Образование как основа экономического роста" </w:t>
      </w:r>
    </w:p>
    <w:p>
      <w:pPr>
        <w:spacing w:after="0"/>
        <w:ind w:left="0"/>
        <w:jc w:val="both"/>
      </w:pPr>
      <w:r>
        <w:rPr>
          <w:rFonts w:ascii="Times New Roman"/>
          <w:b w:val="false"/>
          <w:i w:val="false"/>
          <w:color w:val="000000"/>
          <w:sz w:val="28"/>
        </w:rPr>
        <w:t>
      Системе образования отводится лидирующая роль в подготовке нового человеческого капитала – специалистов, обладающих "навыками XXI века", которые станут основой нового экономического уклада в Казахстане. Система образования должна быть нацелена как на обеспечение доступности и инклюзивности образования на всех уровнях, так и на подготовку кадров, отвечающих запросам будущей экономики – инноваторов и рационализаторов, способных предлагать и внедрять новые операционные и технологические решения, создавать и заполнять новые, высокопроизводительные рабочие места. Модернизация системы образования требует обновления содержания образовательных программ, цифровизации сферы образования, расширения академической и управленческой самостоятельности организаций образования, повышения роли общественного участия в деятельности организаций образования, привлечения частных инвестиций в сферу образования. Одним из главных условий модернизации является обеспечение системы образования педагогами, которые могут не только научить своему предмету по обновленной программе, но также регулярно адаптировать программы к меняющимся запросам времени и прививать учащимся требуемые практические навыки.</w:t>
      </w:r>
    </w:p>
    <w:p>
      <w:pPr>
        <w:spacing w:after="0"/>
        <w:ind w:left="0"/>
        <w:jc w:val="both"/>
      </w:pPr>
      <w:r>
        <w:rPr>
          <w:rFonts w:ascii="Times New Roman"/>
          <w:b w:val="false"/>
          <w:i w:val="false"/>
          <w:color w:val="000000"/>
          <w:sz w:val="28"/>
        </w:rPr>
        <w:t>
      Таким образом, реализация данного приоритета требует выполнения следующих задач:</w:t>
      </w:r>
    </w:p>
    <w:p>
      <w:pPr>
        <w:spacing w:after="0"/>
        <w:ind w:left="0"/>
        <w:jc w:val="both"/>
      </w:pPr>
      <w:r>
        <w:rPr>
          <w:rFonts w:ascii="Times New Roman"/>
          <w:b w:val="false"/>
          <w:i w:val="false"/>
          <w:color w:val="000000"/>
          <w:sz w:val="28"/>
        </w:rPr>
        <w:t>
      достижение всеохватывающего и востребованного образования с учетом технологических навыков;</w:t>
      </w:r>
    </w:p>
    <w:p>
      <w:pPr>
        <w:spacing w:after="0"/>
        <w:ind w:left="0"/>
        <w:jc w:val="both"/>
      </w:pPr>
      <w:r>
        <w:rPr>
          <w:rFonts w:ascii="Times New Roman"/>
          <w:b w:val="false"/>
          <w:i w:val="false"/>
          <w:color w:val="000000"/>
          <w:sz w:val="28"/>
        </w:rPr>
        <w:t>
      повышение мотивации и качества подготовки педагогических кадров;</w:t>
      </w:r>
    </w:p>
    <w:p>
      <w:pPr>
        <w:spacing w:after="0"/>
        <w:ind w:left="0"/>
        <w:jc w:val="both"/>
      </w:pPr>
      <w:r>
        <w:rPr>
          <w:rFonts w:ascii="Times New Roman"/>
          <w:b w:val="false"/>
          <w:i w:val="false"/>
          <w:color w:val="000000"/>
          <w:sz w:val="28"/>
        </w:rPr>
        <w:t>
      интеграция образования в глобальную среду.</w:t>
      </w:r>
    </w:p>
    <w:p>
      <w:pPr>
        <w:spacing w:after="0"/>
        <w:ind w:left="0"/>
        <w:jc w:val="left"/>
      </w:pPr>
      <w:r>
        <w:rPr>
          <w:rFonts w:ascii="Times New Roman"/>
          <w:b/>
          <w:i w:val="false"/>
          <w:color w:val="000000"/>
        </w:rPr>
        <w:t xml:space="preserve"> Задача "Достижение всеохватывающего и востребованного образования с учетом технологических навыков"</w:t>
      </w:r>
    </w:p>
    <w:p>
      <w:pPr>
        <w:spacing w:after="0"/>
        <w:ind w:left="0"/>
        <w:jc w:val="both"/>
      </w:pPr>
      <w:r>
        <w:rPr>
          <w:rFonts w:ascii="Times New Roman"/>
          <w:b w:val="false"/>
          <w:i w:val="false"/>
          <w:color w:val="000000"/>
          <w:sz w:val="28"/>
        </w:rPr>
        <w:t xml:space="preserve">
      Глобальные экономические вызовы, быстрое развитие технологий и рост экономики знаний диктуют потребность в новых методиках преподавания и обучения. Образовательные программы должны быть направлены на подготовку кадров, обладающих специализированными отраслевыми навыками, а также навыками творческого и инновационного решения сложных комплексных задач, желанием постоянного самосовершенствования и умением работать в команде.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1.1 "Обеспечение доступности и </w:t>
      </w:r>
      <w:r>
        <w:rPr>
          <w:rFonts w:ascii="Times New Roman"/>
          <w:b/>
          <w:i w:val="false"/>
          <w:color w:val="000000"/>
          <w:sz w:val="28"/>
        </w:rPr>
        <w:t>инклюзивности</w:t>
      </w:r>
      <w:r>
        <w:rPr>
          <w:rFonts w:ascii="Times New Roman"/>
          <w:b/>
          <w:i w:val="false"/>
          <w:color w:val="000000"/>
          <w:sz w:val="28"/>
        </w:rPr>
        <w:t xml:space="preserve"> образования".</w:t>
      </w:r>
      <w:r>
        <w:rPr>
          <w:rFonts w:ascii="Times New Roman"/>
          <w:b w:val="false"/>
          <w:i w:val="false"/>
          <w:color w:val="000000"/>
          <w:sz w:val="28"/>
        </w:rPr>
        <w:t xml:space="preserve"> Дошкольное образование является важной отправной точкой для когнитивного развития и стимулирования интереса к обучению у детей. </w:t>
      </w:r>
      <w:r>
        <w:br/>
      </w:r>
      <w:r>
        <w:rPr>
          <w:rFonts w:ascii="Times New Roman"/>
          <w:b w:val="false"/>
          <w:i w:val="false"/>
          <w:color w:val="000000"/>
          <w:sz w:val="28"/>
        </w:rPr>
        <w:t xml:space="preserve">С целью повышения охвата дошкольным образованием детей в возрасте </w:t>
      </w:r>
      <w:r>
        <w:br/>
      </w:r>
      <w:r>
        <w:rPr>
          <w:rFonts w:ascii="Times New Roman"/>
          <w:b w:val="false"/>
          <w:i w:val="false"/>
          <w:color w:val="000000"/>
          <w:sz w:val="28"/>
        </w:rPr>
        <w:t>от 1 до 6 лет будет продолжено развитие сети частных дошкольных организаций с использованием механизма государственно-частного партнерства. Для этого мини-центры с неполной продолжительностью рабочего дня будут постепенно переведены на полнозанятый режим работы за счет средств местного бюджета и механизмов ГЧП.</w:t>
      </w:r>
    </w:p>
    <w:p>
      <w:pPr>
        <w:spacing w:after="0"/>
        <w:ind w:left="0"/>
        <w:jc w:val="both"/>
      </w:pPr>
      <w:r>
        <w:rPr>
          <w:rFonts w:ascii="Times New Roman"/>
          <w:b w:val="false"/>
          <w:i w:val="false"/>
          <w:color w:val="000000"/>
          <w:sz w:val="28"/>
        </w:rPr>
        <w:t>
      Будет предоставлена возможность получения для всех желающих бесплатного технического и профессионального образования по рабочим квалификациям, в том числе через курсовую подготовку. Это позволит создать социальный лифт для молодежи, обеспечивающий доступ к бесплатной первой рабочей квалификации. Курсовой подготовкой будут охвачены все желающие, в том числе молодежь без квалификации, дети из малообеспеченных семей, безработные, самозанятые на базе учебных центров и колледжей за счет государственного бюджета, а также работодателей.</w:t>
      </w:r>
    </w:p>
    <w:p>
      <w:pPr>
        <w:spacing w:after="0"/>
        <w:ind w:left="0"/>
        <w:jc w:val="both"/>
      </w:pPr>
      <w:r>
        <w:rPr>
          <w:rFonts w:ascii="Times New Roman"/>
          <w:b w:val="false"/>
          <w:i w:val="false"/>
          <w:color w:val="000000"/>
          <w:sz w:val="28"/>
        </w:rPr>
        <w:t>
      С целью свободного поступления на платное отделение высшего учебного заведения абитуриентам будет предоставлено право выбора формы вступительных экзаменов при поступлении в ВУЗы.</w:t>
      </w:r>
    </w:p>
    <w:p>
      <w:pPr>
        <w:spacing w:after="0"/>
        <w:ind w:left="0"/>
        <w:jc w:val="both"/>
      </w:pPr>
      <w:r>
        <w:rPr>
          <w:rFonts w:ascii="Times New Roman"/>
          <w:b w:val="false"/>
          <w:i w:val="false"/>
          <w:color w:val="000000"/>
          <w:sz w:val="28"/>
        </w:rPr>
        <w:t>
      Будет проведена работа по обеспечению доступа к получению образования на всех уровнях для лиц с особыми образовательными потребностями посредством создания специальных учебных программ среднего, технического и профессионального, послесреднего образования по востребованным рабочим квалификациям, повышению квалификации педагогических работников.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1.2 "Обновление содержания программ всех уровней образования". </w:t>
      </w:r>
      <w:r>
        <w:rPr>
          <w:rFonts w:ascii="Times New Roman"/>
          <w:b w:val="false"/>
          <w:i w:val="false"/>
          <w:color w:val="000000"/>
          <w:sz w:val="28"/>
        </w:rPr>
        <w:t xml:space="preserve">Для подготовки детей к получению начального образования будет создана преемственность в реализации образовательных программ дошкольного и начального образования. Обучение алфавиту, чтению и письму (в том числе "Әліппе" – "Букварь"), а также раннее развитие у детей социальных, практических жизненных навыков и навыков самообучения будут проходить в нулевом классе. </w:t>
      </w:r>
    </w:p>
    <w:p>
      <w:pPr>
        <w:spacing w:after="0"/>
        <w:ind w:left="0"/>
        <w:jc w:val="both"/>
      </w:pPr>
      <w:r>
        <w:rPr>
          <w:rFonts w:ascii="Times New Roman"/>
          <w:b w:val="false"/>
          <w:i w:val="false"/>
          <w:color w:val="000000"/>
          <w:sz w:val="28"/>
        </w:rPr>
        <w:t xml:space="preserve">
      Будет продолжено внедрение обновленного содержания в систему среднего образования, ориентированное на формирование у обучающихся функциональной грамотности, критического мышления, способностей применять знания и умения в реальной жизни. В учебные программы будут включены STEM-элементы,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 Для этого также будут организованы программы дополнительного образования, внеклассные мероприятия, научные кружки и внеклассные занятия. В старшей школе ряд предметов будет преподаваться на английском языке. </w:t>
      </w:r>
    </w:p>
    <w:p>
      <w:pPr>
        <w:spacing w:after="0"/>
        <w:ind w:left="0"/>
        <w:jc w:val="both"/>
      </w:pPr>
      <w:r>
        <w:rPr>
          <w:rFonts w:ascii="Times New Roman"/>
          <w:b w:val="false"/>
          <w:i w:val="false"/>
          <w:color w:val="000000"/>
          <w:sz w:val="28"/>
        </w:rPr>
        <w:t>
      В системе ТиПО будут внедрены обновленные образовательные программы, учитывающие международные требования WorldSkills, робототехники, цифровых навыков, полиязычия, разработанные с участием работодателей и на основе новых профессиональных стандартов. Для обеспечения преемственности с высшим и послевузовским образованием будет осуществлен переход на кредитно-модульную технологию обучения в системе технического и профессионального, послесреднего образования, которая даст возможность учитывать при поступлении в ВУЗы кредиты по отдельным дисциплинам. Учащиеся Казахстана будут принимать участие в международных и национальных чемпионатах по развитию навыков профессионального мастерства Worldskills.</w:t>
      </w:r>
    </w:p>
    <w:p>
      <w:pPr>
        <w:spacing w:after="0"/>
        <w:ind w:left="0"/>
        <w:jc w:val="both"/>
      </w:pPr>
      <w:r>
        <w:rPr>
          <w:rFonts w:ascii="Times New Roman"/>
          <w:b w:val="false"/>
          <w:i w:val="false"/>
          <w:color w:val="000000"/>
          <w:sz w:val="28"/>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через базовые колледжи и центры компетенции, созданные совместно с предприятиями. В целях систематизации подготовки кадров будет продолжена работа по профилизации учебных заведений ТиПО.</w:t>
      </w:r>
    </w:p>
    <w:p>
      <w:pPr>
        <w:spacing w:after="0"/>
        <w:ind w:left="0"/>
        <w:jc w:val="both"/>
      </w:pPr>
      <w:r>
        <w:rPr>
          <w:rFonts w:ascii="Times New Roman"/>
          <w:b w:val="false"/>
          <w:i w:val="false"/>
          <w:color w:val="000000"/>
          <w:sz w:val="28"/>
        </w:rPr>
        <w:t xml:space="preserve">
      Для актуализации образовательных программ будет проведена оценка существующих программ, по итогам которой будет обновлен реестр образовательных программ по наиболее востребованным специальностям. Для определения их актуальности и соответствия текущим и будущим потребностям бизнеса оценка будет проведена при содействии работодателей. </w:t>
      </w:r>
    </w:p>
    <w:p>
      <w:pPr>
        <w:spacing w:after="0"/>
        <w:ind w:left="0"/>
        <w:jc w:val="both"/>
      </w:pPr>
      <w:r>
        <w:rPr>
          <w:rFonts w:ascii="Times New Roman"/>
          <w:b w:val="false"/>
          <w:i w:val="false"/>
          <w:color w:val="000000"/>
          <w:sz w:val="28"/>
        </w:rPr>
        <w:t>
      Будут осуществляться постоянный мониторинг образовательных программ и сравнение их эффективности (например, по уровню заработной платы выпускников, доле трудоустроившихся выпускников), для отбора наиболее востребованных на рынке программы. Структура государственного образовательного заказа будет пересматриваться с учетом данных по прогнозной потребности в кадрах и прогнозируемых перетоков численности занятых между отраслями, определяемых с участием бизнеса.</w:t>
      </w:r>
    </w:p>
    <w:p>
      <w:pPr>
        <w:spacing w:after="0"/>
        <w:ind w:left="0"/>
        <w:jc w:val="both"/>
      </w:pPr>
      <w:r>
        <w:rPr>
          <w:rFonts w:ascii="Times New Roman"/>
          <w:b w:val="false"/>
          <w:i w:val="false"/>
          <w:color w:val="000000"/>
          <w:sz w:val="28"/>
        </w:rPr>
        <w:t>
      Будет продолжена работа (в рамках пилотных проектов) по повышению кооперации между научно-исследовательскими институтами и ВУЗами. Эта работа будет заключаться в привлечении студентов к исследовательской деятельности, а профессорско-преподавательского состава научно-исследовательских институтов – к преподаванию в ВУЗах. Это повысит исследовательскую и прикладную составляющую обучения для студентов, а также вовлечет их в процессы разработки и внедрения инноваций и технологий.</w:t>
      </w:r>
    </w:p>
    <w:p>
      <w:pPr>
        <w:spacing w:after="0"/>
        <w:ind w:left="0"/>
        <w:jc w:val="both"/>
      </w:pPr>
      <w:r>
        <w:rPr>
          <w:rFonts w:ascii="Times New Roman"/>
          <w:b w:val="false"/>
          <w:i w:val="false"/>
          <w:color w:val="000000"/>
          <w:sz w:val="28"/>
        </w:rPr>
        <w:t>
      С целью расширения функциональных возможностей выпускников ВУЗов и повышения их мобильности на рынке труда за счет компонента по выбору будет предоставлена возможность получения дополнительной квалификации в период освоения основных образовательных вузовских программ.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1.3. "Повышение академической свободы и общественного участия".</w:t>
      </w:r>
      <w:r>
        <w:rPr>
          <w:rFonts w:ascii="Times New Roman"/>
          <w:b w:val="false"/>
          <w:i w:val="false"/>
          <w:color w:val="000000"/>
          <w:sz w:val="28"/>
        </w:rPr>
        <w:t xml:space="preserve"> В целях осуществления общественного контроля за управленческой и финансовой деятельностью организаций среднего образования будет расширен спектр полномочий попечительских советов. Попечительские советы будут одним из важнейших органов в организации внутренней жизни школ и детских домов, будет совершенствоваться процедура самооценки школ. Государственный контроль школ будет осуществляться в соответствии с Предпринимательским кодексом Республики Казахстан по системе оценки степени риска. </w:t>
      </w:r>
    </w:p>
    <w:p>
      <w:pPr>
        <w:spacing w:after="0"/>
        <w:ind w:left="0"/>
        <w:jc w:val="both"/>
      </w:pPr>
      <w:r>
        <w:rPr>
          <w:rFonts w:ascii="Times New Roman"/>
          <w:b w:val="false"/>
          <w:i w:val="false"/>
          <w:color w:val="000000"/>
          <w:sz w:val="28"/>
        </w:rPr>
        <w:t>
      Будет продолжена политика децентрализации и повышения академической, управленческой самостоятельности учебных заведений. Высшим учебным заведениям будет предоставлена самостоятельность в разработке учебных программ, организации кадровой работы, а также управлении бюджетом. Перед вузами также ставится задача по подготовке выпускников к рынку труда. Будут активизированы офисы профориентации Вузов, служащие источником информации и поддержки учащихся в вопросах, связанных с выбором работы, и подготовкой к процессу найма (подготовка резюме, подготовка к прохождению интервью).</w:t>
      </w:r>
    </w:p>
    <w:p>
      <w:pPr>
        <w:spacing w:after="0"/>
        <w:ind w:left="0"/>
        <w:jc w:val="both"/>
      </w:pPr>
      <w:r>
        <w:rPr>
          <w:rFonts w:ascii="Times New Roman"/>
          <w:b w:val="false"/>
          <w:i w:val="false"/>
          <w:color w:val="000000"/>
          <w:sz w:val="28"/>
        </w:rPr>
        <w:t>
      Будет повышена роль наблюдательных советов, которые будут активно принимать участие в управлении вузами, осуществлять контроль за академической, операционной и финансовой деятельностью, а также давать оценку эффективности деятельности руководства вуза. Оценка эффективности будет зависеть от качества образовательного процесса и качества управления учебным заведением, измеряемым, например, востребованностью выпускников на рынке труда, актуальностью проводимой исследовательской работы.</w:t>
      </w:r>
    </w:p>
    <w:p>
      <w:pPr>
        <w:spacing w:after="0"/>
        <w:ind w:left="0"/>
        <w:jc w:val="both"/>
      </w:pPr>
      <w:r>
        <w:rPr>
          <w:rFonts w:ascii="Times New Roman"/>
          <w:b w:val="false"/>
          <w:i w:val="false"/>
          <w:color w:val="000000"/>
          <w:sz w:val="28"/>
        </w:rPr>
        <w:t xml:space="preserve">
      В рамках реализации данных мер в качестве примера лучшей практики по управлению высшими учебными заведениями будет использоваться опыт Назарбаев Университет.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1.4 "Расширение государственно-частного партнерства и привлечение частных инвестиций в сферу образования".</w:t>
      </w:r>
      <w:r>
        <w:rPr>
          <w:rFonts w:ascii="Times New Roman"/>
          <w:b w:val="false"/>
          <w:i w:val="false"/>
          <w:color w:val="000000"/>
          <w:sz w:val="28"/>
        </w:rPr>
        <w:t xml:space="preserve"> Расширение партнерства и привлечение частных инвестиций на всех уровнях образования являются важным инструментом повышения качества образовательных услуг, снижения нагрузки на государственные объекты образования и дефицита ученических мест, развития частных образовательных услуг. </w:t>
      </w:r>
    </w:p>
    <w:p>
      <w:pPr>
        <w:spacing w:after="0"/>
        <w:ind w:left="0"/>
        <w:jc w:val="both"/>
      </w:pPr>
      <w:r>
        <w:rPr>
          <w:rFonts w:ascii="Times New Roman"/>
          <w:b w:val="false"/>
          <w:i w:val="false"/>
          <w:color w:val="000000"/>
          <w:sz w:val="28"/>
        </w:rPr>
        <w:t xml:space="preserve">
      Во всех полнокомплектных школах будет внедрен механизм подушевого финансирования, предусматривающий переход от финансирования затрат образовательных учреждений к финансированию затрат на обучение учащихся в зависимости от их численности, попринципу "деньги идут за учеником". Это обеспечит конкуренцию между образовательными организациями и будет стимулировать повышение качества образовательных услуг. При этом, образовательный заказ будет размещаться в школах вне зависимости от формы собственности, что будет мотивировать частный сектор к расширению сети частных школ. В целях стимулирования частного сектора и усиления действующих механизмов ГЧП будут пересмотрены СанПины и СНиПы школ, будет проработан вопрос передачи школ в доверительное управление. В целях наибольшего охвата школьников кружками по интересам получит развитие дополнительное образование за счет частного сектора. </w:t>
      </w:r>
    </w:p>
    <w:p>
      <w:pPr>
        <w:spacing w:after="0"/>
        <w:ind w:left="0"/>
        <w:jc w:val="both"/>
      </w:pPr>
      <w:r>
        <w:rPr>
          <w:rFonts w:ascii="Times New Roman"/>
          <w:b w:val="false"/>
          <w:i w:val="false"/>
          <w:color w:val="000000"/>
          <w:sz w:val="28"/>
        </w:rPr>
        <w:t>
      В системе ТиПО будет пересмотрен норматив подушевого финансирования и проработан вопрос передачи в доверительное управление организаций ТиПО. В рамках дуального обучения будет предусмотрена мера стимулирования для привлечения инженерно-педагогических кадров с производства в виде доплаты за преподавание и организацию практических занятий для студентов.</w:t>
      </w:r>
    </w:p>
    <w:p>
      <w:pPr>
        <w:spacing w:after="0"/>
        <w:ind w:left="0"/>
        <w:jc w:val="both"/>
      </w:pPr>
      <w:r>
        <w:rPr>
          <w:rFonts w:ascii="Times New Roman"/>
          <w:b w:val="false"/>
          <w:i w:val="false"/>
          <w:color w:val="000000"/>
          <w:sz w:val="28"/>
        </w:rPr>
        <w:t>
      В системе высшего образования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p>
    <w:p>
      <w:pPr>
        <w:spacing w:after="0"/>
        <w:ind w:left="0"/>
        <w:jc w:val="both"/>
      </w:pPr>
      <w:r>
        <w:rPr>
          <w:rFonts w:ascii="Times New Roman"/>
          <w:b w:val="false"/>
          <w:i w:val="false"/>
          <w:color w:val="000000"/>
          <w:sz w:val="28"/>
        </w:rPr>
        <w:t>
      В рамках привлечения частного финансирования будет организовано взаимодействие вузов и компаний. Партнерский вклад со стороны компаний будет включать в себя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 Взаимодействие позволит частному бизнесу участвовать в разработке учебных программ и построить практичную модель обучения, повышать квалификацию персонала на базе вузов.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1.5 "</w:t>
      </w:r>
      <w:r>
        <w:rPr>
          <w:rFonts w:ascii="Times New Roman"/>
          <w:b/>
          <w:i w:val="false"/>
          <w:color w:val="000000"/>
          <w:sz w:val="28"/>
        </w:rPr>
        <w:t>Цифровизация</w:t>
      </w:r>
      <w:r>
        <w:rPr>
          <w:rFonts w:ascii="Times New Roman"/>
          <w:b/>
          <w:i w:val="false"/>
          <w:color w:val="000000"/>
          <w:sz w:val="28"/>
        </w:rPr>
        <w:t xml:space="preserve"> образования".</w:t>
      </w:r>
      <w:r>
        <w:rPr>
          <w:rFonts w:ascii="Times New Roman"/>
          <w:b w:val="false"/>
          <w:i w:val="false"/>
          <w:color w:val="000000"/>
          <w:sz w:val="28"/>
        </w:rPr>
        <w:t xml:space="preserve"> Будет создана система управления образованием, которая будет включать электронный банк данных всех участников процесса и электронный профиль обучающегося, содержащий необходимую информацию в электронном формате, а также необходимые цифровые сервисы. Например, будет автоматизирован процесс зачисления детей в детские сады, в среднем образовании будут внедрены электронные дневники и журналы. Система управления образованием будет интегрирована в единую базу данных государственных органов. Также будут интегрированы сторонние цифровые сервисы образования c использованием технологий BigData (технология обработки больших данных).</w:t>
      </w:r>
    </w:p>
    <w:p>
      <w:pPr>
        <w:spacing w:after="0"/>
        <w:ind w:left="0"/>
        <w:jc w:val="both"/>
      </w:pPr>
      <w:r>
        <w:rPr>
          <w:rFonts w:ascii="Times New Roman"/>
          <w:b w:val="false"/>
          <w:i w:val="false"/>
          <w:color w:val="000000"/>
          <w:sz w:val="28"/>
        </w:rPr>
        <w:t>
      На всех уровнях будет создаваться цифровой образовательный контент, будут распространяться методы интерактивного и дистанционного обучения. В частности, будут созданы электронные образовательные материалы и электронные библиотеки с применением интерактивных и инновационных технологий. Специальные материалы будут разработаны для обучающихся малокомплектных школ. Повысится доступность дистанционного обучения за счет создания "открытых университетов" на интернет-платформе, разработки контента электронных обучающих ресурсов, интеграции программ обучения между вузами, организациями ТиПО и школами. Это создаст необходимые условия для продвижения концепции "обучение в течение всей жизни" и выравнивания условий обучения для учащихся в удаленных, сельских регионах.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"Повышение мотивации и качества подготовки педагогических кадров"</w:t>
      </w:r>
    </w:p>
    <w:p>
      <w:pPr>
        <w:spacing w:after="0"/>
        <w:ind w:left="0"/>
        <w:jc w:val="both"/>
      </w:pPr>
      <w:r>
        <w:rPr>
          <w:rFonts w:ascii="Times New Roman"/>
          <w:b w:val="false"/>
          <w:i w:val="false"/>
          <w:color w:val="000000"/>
          <w:sz w:val="28"/>
        </w:rPr>
        <w:t xml:space="preserve">
      Повышение качества образования невозможно без высококвалифицированных педагогов, обладающих современными знаниями, а также технологиями и методами преподавания. Необходимо пересмотреть подходы к привлечению и обучению будущих педагогов, повышению квалификации сегодняшнего педагогического состава, повышению престижа профессии преподавателя.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1.6 "Повышение престижа и мотивации педагогических кадров".</w:t>
      </w:r>
      <w:r>
        <w:rPr>
          <w:rFonts w:ascii="Times New Roman"/>
          <w:b w:val="false"/>
          <w:i w:val="false"/>
          <w:color w:val="000000"/>
          <w:sz w:val="28"/>
        </w:rPr>
        <w:t xml:space="preserve"> Уровень оплаты труда учителей будет поэтапно повышаться путем пересмотра типовых учебных планов, будет снижена нормативная учебная нагрузка на педагогических работников. Данная мера позволит повысить качество преподавания, уровень профессиональной подготовки и переподготовки педагогов, а также создаст условия для оказания учителями дополнительных платных образовательных услуг, что станет для педагогов одной из мер стимулирования.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1.7 "Обновление программ в педагогических учебных заведениях".</w:t>
      </w:r>
      <w:r>
        <w:rPr>
          <w:rFonts w:ascii="Times New Roman"/>
          <w:b w:val="false"/>
          <w:i w:val="false"/>
          <w:color w:val="000000"/>
          <w:sz w:val="28"/>
        </w:rPr>
        <w:t xml:space="preserve"> Будут обновлены учебные планы и образовательные программы по подготовке педагогических кадров с целью внедрения новых методик обучения, в том числе с применением цифровых технологий, и обучения английскому языку. Будут проведены необходимые тренинги по повышению квалификации преподавательского состава по обновленным планам и программам.</w:t>
      </w:r>
    </w:p>
    <w:p>
      <w:pPr>
        <w:spacing w:after="0"/>
        <w:ind w:left="0"/>
        <w:jc w:val="both"/>
      </w:pPr>
      <w:r>
        <w:rPr>
          <w:rFonts w:ascii="Times New Roman"/>
          <w:b w:val="false"/>
          <w:i w:val="false"/>
          <w:color w:val="000000"/>
          <w:sz w:val="28"/>
        </w:rPr>
        <w:t>
      Будет перезапущена система наставничества в учебных заведениях для воспитания нового поколения высококвалифицированных педагогических кадров. Будут предусмотрены меры, стимулирующие педагогов-наставников.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1.8 "Повышение квалификации педагогов и распространение передовых педагогических </w:t>
      </w:r>
      <w:r>
        <w:rPr>
          <w:rFonts w:ascii="Times New Roman"/>
          <w:b/>
          <w:i w:val="false"/>
          <w:color w:val="000000"/>
          <w:sz w:val="28"/>
        </w:rPr>
        <w:t>практик".</w:t>
      </w:r>
      <w:r>
        <w:rPr>
          <w:rFonts w:ascii="Times New Roman"/>
          <w:b w:val="false"/>
          <w:i w:val="false"/>
          <w:color w:val="000000"/>
          <w:sz w:val="28"/>
        </w:rPr>
        <w:t xml:space="preserve">Будет продолжен обмен знаниями между педагогическими кадрами региональных учебных заведений и передовых учебных заведений (таких как Назарбаев Университет, КИМЭП, КБТУ, Назарбаев Интеллектуальные школы и других).Будут организованы программы международного обмена для преподавательского состава, при этом, особое внимание будет уделяться освоению передовых педагогических практик и цифровых и технологических навыков, изучению английского языка.Будут обеспечены адекватный уровень и сроки подготовки и переподготовки педагогов, способных преподавать специализированные предметы на английском языке. </w:t>
      </w:r>
    </w:p>
    <w:p>
      <w:pPr>
        <w:spacing w:after="0"/>
        <w:ind w:left="0"/>
        <w:jc w:val="both"/>
      </w:pPr>
      <w:r>
        <w:rPr>
          <w:rFonts w:ascii="Times New Roman"/>
          <w:b w:val="false"/>
          <w:i w:val="false"/>
          <w:color w:val="000000"/>
          <w:sz w:val="28"/>
        </w:rPr>
        <w:t>
      Будут созданы образовательные онлайн-платформы для повышения педагогического мастерства педагогов и трансляции опыта передовых учебных заведений. Данная мера будет способствовать получению педагогами в регионах лучшего образовательного материала.</w:t>
      </w:r>
    </w:p>
    <w:p>
      <w:pPr>
        <w:spacing w:after="0"/>
        <w:ind w:left="0"/>
        <w:jc w:val="both"/>
      </w:pPr>
      <w:r>
        <w:rPr>
          <w:rFonts w:ascii="Times New Roman"/>
          <w:b w:val="false"/>
          <w:i w:val="false"/>
          <w:color w:val="000000"/>
          <w:sz w:val="28"/>
        </w:rPr>
        <w:t>
      Особое внимание будет уделено улучшению качественного состава педагогических кадров дошкольных учреждений. Поэтапно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а с 2019 года в системе дошкольного образования будет внедрена независимая сертификация педагогических кадров.</w:t>
      </w:r>
    </w:p>
    <w:p>
      <w:pPr>
        <w:spacing w:after="0"/>
        <w:ind w:left="0"/>
        <w:jc w:val="both"/>
      </w:pPr>
      <w:r>
        <w:rPr>
          <w:rFonts w:ascii="Times New Roman"/>
          <w:b w:val="false"/>
          <w:i w:val="false"/>
          <w:color w:val="000000"/>
          <w:sz w:val="28"/>
        </w:rPr>
        <w:t>
      Для переподготовки педагогических кадров и руководителей системы ТиПО будет внедрена новая модель повышения квалификации инженерно-педагогических кадров, которая предусматривает практическую ориентированность и развитие профессионально-личностного потенциала. Специалисты с производства будут обучены педагогическому мастерству по стандартам WordSkills.</w:t>
      </w:r>
    </w:p>
    <w:p>
      <w:pPr>
        <w:spacing w:after="0"/>
        <w:ind w:left="0"/>
        <w:jc w:val="both"/>
      </w:pPr>
      <w:r>
        <w:rPr>
          <w:rFonts w:ascii="Times New Roman"/>
          <w:b w:val="false"/>
          <w:i w:val="false"/>
          <w:color w:val="000000"/>
          <w:sz w:val="28"/>
        </w:rPr>
        <w:t>
      Педагоги будут подтверждать квалификацию на соответствие требованиям, предусмотренным профессиональным стандартом "Педагог", через квалификационный экзамен, оценивающийуровень профессиональной подготовки, сформированности и развития профессиональных компетенций, выраженности профессионально важных личностных качеств.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1.9 "Равномерное распределение педагогических ресурсов из </w:t>
      </w:r>
      <w:r>
        <w:rPr>
          <w:rFonts w:ascii="Times New Roman"/>
          <w:b/>
          <w:i w:val="false"/>
          <w:color w:val="000000"/>
          <w:sz w:val="28"/>
        </w:rPr>
        <w:t>трудоизбыточных</w:t>
      </w:r>
      <w:r>
        <w:rPr>
          <w:rFonts w:ascii="Times New Roman"/>
          <w:b/>
          <w:i w:val="false"/>
          <w:color w:val="000000"/>
          <w:sz w:val="28"/>
        </w:rPr>
        <w:t xml:space="preserve"> регионов в </w:t>
      </w:r>
      <w:r>
        <w:rPr>
          <w:rFonts w:ascii="Times New Roman"/>
          <w:b/>
          <w:i w:val="false"/>
          <w:color w:val="000000"/>
          <w:sz w:val="28"/>
        </w:rPr>
        <w:t>трудодефицитные</w:t>
      </w:r>
      <w:r>
        <w:rPr>
          <w:rFonts w:ascii="Times New Roman"/>
          <w:b/>
          <w:i w:val="false"/>
          <w:color w:val="000000"/>
          <w:sz w:val="28"/>
        </w:rPr>
        <w:t xml:space="preserve"> регионы".</w:t>
      </w:r>
      <w:r>
        <w:rPr>
          <w:rFonts w:ascii="Times New Roman"/>
          <w:b w:val="false"/>
          <w:i w:val="false"/>
          <w:color w:val="000000"/>
          <w:sz w:val="28"/>
        </w:rPr>
        <w:t xml:space="preserve"> Насыщение педагогическими кадрами трудодефицитных регионов будет продолжено в рамках реализации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педагогических кадров из числа молодежи трудоизбыточных регионов. В дальнейшем основной упор в рамках реализации проекта будет направлен на подготовку магистрантов и докторантов.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"Интеграция образования в глобальную среду"</w:t>
      </w:r>
    </w:p>
    <w:p>
      <w:pPr>
        <w:spacing w:after="0"/>
        <w:ind w:left="0"/>
        <w:jc w:val="both"/>
      </w:pPr>
      <w:r>
        <w:rPr>
          <w:rFonts w:ascii="Times New Roman"/>
          <w:b w:val="false"/>
          <w:i w:val="false"/>
          <w:color w:val="000000"/>
          <w:sz w:val="28"/>
        </w:rPr>
        <w:t>
      Выход образовательных программ на внешние рынки вместе с активным распространением английского языка будет способствовать повышению конкурентоспособности и востребованности казахстанского образования на внешних рынках.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1.10 "Создание </w:t>
      </w:r>
      <w:r>
        <w:rPr>
          <w:rFonts w:ascii="Times New Roman"/>
          <w:b/>
          <w:i w:val="false"/>
          <w:color w:val="000000"/>
          <w:sz w:val="28"/>
        </w:rPr>
        <w:t>образовательногохаба</w:t>
      </w:r>
      <w:r>
        <w:rPr>
          <w:rFonts w:ascii="Times New Roman"/>
          <w:b/>
          <w:i w:val="false"/>
          <w:color w:val="000000"/>
          <w:sz w:val="28"/>
        </w:rPr>
        <w:t xml:space="preserve"> и развитие образовательных услуг на английском языке".</w:t>
      </w:r>
      <w:r>
        <w:rPr>
          <w:rFonts w:ascii="Times New Roman"/>
          <w:b w:val="false"/>
          <w:i w:val="false"/>
          <w:color w:val="000000"/>
          <w:sz w:val="28"/>
        </w:rPr>
        <w:t xml:space="preserve"> Казахстан будет стремиться стать образовательным хабом Центральной Азии. Будет проводиться работа по привлечению иностранных студентов в казахстанские вузы. Для этого университеты будут создавать все условия для достижения международного уровня с присущей ему современной инфраструктурой, соответствующей мировым стандартам. Предполагается широкое сотрудничество с зарубежными партнерами: внедрение совместных образовательных программ, привлечение зарубежных преподавателей, топ-менеджеров и студентов, реализация научных проектов, участие партнеров в управлении университетом. Будет шире практиковаться проведение форумов, выставок и дней казахстанского образования за рубежом.</w:t>
      </w:r>
    </w:p>
    <w:p>
      <w:pPr>
        <w:spacing w:after="0"/>
        <w:ind w:left="0"/>
        <w:jc w:val="both"/>
      </w:pPr>
      <w:r>
        <w:rPr>
          <w:rFonts w:ascii="Times New Roman"/>
          <w:b w:val="false"/>
          <w:i w:val="false"/>
          <w:color w:val="000000"/>
          <w:sz w:val="28"/>
        </w:rPr>
        <w:t xml:space="preserve">
      Будет увеличено количество образовательных программ на английском языке, повышена доля грантов на подготовку англоговорящих специалистов, повышены квалификации профессорско-преподавательского состава для преподавания на английском языке, разработаны учебники и учебно-методический комплекс на английском языке.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"Ориентирование системы подготовки кадров на требования новой экономики"</w:t>
      </w:r>
    </w:p>
    <w:p>
      <w:pPr>
        <w:spacing w:after="0"/>
        <w:ind w:left="0"/>
        <w:jc w:val="both"/>
      </w:pPr>
      <w:r>
        <w:rPr>
          <w:rFonts w:ascii="Times New Roman"/>
          <w:b w:val="false"/>
          <w:i w:val="false"/>
          <w:color w:val="000000"/>
          <w:sz w:val="28"/>
        </w:rPr>
        <w:t>
      Система образования Казахстана стоит перед масштабной задачей по обеспечению новой экономики кадрами, способными к повышению производительности, технологическому обновлению и цифровизации предприятий и отраслей. Это будет достигнуто как за счет притока на рынок труда новых квалифицированных работников из системы образования, так и через обучение уже действующих работников.</w:t>
      </w:r>
    </w:p>
    <w:p>
      <w:pPr>
        <w:spacing w:after="0"/>
        <w:ind w:left="0"/>
        <w:jc w:val="both"/>
      </w:pPr>
      <w:r>
        <w:rPr>
          <w:rFonts w:ascii="Times New Roman"/>
          <w:b w:val="false"/>
          <w:i w:val="false"/>
          <w:color w:val="000000"/>
          <w:sz w:val="28"/>
        </w:rPr>
        <w:t xml:space="preserve">
      Будут созданы системы, позволяющие оценить и спрогнозировать будущие потребности экономики в трудовых ресурсах. Получит развитие концепция "обучения в течение всей жизни", предполагающая переобучение действующих руководителей и персонала предприятий страны.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национальных систем прогнозирования и квалификаций"</w:t>
      </w:r>
    </w:p>
    <w:p>
      <w:pPr>
        <w:spacing w:after="0"/>
        <w:ind w:left="0"/>
        <w:jc w:val="both"/>
      </w:pPr>
      <w:r>
        <w:rPr>
          <w:rFonts w:ascii="Times New Roman"/>
          <w:b w:val="false"/>
          <w:i w:val="false"/>
          <w:color w:val="000000"/>
          <w:sz w:val="28"/>
        </w:rPr>
        <w:t>
      Спрос и предложение на рынке труда должны прийти к балансу, а для этого необходимо ответить на вопросы, какие специалисты необходимы стране сегодня, через 5 лет, через 10 лет; какими навыками и компетенциями должны обладать эти специалисты? Приведение спроса и предложения на кадры к общему знаменателю будет обеспечено за счетразвития национальной системы прогнозирования развития трудовых ресурсов и национальной системы квалификаций.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1.11 "Поддержание актуальной классификации занятий".</w:t>
      </w:r>
      <w:r>
        <w:rPr>
          <w:rFonts w:ascii="Times New Roman"/>
          <w:b w:val="false"/>
          <w:i w:val="false"/>
          <w:color w:val="000000"/>
          <w:sz w:val="28"/>
        </w:rPr>
        <w:t xml:space="preserve"> Основа формирования взаимосвязи между различными элементами рынка труда и системой образования будет заложена регулярным обновлением Национального классификатора занятий (стандартизированный перечень однородных групп профессий), как основного инструмента диагностики рынка труда. Актуальная классификация позволит вести своевременный и полный учет состояния рынка труда и подготовку детальных прогнозов его развития. Классификатор также обеспечит формирование качественных требований к рабочей силе и полноценное внедрение Национальной системы квалификаций.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1.12 "Развитие инструментов прогнозирования".</w:t>
      </w:r>
    </w:p>
    <w:p>
      <w:pPr>
        <w:spacing w:after="0"/>
        <w:ind w:left="0"/>
        <w:jc w:val="both"/>
      </w:pPr>
      <w:r>
        <w:rPr>
          <w:rFonts w:ascii="Times New Roman"/>
          <w:b w:val="false"/>
          <w:i w:val="false"/>
          <w:color w:val="000000"/>
          <w:sz w:val="28"/>
        </w:rPr>
        <w:t>
      К 2025 году в Казахстане будет действовать национальная система прогнозирования развития трудовых ресурсов, представляющая собой комплекс инструментов, сочетающих математическое моделирование, экспертные оценки и опросные сессии по определению кадровых потребностей на ближайшую и долгосрочную перспективу.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1.13 "Разработка и актуализация профессиональных стандартов".</w:t>
      </w:r>
      <w:r>
        <w:rPr>
          <w:rFonts w:ascii="Times New Roman"/>
          <w:b w:val="false"/>
          <w:i w:val="false"/>
          <w:color w:val="000000"/>
          <w:sz w:val="28"/>
        </w:rPr>
        <w:t xml:space="preserve"> Профессиональные стандарты станут эталоном требований бизнеса к конкретным видам занятий. Они будут, своего рода техническим заданием от бизнеса на подготовку специалистов и определят исчерпывающий набор знаний, навыков и компетенций по всем профессиям. В рамках инициативы будут разработаны новые и актуализированы уже существующие в стране профессиональные стандарты, которые будут утверждены при непосредственном участии бизнеса.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1.14 "Разработка образовательных программ на основе профессиональных </w:t>
      </w:r>
      <w:r>
        <w:rPr>
          <w:rFonts w:ascii="Times New Roman"/>
          <w:b/>
          <w:i w:val="false"/>
          <w:color w:val="000000"/>
          <w:sz w:val="28"/>
        </w:rPr>
        <w:t>стандартов</w:t>
      </w:r>
      <w:r>
        <w:rPr>
          <w:rFonts w:ascii="Times New Roman"/>
          <w:b/>
          <w:i w:val="false"/>
          <w:color w:val="000000"/>
          <w:sz w:val="28"/>
        </w:rPr>
        <w:t>".</w:t>
      </w:r>
      <w:r>
        <w:rPr>
          <w:rFonts w:ascii="Times New Roman"/>
          <w:b w:val="false"/>
          <w:i w:val="false"/>
          <w:color w:val="000000"/>
          <w:sz w:val="28"/>
        </w:rPr>
        <w:t>Профессиональные стандарты станут основой для разработки и обновления образовательных программ и учебно-методической базы в системе технического и профессионального, высшего и послевузовского образования, что станет основным условием соответствия содержания образования и образовательного процесса требованиям новой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1.15 "Внедрение независимой системы сертификации квалификации".</w:t>
      </w:r>
      <w:r>
        <w:rPr>
          <w:rFonts w:ascii="Times New Roman"/>
          <w:b w:val="false"/>
          <w:i w:val="false"/>
          <w:color w:val="000000"/>
          <w:sz w:val="28"/>
        </w:rPr>
        <w:t xml:space="preserve"> На рынке труда критерии и требования профессиональных стандартов позволят проводить независимую оценку новоприбывших, а также присваивать квалификационную категорию уже действующим работникам при непосредственном участии бизнеса. Образовательный процесс и оценка результатов работы системы образования будут разграничены, и бизнес сможет сам определять качество подготовки кадров. Также будут проработаны процессы формирования общенациональных требований к сертификации специалистов и создания Национального квалификационного органа, обеспечивающего межведомственную и межотраслевую координацию в области сертификации квалификаций.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"Поддержка предприятий в повышении квалификации сотрудников"</w:t>
      </w:r>
    </w:p>
    <w:p>
      <w:pPr>
        <w:spacing w:after="0"/>
        <w:ind w:left="0"/>
        <w:jc w:val="both"/>
      </w:pPr>
      <w:r>
        <w:rPr>
          <w:rFonts w:ascii="Times New Roman"/>
          <w:b w:val="false"/>
          <w:i w:val="false"/>
          <w:color w:val="000000"/>
          <w:sz w:val="28"/>
        </w:rPr>
        <w:t>
      Технологическая модернизация повлечет за собой значительные изменения на рынках труда, связанные со снижением спроса на трудовые ресурсы в ряде традиционных отраслей и растущим спросом в новых отраслях. Для обеспечения экономики своевременным и качественным предложением востребованных кадров и обеспечения всех граждан возможностями для смены вида деятельности будет обеспечен доступ к программам переквалификации, повышения квалификации и обучения за границей.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1.16 "Развитие программ переквалификации".</w:t>
      </w:r>
      <w:r>
        <w:rPr>
          <w:rFonts w:ascii="Times New Roman"/>
          <w:b w:val="false"/>
          <w:i w:val="false"/>
          <w:color w:val="000000"/>
          <w:sz w:val="28"/>
        </w:rPr>
        <w:t xml:space="preserve"> Будет продолжена работа по предоставлению всем желающим возможности получения бесплатного технического и профессионального образования по рабочим квалификациям, в том числе через курсовую подготовку. Для переподготовки специалистов, необходимых для запуска технологических изменений, существующие высшие учебные заведения и организации ТиПО откроют курсы по переобучению и повышению квалификации работников. Данные курсы будут предлагаться в различных форматах, удобных для совмещения работы и учебы – в вечерней форме обучения, с отрывом и без отрыва от производства. </w:t>
      </w:r>
    </w:p>
    <w:p>
      <w:pPr>
        <w:spacing w:after="0"/>
        <w:ind w:left="0"/>
        <w:jc w:val="both"/>
      </w:pPr>
      <w:r>
        <w:rPr>
          <w:rFonts w:ascii="Times New Roman"/>
          <w:b w:val="false"/>
          <w:i w:val="false"/>
          <w:color w:val="000000"/>
          <w:sz w:val="28"/>
        </w:rPr>
        <w:t>
      Помимо действующих организаций профессионального образования инфраструктура обучения дополнится учебными центрами при предприятиях и частными провайдерами. Развитие конкурентного рынка операторов позволит быстрее масштабировать программы переквалификации и обеспечить оперативный механизм реагирования на изменения спроса на трудовые ресурсы. Софинансирование обучения со стороны компаний, наряду с бюджетным финансированием, создаст стимулы для активного применения полученных в ходе обучения знаний.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1.17 "Повышение квалификации управляющего звена предприятий за рубежом". </w:t>
      </w:r>
      <w:r>
        <w:rPr>
          <w:rFonts w:ascii="Times New Roman"/>
          <w:b w:val="false"/>
          <w:i w:val="false"/>
          <w:color w:val="000000"/>
          <w:sz w:val="28"/>
        </w:rPr>
        <w:t>Для управляющего звена и инженерного персонала компаний в существующих программах по подготовке кадров за рубежом будут предусмотрены возможности прохождения краткосрочных курсов, направленных на развитие навыков по повышению операционной эффективности, управлению технологиями и цифровизации. Софинансирование обучения со стороны компаний, наряду сбюджетным, создаст стимулы для получения требуемых знаний и их применения в Казахстане. Возможности и условия участия в программах для компаний будут широко освещаться. Со временем и на территории Казахстана будут создаваться и расширяться подобные курсы на базе частных операторов по переквалификации и переобучению.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"Содействие продуктивной занятости"</w:t>
      </w:r>
    </w:p>
    <w:p>
      <w:pPr>
        <w:spacing w:after="0"/>
        <w:ind w:left="0"/>
        <w:jc w:val="both"/>
      </w:pPr>
      <w:r>
        <w:rPr>
          <w:rFonts w:ascii="Times New Roman"/>
          <w:b w:val="false"/>
          <w:i w:val="false"/>
          <w:color w:val="000000"/>
          <w:sz w:val="28"/>
        </w:rPr>
        <w:t>
      Приоритет будет направлен на скорейшее содействие росту производительности имеющихся трудовых ресурсов.Стимулирование производительности будет основано на обеспечении трудовой мобильности рабочей силы. Последняя будет включать профессиональную мобильность, содействующую оптимальному распределению производительных трудовых ресурсов между отраслями, территориальную мобильность, способствующую экономически обоснованному расселению населения и демографической сбалансированности регионов, и прочие активные инструменты поддержки продуктивной занятости, имеющиеся в арсенале государства для создания новых возможностей на рынке труда для всех казахстанцев. При этом сохранится ориентация на поддержку категорий населения, занятых в низко-производительных отраслях, неформальном секторе экономики, и безработных.</w:t>
      </w:r>
    </w:p>
    <w:p>
      <w:pPr>
        <w:spacing w:after="0"/>
        <w:ind w:left="0"/>
        <w:jc w:val="both"/>
      </w:pPr>
      <w:r>
        <w:rPr>
          <w:rFonts w:ascii="Times New Roman"/>
          <w:b w:val="false"/>
          <w:i w:val="false"/>
          <w:color w:val="000000"/>
          <w:sz w:val="28"/>
        </w:rPr>
        <w:t>
      Важной задачей станет совершенствование инфраструктуры рынка труда, выступающей в качестве "точки доступа" населения к государственным мерам поддержки продуктивной занятости. При этом нехватка собственных компетентных кадров в стране для обеспечения экономического роста Казахстана при необходимости будет восполнена привлечением высококвалифицированных работников из-за границы.</w:t>
      </w:r>
    </w:p>
    <w:p>
      <w:pPr>
        <w:spacing w:after="0"/>
        <w:ind w:left="0"/>
        <w:jc w:val="both"/>
      </w:pPr>
      <w:r>
        <w:rPr>
          <w:rFonts w:ascii="Times New Roman"/>
          <w:b w:val="false"/>
          <w:i w:val="false"/>
          <w:color w:val="000000"/>
          <w:sz w:val="28"/>
        </w:rPr>
        <w:t>
      Тем самым, реализация данного приоритета требует выполнения следующих задач:</w:t>
      </w:r>
    </w:p>
    <w:p>
      <w:pPr>
        <w:spacing w:after="0"/>
        <w:ind w:left="0"/>
        <w:jc w:val="both"/>
      </w:pPr>
      <w:r>
        <w:rPr>
          <w:rFonts w:ascii="Times New Roman"/>
          <w:b w:val="false"/>
          <w:i w:val="false"/>
          <w:color w:val="000000"/>
          <w:sz w:val="28"/>
        </w:rPr>
        <w:t>
      содействие трудовой мобильности и активные меры содействия занятости;</w:t>
      </w:r>
    </w:p>
    <w:p>
      <w:pPr>
        <w:spacing w:after="0"/>
        <w:ind w:left="0"/>
        <w:jc w:val="both"/>
      </w:pPr>
      <w:r>
        <w:rPr>
          <w:rFonts w:ascii="Times New Roman"/>
          <w:b w:val="false"/>
          <w:i w:val="false"/>
          <w:color w:val="000000"/>
          <w:sz w:val="28"/>
        </w:rPr>
        <w:t>
      создание эффективной модели трудового посредничества;</w:t>
      </w:r>
    </w:p>
    <w:p>
      <w:pPr>
        <w:spacing w:after="0"/>
        <w:ind w:left="0"/>
        <w:jc w:val="both"/>
      </w:pPr>
      <w:r>
        <w:rPr>
          <w:rFonts w:ascii="Times New Roman"/>
          <w:b w:val="false"/>
          <w:i w:val="false"/>
          <w:color w:val="000000"/>
          <w:sz w:val="28"/>
        </w:rPr>
        <w:t>
      создание благоприятных условий для привлечения высококвалифицированных кадров из-за границы.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"Содействие трудовой мобильности и активные меры содействия занятости"</w:t>
      </w:r>
    </w:p>
    <w:p>
      <w:pPr>
        <w:spacing w:after="0"/>
        <w:ind w:left="0"/>
        <w:jc w:val="both"/>
      </w:pPr>
      <w:r>
        <w:rPr>
          <w:rFonts w:ascii="Times New Roman"/>
          <w:b w:val="false"/>
          <w:i w:val="false"/>
          <w:color w:val="000000"/>
          <w:sz w:val="28"/>
        </w:rPr>
        <w:t>
      Будет реализован комплекс мер, направленных на изменение структуры имеющихся трудовых ресурсов в пользу продуктивной занятости. Особый упор будет сделан на тех категориях населения, которые заняты в низко-производительных отраслях, неформальном секторе экономики, а также на безработных. Будут реализованы меры, содействующие перераспределению трудовых ресурсов из менее производительных отраслей экономики в более производительные; из трудоизбыточных и низко-производительных регионов в трудодефицитные и высокопроизводительные, а также из сел в города; из категорий непродуктивно самозанятых, неформально занятых и безработных в категории продуктивно самозанятых, предпринимателей и производительных наемных работников.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1.18 "Краткосрочное профессиональное обучение для безработных и </w:t>
      </w:r>
      <w:r>
        <w:rPr>
          <w:rFonts w:ascii="Times New Roman"/>
          <w:b/>
          <w:i w:val="false"/>
          <w:color w:val="000000"/>
          <w:sz w:val="28"/>
        </w:rPr>
        <w:t>самозанятых</w:t>
      </w:r>
      <w:r>
        <w:rPr>
          <w:rFonts w:ascii="Times New Roman"/>
          <w:b/>
          <w:i w:val="false"/>
          <w:color w:val="000000"/>
          <w:sz w:val="28"/>
        </w:rPr>
        <w:t>".</w:t>
      </w:r>
      <w:r>
        <w:rPr>
          <w:rFonts w:ascii="Times New Roman"/>
          <w:b w:val="false"/>
          <w:i w:val="false"/>
          <w:color w:val="000000"/>
          <w:sz w:val="28"/>
        </w:rPr>
        <w:t xml:space="preserve"> В рамках инициативы будет продолжена работа по обеспечению безработных и самозанятых возможностями получения профессиональных навыков и компетенций, востребованных на рынке труда. Будут актуализированы и реализованы краткосрочные курсы по востребованным на рынке труда профессиям с упором на инклюзивность для особо нуждающихся групп населения: молодежи (в рамках проекта "Бесплатное профессионально-техническое образование для всех", где люди, не имеющие профессионального образования, смогут освоить востребованные рабочие профессии); лиц с ограниченными возможностями и лиц пожилого возраста (за счет разработки специальных программ обучения). К этой работе будут также привлечены частные провайдеры.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1.19 "Формализация деятельности неформально занятых работников".</w:t>
      </w:r>
      <w:r>
        <w:rPr>
          <w:rFonts w:ascii="Times New Roman"/>
          <w:b w:val="false"/>
          <w:i w:val="false"/>
          <w:color w:val="000000"/>
          <w:sz w:val="28"/>
        </w:rPr>
        <w:t xml:space="preserve"> Для снижения неформальной занятости, прежде всего среди самостоятельно занятого населения, будет реализован комплекс мер, включающий меры стимулирующего характера – в том числе введение упрощенных систем регистрации, учета и налогообложения, охват системой социального обеспечения, "легализация" трудовых договоров с упором на самозанятых и занятых в сельской местности; меры взыскательного характера – в том числе усиление ответственности "теневых" работодателей, расширение профилактических мер, введение реестра "недобросовестных работодателей"; меры контрольного характера – в том числе мониторинг в сфере электронной коммерции, актуализация статусов физических лиц в информационных системах государственных органов; активные меры по информационно-разъяснительной работе.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1.20 "Развитие массового предпринимательства".</w:t>
      </w:r>
      <w:r>
        <w:rPr>
          <w:rFonts w:ascii="Times New Roman"/>
          <w:b w:val="false"/>
          <w:i w:val="false"/>
          <w:color w:val="000000"/>
          <w:sz w:val="28"/>
        </w:rPr>
        <w:t xml:space="preserve"> Развитие массового предпринимательства, как одной из форм продуктивной занятости, будет включать два основных элемента. Во-первых, обучение основам предпринимательства под руководством опытных бизнес-тренеров поможет новичкам развить необходимые в бизнесе компетенции.Во-вторых, дальнейшее развитие в селах и городах получит микрокредитование, являющееся основным источником инвестиционных средств для многих людей, начинающих свое дело.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1.21 "Содействие добровольному переселению".</w:t>
      </w:r>
      <w:r>
        <w:rPr>
          <w:rFonts w:ascii="Times New Roman"/>
          <w:b w:val="false"/>
          <w:i w:val="false"/>
          <w:color w:val="000000"/>
          <w:sz w:val="28"/>
        </w:rPr>
        <w:t xml:space="preserve"> Будет продолжено стимулирование территориальной мобильности трудовых ресурсов при добровольном переселении из областей с избыточным предложением рабочей силы в те области, где отмечается нехватка кадров.</w:t>
      </w:r>
    </w:p>
    <w:p>
      <w:pPr>
        <w:spacing w:after="0"/>
        <w:ind w:left="0"/>
        <w:jc w:val="both"/>
      </w:pPr>
      <w:r>
        <w:rPr>
          <w:rFonts w:ascii="Times New Roman"/>
          <w:b w:val="false"/>
          <w:i w:val="false"/>
          <w:color w:val="000000"/>
          <w:sz w:val="28"/>
        </w:rPr>
        <w:t xml:space="preserve">
      Подход будет основан на "точках экономического роста" (агломерации, крупные и средние города, дислокации крупных проектов странового или регионального значения, перспективные приграничные территории), по которым будут устанавливаться региональные квоты с последующей дифференциацией потоков внутренних мигрантов в соответствии со спросом на трудовые ресурсы. </w:t>
      </w:r>
    </w:p>
    <w:p>
      <w:pPr>
        <w:spacing w:after="0"/>
        <w:ind w:left="0"/>
        <w:jc w:val="both"/>
      </w:pPr>
      <w:r>
        <w:rPr>
          <w:rFonts w:ascii="Times New Roman"/>
          <w:b w:val="false"/>
          <w:i w:val="false"/>
          <w:color w:val="000000"/>
          <w:sz w:val="28"/>
        </w:rPr>
        <w:t>
      Переселенцам будет предоставляться финансовая поддержка в форме субсидий на возмещение годовых расходов по найму (аренде) жилья и оплате коммунальных услуг с возможностью единовременной выплаты. При этом будет предоставлена возможность использовать средства, предусмотренные на субсидии по возмещению расходов по найму жилья, на приобретение жилья на вторичном рынке. Также будет рассмотрена возможность предоставления жилищных займов через систему жилищных строительных сбережений.</w:t>
      </w:r>
    </w:p>
    <w:p>
      <w:pPr>
        <w:spacing w:after="0"/>
        <w:ind w:left="0"/>
        <w:jc w:val="both"/>
      </w:pPr>
      <w:r>
        <w:rPr>
          <w:rFonts w:ascii="Times New Roman"/>
          <w:b w:val="false"/>
          <w:i w:val="false"/>
          <w:color w:val="000000"/>
          <w:sz w:val="28"/>
        </w:rPr>
        <w:t>
      Дополнительными стимулирующими мерами для трудоустройства переселенцев станут такие меры, как вовлечение работодателей, способных предоставить рабочие места, с правом субсидирования местными исполнительными органами, а также предварительное обучение переселенцев основам предпринимательства и предоставление им государственных грантов для реализации новых бизнес идей и земельных участков для ведения огородничества, сельхоз назначения или для коммерческих целей.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"Создание эффективной модели трудового посредничества"</w:t>
      </w:r>
    </w:p>
    <w:p>
      <w:pPr>
        <w:spacing w:after="0"/>
        <w:ind w:left="0"/>
        <w:jc w:val="both"/>
      </w:pPr>
      <w:r>
        <w:rPr>
          <w:rFonts w:ascii="Times New Roman"/>
          <w:b w:val="false"/>
          <w:i w:val="false"/>
          <w:color w:val="000000"/>
          <w:sz w:val="28"/>
        </w:rPr>
        <w:t>
      Эффективное управление перетоками трудовых ресурсов между отраслями, населенными пунктами и категориями будет обеспечено за счет развитой инфраструктуры рынка труда, сочетающей параллельно действующие каналы, посредством которых государство и бизнес будут оказывать все меры поддержки гражданам, обратившимся напрямую или через электронные услуги.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1.22 "Внедрение электронной биржи труда".</w:t>
      </w:r>
      <w:r>
        <w:rPr>
          <w:rFonts w:ascii="Times New Roman"/>
          <w:b w:val="false"/>
          <w:i w:val="false"/>
          <w:color w:val="000000"/>
          <w:sz w:val="28"/>
        </w:rPr>
        <w:t xml:space="preserve"> На базе онлайн-портала будет внедрена единая цифровая площадка по трудоустройству для консолидации данных обо всех вакансиях и соискателях с государственных центров занятости, частных агентств, средств массовой информации, интернет-площадок. Электронная биржа будет предоставлять широкие возможности для поиска резюме и вакансий в электронном формате, без финансовых издержек и с широкой географией охвата. Информационный пакет для граждан будет включать описание вакансий и сопутствующих доступных мер государственной поддержки в рамках госпрограмм, в том числе об условиях и возможностях для получения временного жилья, порядок подготовки к переезду, возможностях получения квалификации и рекомендуемых местах обучения.</w:t>
      </w:r>
    </w:p>
    <w:p>
      <w:pPr>
        <w:spacing w:after="0"/>
        <w:ind w:left="0"/>
        <w:jc w:val="both"/>
      </w:pPr>
      <w:r>
        <w:rPr>
          <w:rFonts w:ascii="Times New Roman"/>
          <w:b w:val="false"/>
          <w:i w:val="false"/>
          <w:color w:val="000000"/>
          <w:sz w:val="28"/>
        </w:rPr>
        <w:t>
      Наряду с основным функционалом удобные сервисы онлайн-портала будут включать широкий спектр услуг, таких как профессиональная ориентация в онлайн-режиме, информирование граждан о востребованных профессиях и учебных курсах, качественные прогнозы и аналитика по рынку труда.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1.23 "Модернизация центров занятости населения". </w:t>
      </w:r>
      <w:r>
        <w:rPr>
          <w:rFonts w:ascii="Times New Roman"/>
          <w:b w:val="false"/>
          <w:i w:val="false"/>
          <w:color w:val="000000"/>
          <w:sz w:val="28"/>
        </w:rPr>
        <w:t>Будет проведена трансформация работы государственных центров занятости населения.</w:t>
      </w:r>
    </w:p>
    <w:p>
      <w:pPr>
        <w:spacing w:after="0"/>
        <w:ind w:left="0"/>
        <w:jc w:val="both"/>
      </w:pPr>
      <w:r>
        <w:rPr>
          <w:rFonts w:ascii="Times New Roman"/>
          <w:b w:val="false"/>
          <w:i w:val="false"/>
          <w:color w:val="000000"/>
          <w:sz w:val="28"/>
        </w:rPr>
        <w:t>
      Для обратившихся безработных и непродуктивно самозанятых граждан будет предоставляться широкий набор качественных услуг, в том числе по профессиональной ориентации, обучению востребованным профессиям, трудоустройству. Для каждого соискателя будет разработана индивидуальная стратегия профессионального развития, основанная на диагностике его навыков и выработке комплекса адресных мер по обеспечению его устойчивой и производительной занятости.</w:t>
      </w:r>
    </w:p>
    <w:p>
      <w:pPr>
        <w:spacing w:after="0"/>
        <w:ind w:left="0"/>
        <w:jc w:val="both"/>
      </w:pPr>
      <w:r>
        <w:rPr>
          <w:rFonts w:ascii="Times New Roman"/>
          <w:b w:val="false"/>
          <w:i w:val="false"/>
          <w:color w:val="000000"/>
          <w:sz w:val="28"/>
        </w:rPr>
        <w:t>
      В отношении работодателей государственные центры занятости внедрят проактивный и электронный формат взаимодействия. Упрощение процедур регистрации вакансий, в том числе за счет цифровых каналов, значительно расширит базу работодателей, для которых центры занятости населения станут работать как современные HR-службы.</w:t>
      </w:r>
    </w:p>
    <w:p>
      <w:pPr>
        <w:spacing w:after="0"/>
        <w:ind w:left="0"/>
        <w:jc w:val="both"/>
      </w:pPr>
      <w:r>
        <w:rPr>
          <w:rFonts w:ascii="Times New Roman"/>
          <w:b w:val="false"/>
          <w:i w:val="false"/>
          <w:color w:val="000000"/>
          <w:sz w:val="28"/>
        </w:rPr>
        <w:t>
      Все процедуры в работе центров занятости населения будут максимально автоматизированы, а контакты как с соискателями и с работодателями будут выстраиваться на принципах "одного окна", адресности и ориентации на результат. При этом эффективность многоканальной системы трудового посредничества будет обеспечена за счет многообразия точек доступа к услугам содействия занятости: центры обслуживания населения, портал электронного правительства "egov", акимы сельских населенных пунктов и единая электронная биржа труда.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1.24 "Вовлечение частных агентств занятости в трудоустройство граждан". </w:t>
      </w:r>
      <w:r>
        <w:rPr>
          <w:rFonts w:ascii="Times New Roman"/>
          <w:b w:val="false"/>
          <w:i w:val="false"/>
          <w:color w:val="000000"/>
          <w:sz w:val="28"/>
        </w:rPr>
        <w:t>В условиях технологической модернизации экономики для расширения возможностей граждан по трудоустройству будут привлечены частные агентства занятости через аутсорсинг отдельных государственных услуг. Им на выполнение будут переданы услуги по профессиональной ориентации, трудоустройству, подготовке и переподготовке кадров. Для этого будет выработана справедливая тарифная политика.</w:t>
      </w:r>
    </w:p>
    <w:p>
      <w:pPr>
        <w:spacing w:after="0"/>
        <w:ind w:left="0"/>
        <w:jc w:val="both"/>
      </w:pPr>
      <w:r>
        <w:rPr>
          <w:rFonts w:ascii="Times New Roman"/>
          <w:b w:val="false"/>
          <w:i w:val="false"/>
          <w:color w:val="000000"/>
          <w:sz w:val="28"/>
        </w:rPr>
        <w:t>
      По мере укрепления их потенциала государственные центры занятости будут передаваться в доверительное управление частному сектору. Таким образом, будет обеспечено расширение сети провайдеров услуг на рынке труда, что значительно расширит возможности трудовой мобильности для граждан.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"Создание благоприятных условий для привлечения высококвалифицированных кадров из-за границы"</w:t>
      </w:r>
    </w:p>
    <w:p>
      <w:pPr>
        <w:spacing w:after="0"/>
        <w:ind w:left="0"/>
        <w:jc w:val="both"/>
      </w:pPr>
      <w:r>
        <w:rPr>
          <w:rFonts w:ascii="Times New Roman"/>
          <w:b w:val="false"/>
          <w:i w:val="false"/>
          <w:color w:val="000000"/>
          <w:sz w:val="28"/>
        </w:rPr>
        <w:t>
      В переходный период трансформации системы подготовки и переподготовки кадров дефицит компетенций местной рабочей силы будет частично удовлетворяться благодаря существенной либерализации рынка труда в части привлечения в страну высококвалифицированных специалистов - работающих за границей казахстанцев и иностранных работников – в Казахстан. При этом первоочередное внимание будет уделяться возвращению граждан Казахстана.</w:t>
      </w:r>
    </w:p>
    <w:p>
      <w:pPr>
        <w:spacing w:after="0"/>
        <w:ind w:left="0"/>
        <w:jc w:val="both"/>
      </w:pPr>
      <w:r>
        <w:rPr>
          <w:rFonts w:ascii="Times New Roman"/>
          <w:b w:val="false"/>
          <w:i w:val="false"/>
          <w:color w:val="000000"/>
          <w:sz w:val="28"/>
        </w:rPr>
        <w:t>
      Рынок, открытый для высококвалифицированных кадров из-за рубежа, позволит сократить дефицит специалистов, повысить производительность экономики, дать возможность казахстанским сотрудникам перенять лучшие мировые практики и создаст стимулы для профессионального развития местного персонала за счет усиления конкуренции на рынке труда. Привлечение иностранных специалистов будет сопровождаться реализацией общенациональной программы повышения квалификации в целях дальнейшего замещения иностранных специалистов национальными кадрами.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1.25 "Информирование высококвалифицированных специалистов из-за границы о возможностях трудоустройства в Казахстане".</w:t>
      </w:r>
      <w:r>
        <w:rPr>
          <w:rFonts w:ascii="Times New Roman"/>
          <w:b w:val="false"/>
          <w:i w:val="false"/>
          <w:color w:val="000000"/>
          <w:sz w:val="28"/>
        </w:rPr>
        <w:t xml:space="preserve"> Информация о наличии предложений по трудоустройству для высококвалифицированных кадров будет широко распространена как среди работодателей, так и на посвященных Казахстану информационных ресурсах в сети Интернет. Особое внимание будет уделяться возвращению на родину высококвалифицированных граждан Казахстана, имеющих опыт руководящей, инженерно-технологической, научно-исследовательской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1.26 "Введение стимулирующих мер для привлечения высококвалифицированных иностранных работников".</w:t>
      </w:r>
      <w:r>
        <w:rPr>
          <w:rFonts w:ascii="Times New Roman"/>
          <w:b w:val="false"/>
          <w:i w:val="false"/>
          <w:color w:val="000000"/>
          <w:sz w:val="28"/>
        </w:rPr>
        <w:t xml:space="preserve"> Будет создан преференциальный режим для привлечения высококвалифицированных специалистов, осуществлена категоризация виз для иностранных работников по уровню квалификации. Для высококвалифицированных кадров, предпринимателей и членов их семей будут отменены квоты, необходимость проведения теста на экономическую целесообразность, сокращены сроки получения визы, увеличен срок пребывания в стране, упрощен процесс подачи документов. </w:t>
      </w:r>
    </w:p>
    <w:p>
      <w:pPr>
        <w:spacing w:after="0"/>
        <w:ind w:left="0"/>
        <w:jc w:val="both"/>
      </w:pPr>
      <w:r>
        <w:rPr>
          <w:rFonts w:ascii="Times New Roman"/>
          <w:b w:val="false"/>
          <w:i w:val="false"/>
          <w:color w:val="000000"/>
          <w:sz w:val="28"/>
        </w:rPr>
        <w:t>
      Для участия в реализации приоритетных для страны проектов квалифицированным иностранным работникам, в зависимости от характера реализуемых проектов, будут сразу выдаваться разрешения сроком на 3 года. Справки о соответствии квалификации для работников, планирующих самостоятельную и долгосрочную профессиональную деятельность в Казахстане, особенно в сферах образования, здравоохранения и обрабатывающей промышленности, также будут действовать в течение 3 лет. Кроме того, членам семей будет предоставлена возможность получения разрешения на работу без квот.</w:t>
      </w:r>
    </w:p>
    <w:p>
      <w:pPr>
        <w:spacing w:after="0"/>
        <w:ind w:left="0"/>
        <w:jc w:val="both"/>
      </w:pPr>
      <w:r>
        <w:rPr>
          <w:rFonts w:ascii="Times New Roman"/>
          <w:b w:val="false"/>
          <w:i w:val="false"/>
          <w:color w:val="000000"/>
          <w:sz w:val="28"/>
        </w:rPr>
        <w:t>
      Для иностранцев, работающих в Казахстане, на базе Международного финансового центра "Астана" (далее – МФЦА) будет создан Экспат Центр МФЦА, который предоставит возможность централизованного доступа по принципу "одного окна" не только к визово-миграционным и налоговым услугам, услугам центра обработки информации, центра обслуживания населения (далее – ЦОН) и специализированных ЦОН, но и к услугам по содействию в поиске жилья, образовательных и медицинских учреждений.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1.27 "Защита рынка труда от нелегальной миграции и импорта непродуктивной занятости".</w:t>
      </w:r>
      <w:r>
        <w:rPr>
          <w:rFonts w:ascii="Times New Roman"/>
          <w:b w:val="false"/>
          <w:i w:val="false"/>
          <w:color w:val="000000"/>
          <w:sz w:val="28"/>
        </w:rPr>
        <w:t xml:space="preserve"> Работникам низкой квалификации в целях ограничения их притока будут выдаваться разрешения на временную работу сроком до одного года. Эти разрешения будут распространятся на сезонных иностранных работников и трудовых иммигрантов, работающих в домашнем хозяйстве у физических лиц с ограничением по возрасту и сохранением уплаты сбора в государственный бюджет.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Система образования станет эффективным поставщиком трудовых ресурсов всех уровней квалификаций, заслужившим доверие отечественных работодателей и признание общества благодаря актуальному содержанию и результативному образовательному процессу. Улучшатся показатели качества образования; к 2025 году оценка качества среднего школьного образования по данным теста PISA возрастет с 460 до 480 баллов по математике, </w:t>
      </w:r>
      <w:r>
        <w:br/>
      </w:r>
      <w:r>
        <w:rPr>
          <w:rFonts w:ascii="Times New Roman"/>
          <w:b w:val="false"/>
          <w:i w:val="false"/>
          <w:color w:val="000000"/>
          <w:sz w:val="28"/>
        </w:rPr>
        <w:t>с 427 до 450 по чтению, с 456 до 490 по науке.</w:t>
      </w:r>
    </w:p>
    <w:p>
      <w:pPr>
        <w:spacing w:after="0"/>
        <w:ind w:left="0"/>
        <w:jc w:val="both"/>
      </w:pPr>
      <w:r>
        <w:rPr>
          <w:rFonts w:ascii="Times New Roman"/>
          <w:b w:val="false"/>
          <w:i w:val="false"/>
          <w:color w:val="000000"/>
          <w:sz w:val="28"/>
        </w:rPr>
        <w:t>
      Реформа позволит обеспечить предложение по трудоустройству достаточному количеству квалифицированных кадров, генерирующих ускоренный экономический рост, благодаря растущей производительности труда, наличию навыков, удовлетворяющих потребности качественного развития экономики, наличию возможностей и способностей к эффективному труду и созданию новых рабочих мест. Рынок труда будет характеризоваться высокой степенью формализации при низких значениях неформальной и непродуктивной занятости. Трудовые ресурсы страны станут профессионально и географически мобильными, способными быстро адаптироваться к изменяющимся условиям рынка труда и экономики. Эффективно действующие институты рынка труда позволят найти лучшее место для каждого работника и в наибольшей степени раскрыть его личностный потенциал. Проводимая реформа также позволит привлечь в экономику группу самозанятого на низкопроизводительной работе населения, и снизить ее долю с 16% до 7% от общего числа самостоятельно занятых, повысив доходы наименее обеспеченных 40% населения с 22,8% до 27% от общих доходов населения в 2025 году.</w:t>
      </w:r>
    </w:p>
    <w:p>
      <w:pPr>
        <w:spacing w:after="0"/>
        <w:ind w:left="0"/>
        <w:jc w:val="both"/>
      </w:pPr>
      <w:r>
        <w:rPr>
          <w:rFonts w:ascii="Times New Roman"/>
          <w:b w:val="false"/>
          <w:i w:val="false"/>
          <w:color w:val="000000"/>
          <w:sz w:val="28"/>
        </w:rPr>
        <w:t>
      В краткосрочном периоде привлечение иностранных высококвалифицированных специалистов позволит обеспечить потребности рынка труда, а открытость рынка для иностранных профессионалов будет способствовать передаче казахстанским работникам передового профессионального опыта из-за рубежа.</w:t>
      </w:r>
    </w:p>
    <w:p>
      <w:pPr>
        <w:spacing w:after="0"/>
        <w:ind w:left="0"/>
        <w:jc w:val="left"/>
      </w:pPr>
      <w:r>
        <w:rPr>
          <w:rFonts w:ascii="Times New Roman"/>
          <w:b/>
          <w:i w:val="false"/>
          <w:color w:val="000000"/>
        </w:rPr>
        <w:t xml:space="preserve"> Реформа 2. Технологическое обновление и цифровизация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Реформа направлена на увеличение производительности существующих отраслей и экономики в целом, а также на повышение ее сложности. Основным результатом станут снижение затрат, увеличение объемов производства товаров и услуг, диверсификация отраслей и рост числа высокопроизводительных рабочих мест.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Принципиальные изменения для Казахстана к 2025 году:</w:t>
      </w:r>
    </w:p>
    <w:p>
      <w:pPr>
        <w:spacing w:after="0"/>
        <w:ind w:left="0"/>
        <w:jc w:val="both"/>
      </w:pPr>
      <w:r>
        <w:rPr>
          <w:rFonts w:ascii="Times New Roman"/>
          <w:b w:val="false"/>
          <w:i w:val="false"/>
          <w:color w:val="000000"/>
          <w:sz w:val="28"/>
        </w:rPr>
        <w:t>
      от экономического роста за счет вовлечения большего количества ресурсов – к росту за счет более высокой производительности и наукоемкости</w:t>
      </w:r>
    </w:p>
    <w:p>
      <w:pPr>
        <w:spacing w:after="0"/>
        <w:ind w:left="0"/>
        <w:jc w:val="both"/>
      </w:pPr>
      <w:r>
        <w:rPr>
          <w:rFonts w:ascii="Times New Roman"/>
          <w:b w:val="false"/>
          <w:i w:val="false"/>
          <w:color w:val="000000"/>
          <w:sz w:val="28"/>
        </w:rPr>
        <w:t>
      от упора на увеличение производительности в обрабатывающих отраслях – к технологическому перевооружению и цифровизации, доступным всем отраслям</w:t>
      </w:r>
    </w:p>
    <w:p>
      <w:pPr>
        <w:spacing w:after="0"/>
        <w:ind w:left="0"/>
        <w:jc w:val="both"/>
      </w:pPr>
      <w:r>
        <w:rPr>
          <w:rFonts w:ascii="Times New Roman"/>
          <w:b w:val="false"/>
          <w:i w:val="false"/>
          <w:color w:val="000000"/>
          <w:sz w:val="28"/>
        </w:rPr>
        <w:t>
      от развития передовых технологий под защитой и контролем Правительства – к созданию среды для трансфера и адаптации иностранных и развития собственных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Перед реформой стоит задача по повышению производительности через обеспечение технологического обновления и цифровизации экономики в краткосрочном и долгосрочном периоде. В краткосрочном периоде реформа будет нацелена на запуск технологического обновления и цифровизации сегодняшней экономики и отраслей, что в более долгосрочной перспективе позволит заложить основы для формирования новой высокотехнологичной, цифровой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Приоритет "Технологическое обновление отраслей и </w:t>
      </w:r>
      <w:r>
        <w:rPr>
          <w:rFonts w:ascii="Times New Roman"/>
          <w:b/>
          <w:i w:val="false"/>
          <w:color w:val="000000"/>
          <w:sz w:val="28"/>
        </w:rPr>
        <w:t>цифровизация</w:t>
      </w:r>
      <w:r>
        <w:rPr>
          <w:rFonts w:ascii="Times New Roman"/>
          <w:b/>
          <w:i w:val="false"/>
          <w:color w:val="000000"/>
          <w:sz w:val="28"/>
        </w:rPr>
        <w:t>"</w:t>
      </w:r>
    </w:p>
    <w:p>
      <w:pPr>
        <w:spacing w:after="0"/>
        <w:ind w:left="0"/>
        <w:jc w:val="both"/>
      </w:pPr>
      <w:r>
        <w:rPr>
          <w:rFonts w:ascii="Times New Roman"/>
          <w:b w:val="false"/>
          <w:i w:val="false"/>
          <w:color w:val="000000"/>
          <w:sz w:val="28"/>
        </w:rPr>
        <w:t xml:space="preserve">
      Технологическая модернизация повысит производительность существующих предприятий, сделает их более современными и конкурентоспособными на внешних рынках. Новые технологии станут фундаментом для появления новых высокопроизводительных предприятий, как местных стартапов, так и локализуемых на территории Казахстана иностранных компаний. </w:t>
      </w:r>
    </w:p>
    <w:p>
      <w:pPr>
        <w:spacing w:after="0"/>
        <w:ind w:left="0"/>
        <w:jc w:val="both"/>
      </w:pPr>
      <w:r>
        <w:rPr>
          <w:rFonts w:ascii="Times New Roman"/>
          <w:b w:val="false"/>
          <w:i w:val="false"/>
          <w:color w:val="000000"/>
          <w:sz w:val="28"/>
        </w:rPr>
        <w:t xml:space="preserve">
      Ключом к сохранению и развитию конкурентоспособности экономики Казахстана является развитие цифровой составляющей совместными усилиями государства и бизнеса, в том числе в отраслях приоритетного направления, таких как сельское хозяйство, горнодобывающая промышленность, обрабатывающая промышленность, транспортно-логистическая инфраструктура, торговля, здравоохранение, образование и отрасли информационно-коммуникационных технологий. </w:t>
      </w:r>
    </w:p>
    <w:p>
      <w:pPr>
        <w:spacing w:after="0"/>
        <w:ind w:left="0"/>
        <w:jc w:val="both"/>
      </w:pPr>
      <w:r>
        <w:rPr>
          <w:rFonts w:ascii="Times New Roman"/>
          <w:b w:val="false"/>
          <w:i w:val="false"/>
          <w:color w:val="000000"/>
          <w:sz w:val="28"/>
        </w:rPr>
        <w:t>
      В рамках данного приоритета будут реализованы следующие задачи:</w:t>
      </w:r>
    </w:p>
    <w:p>
      <w:pPr>
        <w:spacing w:after="0"/>
        <w:ind w:left="0"/>
        <w:jc w:val="both"/>
      </w:pPr>
      <w:r>
        <w:rPr>
          <w:rFonts w:ascii="Times New Roman"/>
          <w:b w:val="false"/>
          <w:i w:val="false"/>
          <w:color w:val="000000"/>
          <w:sz w:val="28"/>
        </w:rPr>
        <w:t>
      развитие технологий будущего;</w:t>
      </w:r>
    </w:p>
    <w:p>
      <w:pPr>
        <w:spacing w:after="0"/>
        <w:ind w:left="0"/>
        <w:jc w:val="both"/>
      </w:pPr>
      <w:r>
        <w:rPr>
          <w:rFonts w:ascii="Times New Roman"/>
          <w:b w:val="false"/>
          <w:i w:val="false"/>
          <w:color w:val="000000"/>
          <w:sz w:val="28"/>
        </w:rPr>
        <w:t>
      развитие инфраструктуры и законодательства для цифровизации;</w:t>
      </w:r>
    </w:p>
    <w:p>
      <w:pPr>
        <w:spacing w:after="0"/>
        <w:ind w:left="0"/>
        <w:jc w:val="both"/>
      </w:pPr>
      <w:r>
        <w:rPr>
          <w:rFonts w:ascii="Times New Roman"/>
          <w:b w:val="false"/>
          <w:i w:val="false"/>
          <w:color w:val="000000"/>
          <w:sz w:val="28"/>
        </w:rPr>
        <w:t>
      привлечение высокопроизводительных технологических компаний.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технологий будущего"</w:t>
      </w:r>
    </w:p>
    <w:p>
      <w:pPr>
        <w:spacing w:after="0"/>
        <w:ind w:left="0"/>
        <w:jc w:val="both"/>
      </w:pPr>
      <w:r>
        <w:rPr>
          <w:rFonts w:ascii="Times New Roman"/>
          <w:b w:val="false"/>
          <w:i w:val="false"/>
          <w:color w:val="000000"/>
          <w:sz w:val="28"/>
        </w:rPr>
        <w:t xml:space="preserve">
      Важное направление дальнейшей модернизации промышленности – реализация комплекса мер по технологическому перевооружению базовых отраслей, где будут применяться элементы так называемой четвертой промышленной революции, или Индустрии 4.0. Внедрение цифровых решений позволит создать основу для сквозной цифровизации всех физических активов и их интеграции в цифровую экосистему, что будет способствовать созданию основы для перехода от массового производства к массовой индивидуализации, повышению гибкости производства, сокращению времени освоения новой продукции, ускорению логистических процессов, что позволит реализовывать новые бизнес-модели и применять индивидуализированный подход работы с клиентами. Активное применение технологий Индустрии 4.0 в мировой практике влечет за собой увеличение производительности в отраслях на 5-8%, а в отдельных случаях это увеличение достигает 15% (машиностроение).Технологии Индустрии 4.0 особенно важны для стран с широкой базой капиталоемких отраслей промышленности. </w:t>
      </w:r>
    </w:p>
    <w:p>
      <w:pPr>
        <w:spacing w:after="0"/>
        <w:ind w:left="0"/>
        <w:jc w:val="both"/>
      </w:pPr>
      <w:r>
        <w:rPr>
          <w:rFonts w:ascii="Times New Roman"/>
          <w:b w:val="false"/>
          <w:i w:val="false"/>
          <w:color w:val="000000"/>
          <w:sz w:val="28"/>
        </w:rPr>
        <w:t>
      Для повышения уровня технологического развития отрасли необходимо определить и реализовать соответствующие технологические политики в отраслях, направленные на:</w:t>
      </w:r>
    </w:p>
    <w:p>
      <w:pPr>
        <w:spacing w:after="0"/>
        <w:ind w:left="0"/>
        <w:jc w:val="both"/>
      </w:pPr>
      <w:r>
        <w:rPr>
          <w:rFonts w:ascii="Times New Roman"/>
          <w:b w:val="false"/>
          <w:i w:val="false"/>
          <w:color w:val="000000"/>
          <w:sz w:val="28"/>
        </w:rPr>
        <w:t>
      создание спроса на разработку новых отечественных технологий и локализацию зарубежных технологий, в том числе посредством государственного заказа/закупок;</w:t>
      </w:r>
    </w:p>
    <w:p>
      <w:pPr>
        <w:spacing w:after="0"/>
        <w:ind w:left="0"/>
        <w:jc w:val="both"/>
      </w:pPr>
      <w:r>
        <w:rPr>
          <w:rFonts w:ascii="Times New Roman"/>
          <w:b w:val="false"/>
          <w:i w:val="false"/>
          <w:color w:val="000000"/>
          <w:sz w:val="28"/>
        </w:rPr>
        <w:t>
      формирование единых требований к внедрению новых технологий;</w:t>
      </w:r>
    </w:p>
    <w:p>
      <w:pPr>
        <w:spacing w:after="0"/>
        <w:ind w:left="0"/>
        <w:jc w:val="both"/>
      </w:pPr>
      <w:r>
        <w:rPr>
          <w:rFonts w:ascii="Times New Roman"/>
          <w:b w:val="false"/>
          <w:i w:val="false"/>
          <w:color w:val="000000"/>
          <w:sz w:val="28"/>
        </w:rPr>
        <w:t>
      финансовую поддержку коммерциализации и трансферта новых технологий;</w:t>
      </w:r>
    </w:p>
    <w:p>
      <w:pPr>
        <w:spacing w:after="0"/>
        <w:ind w:left="0"/>
        <w:jc w:val="both"/>
      </w:pPr>
      <w:r>
        <w:rPr>
          <w:rFonts w:ascii="Times New Roman"/>
          <w:b w:val="false"/>
          <w:i w:val="false"/>
          <w:color w:val="000000"/>
          <w:sz w:val="28"/>
        </w:rPr>
        <w:t>
      экспертное сопровождение, включающее экспертизу технологий, консультационные услуги по технологиям и формирование предварительно одобренных технологических решений в отраслях/секторах.</w:t>
      </w:r>
    </w:p>
    <w:p>
      <w:pPr>
        <w:spacing w:after="0"/>
        <w:ind w:left="0"/>
        <w:jc w:val="both"/>
      </w:pPr>
      <w:r>
        <w:rPr>
          <w:rFonts w:ascii="Times New Roman"/>
          <w:b w:val="false"/>
          <w:i w:val="false"/>
          <w:color w:val="000000"/>
          <w:sz w:val="28"/>
        </w:rPr>
        <w:t>
      Для развития цифровизации критично стимулировать спрос на цифровые технологии со стороны игроков рынка. Необходимо создать условия, чтобы сделать их применение максимально прибыльным, что повысит их привлекательность. Например, упрощение процессов оплаты онлайн поможет создать условия для ускоренного развития электронной коммерции, а также смежных отраслей: рынка безналичных платежей, цифровых банковских услуг, организационных и логистических цифровых решений для бизнеса.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 "Стандартизация технологических процессов".</w:t>
      </w:r>
      <w:r>
        <w:rPr>
          <w:rFonts w:ascii="Times New Roman"/>
          <w:b w:val="false"/>
          <w:i w:val="false"/>
          <w:color w:val="000000"/>
          <w:sz w:val="28"/>
        </w:rPr>
        <w:t xml:space="preserve"> В условиях усиливающейся конкуренции политика стандартов будет направлена на дальнейшее усиление научно-технического прогресса страны. В частности, будет обеспечено периодическое обновление национальных стандартов в соответствии со стандартами ОЭСР, создание отдельных структурных подразделений по стандартизации в отраслевых государственных органах, расширение инструментов стимулирования предприятий для получения современных стандартов и повышения технологических компетенций, развитие сети аккредитованных лабораторий. Будут стандартизированы технологические процессы, интерфейсы между ними и протоколы (такие как, например, RFID, 4G, или TCP/IP). Данная инициатива упростит процесс ввода в эксплуатацию современных технологий Индустрии 4.0 и ускорит интеграцию "умных заводов" в существующие цепочки промышленного производства, обеспечив простоту и минимальные сроки внедрения. Кроме того, будут использованы внутренние ресурсы государственного заказа для технологического обновления предприятий и локализации компетенций в базовых отраслях экономики. В рамках проектного подхода будет проведена последовательная работа по конкретизации функций отраслевых госорганов и институтов развития для реализации технологических политик в отраслях, включая политики стандартов, закупок, мер господдержки, экспертного сопровождения (повышения компетенций).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2.2 "Создание центров компетенций I4.0".</w:t>
      </w:r>
      <w:r>
        <w:rPr>
          <w:rFonts w:ascii="Times New Roman"/>
          <w:b w:val="false"/>
          <w:i w:val="false"/>
          <w:color w:val="000000"/>
          <w:sz w:val="28"/>
        </w:rPr>
        <w:t xml:space="preserve"> Будут созданы центры компетенций и пилотные площадки на основе государственно-частных партнерств для масштабирования инновационных решений, описания и распространения зарекомендовавших себя технологий Индустрии 4.0 среди производств по всей стране. Данные центры будут организованы в рамках партнерства с крупными местными и иностранными промышленными компаниями и станут площадкой для тестирования новых технологий, передачи практического опыта их использования, необходимых организационных изменений.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2.3 "Создание модельных цифровых фабрик".</w:t>
      </w:r>
      <w:r>
        <w:rPr>
          <w:rFonts w:ascii="Times New Roman"/>
          <w:b w:val="false"/>
          <w:i w:val="false"/>
          <w:color w:val="000000"/>
          <w:sz w:val="28"/>
        </w:rPr>
        <w:t xml:space="preserve"> Планируется создание модельных цифровых фабрик на основе ГЧП, в которых предполагается внедрение технологий Индустрии 4.0 и которые послужат демонстрацией эффективности внедрения цифровых технологий в производстве.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2.4 "Стимулирование компаний на обновление оборудования".</w:t>
      </w:r>
      <w:r>
        <w:rPr>
          <w:rFonts w:ascii="Times New Roman"/>
          <w:b w:val="false"/>
          <w:i w:val="false"/>
          <w:color w:val="000000"/>
          <w:sz w:val="28"/>
        </w:rPr>
        <w:t xml:space="preserve"> Будут разработаны и внедрены меры стимулирования компаний на обновление оборудования, необходимого для модернизации производства и закупки новых решений (например, 3D принтеры, автоматизированные дроны, сенсоры). Данные меры будут включать как финансовые, так и нефинансовые льготы, информационную поддержку и прочее. Будет оказана поддержка корпоративным и региональным программам переобучения, повышения квалификации и освоения новых технологий персоналом промышленных предприятий.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2.5 "Стимулирование трансфера технологий".</w:t>
      </w:r>
      <w:r>
        <w:rPr>
          <w:rFonts w:ascii="Times New Roman"/>
          <w:b w:val="false"/>
          <w:i w:val="false"/>
          <w:color w:val="000000"/>
          <w:sz w:val="28"/>
        </w:rPr>
        <w:t xml:space="preserve"> Государство определит приоритетные отрасли по трансферу технологий, где совместно с предприятиями будет проводиться работа по определению технологических задач и стратегических проблем отрасли. В целях развития культуры трансфера знаний, компетенций и технологий будет привлечен пул казахстанцев, работающих в зарубежных IT и высокотехнологичных компаниях, которые будут передавать свои знания местным компаниям и "стартапам" через работодателей либо путем создания собственных фирм.</w:t>
      </w:r>
    </w:p>
    <w:p>
      <w:pPr>
        <w:spacing w:after="0"/>
        <w:ind w:left="0"/>
        <w:jc w:val="both"/>
      </w:pPr>
      <w:r>
        <w:rPr>
          <w:rFonts w:ascii="Times New Roman"/>
          <w:b w:val="false"/>
          <w:i w:val="false"/>
          <w:color w:val="000000"/>
          <w:sz w:val="28"/>
        </w:rPr>
        <w:t>
      В контексте взаимосвязи государства и частного бизнеса в отношении трансфера технологий, будет также предусмотрен механизм по государственной поддержке казахстанских компаний, приобретающих высокотехнологичный бизнес за рубежом с целью развития обратного трансфера технологий (reversetechnologytransfer). В мировом опыте существует множество прецедентов, когда компании из развивающихся стран приобретают активы в развитых странах.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2.6 "Привлечение технологических </w:t>
      </w:r>
      <w:r>
        <w:rPr>
          <w:rFonts w:ascii="Times New Roman"/>
          <w:b/>
          <w:i w:val="false"/>
          <w:color w:val="000000"/>
          <w:sz w:val="28"/>
        </w:rPr>
        <w:t>брокеров</w:t>
      </w:r>
      <w:r>
        <w:rPr>
          <w:rFonts w:ascii="Times New Roman"/>
          <w:b/>
          <w:i w:val="false"/>
          <w:color w:val="000000"/>
          <w:sz w:val="28"/>
        </w:rPr>
        <w:t>".</w:t>
      </w:r>
      <w:r>
        <w:rPr>
          <w:rFonts w:ascii="Times New Roman"/>
          <w:b w:val="false"/>
          <w:i w:val="false"/>
          <w:color w:val="000000"/>
          <w:sz w:val="28"/>
        </w:rPr>
        <w:t xml:space="preserve">С целью обеспечения притока в страну современных технологий будет активизирована работа по предоставлению широкого спектра услуг по технологическому брокерству в формате В2В (бизнес для бизнеса) и сформирован пул технологических брокеров. Задача технологических брокеров – проведение диагностики предприятий, консультации и обучение по форме сотрудничества и трансфера, предоставление рекомендаций относительно внедрения новых технологий, привлечение специалистов и партнеров. Для повышения технологического уровня предприятий будет проведен скаутинг (поиск) передовых технологий посредством вхождения в международную сеть трансфера технологий.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2.7 "Проведение технологической экспертизы проектов".</w:t>
      </w:r>
      <w:r>
        <w:rPr>
          <w:rFonts w:ascii="Times New Roman"/>
          <w:b w:val="false"/>
          <w:i w:val="false"/>
          <w:color w:val="000000"/>
          <w:sz w:val="28"/>
        </w:rPr>
        <w:t xml:space="preserve"> Будут внедрены единые подходы/критерии проведения технологической экспертизы проектов обрабатывающей промышленности, поддерживаемых из государственного бюджета. Будет сокращена до минимума доля поддержанных проектов с низкой рентабельностью производства и производительностью.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2.8 "Развитие зеленых технологий".</w:t>
      </w:r>
      <w:r>
        <w:rPr>
          <w:rFonts w:ascii="Times New Roman"/>
          <w:b w:val="false"/>
          <w:i w:val="false"/>
          <w:color w:val="000000"/>
          <w:sz w:val="28"/>
        </w:rPr>
        <w:t xml:space="preserve"> При выборе и внедрении новых технологий приоритетными станут признанные за рубежом энергоэффективные и умные технологии, климатическая пригодность и экономическая эффективность которых позволяет использовать их в условиях Казахстана. В электроэнергетике будут внедрены новые источники генерации, в том числе объекты по использованию возобновляемых источников энергии, что также является актуальным на фоне растущего спроса на электроэнергию и вывода из эксплуатации старых электростанций. </w:t>
      </w:r>
    </w:p>
    <w:p>
      <w:pPr>
        <w:spacing w:after="0"/>
        <w:ind w:left="0"/>
        <w:jc w:val="both"/>
      </w:pPr>
      <w:r>
        <w:rPr>
          <w:rFonts w:ascii="Times New Roman"/>
          <w:b w:val="false"/>
          <w:i w:val="false"/>
          <w:color w:val="000000"/>
          <w:sz w:val="28"/>
        </w:rPr>
        <w:t>
      Ключевыми факторами внедрения "зеленых технологий" станут внедрение современных стандартов, повышение энергоэффективности и снижение эксплуатационных затрат энергогенерирующих станций.</w:t>
      </w:r>
    </w:p>
    <w:p>
      <w:pPr>
        <w:spacing w:after="0"/>
        <w:ind w:left="0"/>
        <w:jc w:val="both"/>
      </w:pPr>
      <w:r>
        <w:rPr>
          <w:rFonts w:ascii="Times New Roman"/>
          <w:b w:val="false"/>
          <w:i w:val="false"/>
          <w:color w:val="000000"/>
          <w:sz w:val="28"/>
        </w:rPr>
        <w:t xml:space="preserve">
      Для этого будут мобилизованы достаточные объемы внутренних и международных финансов и созданы финансовые услуги, направленные на поддержку необходимых инвестиций. </w:t>
      </w:r>
    </w:p>
    <w:p>
      <w:pPr>
        <w:spacing w:after="0"/>
        <w:ind w:left="0"/>
        <w:jc w:val="both"/>
      </w:pPr>
      <w:r>
        <w:rPr>
          <w:rFonts w:ascii="Times New Roman"/>
          <w:b w:val="false"/>
          <w:i w:val="false"/>
          <w:color w:val="000000"/>
          <w:sz w:val="28"/>
        </w:rPr>
        <w:t xml:space="preserve">
      Новые инструменты по финансированию зеленых проектов (в частности, выпуск "зеленых" облигаций) будут созданы на базе МФЦА. </w:t>
      </w:r>
    </w:p>
    <w:p>
      <w:pPr>
        <w:spacing w:after="0"/>
        <w:ind w:left="0"/>
        <w:jc w:val="both"/>
      </w:pPr>
      <w:r>
        <w:rPr>
          <w:rFonts w:ascii="Times New Roman"/>
          <w:b w:val="false"/>
          <w:i w:val="false"/>
          <w:color w:val="000000"/>
          <w:sz w:val="28"/>
        </w:rPr>
        <w:t>
      Будет продолжена реализация инициативы Казахстана по трансферту технологий – Программа партнерства "Зеленый мост", и как ее логическое продолжение будет создан Международный центр по развитию "зеленых" технологий и инвестиционных проектов, который окажет поддержку в трансформации энергетического сектора, переходе к "зеленому" бизнесу, трансферту и адаптации "зеленых" технологий и лучших практик и развитии "зеленых" финансов.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"Развитие инфраструктуры и устранение барьеров для </w:t>
      </w:r>
      <w:r>
        <w:rPr>
          <w:rFonts w:ascii="Times New Roman"/>
          <w:b/>
          <w:i w:val="false"/>
          <w:color w:val="000000"/>
          <w:sz w:val="28"/>
        </w:rPr>
        <w:t>цифровизации</w:t>
      </w:r>
      <w:r>
        <w:rPr>
          <w:rFonts w:ascii="Times New Roman"/>
          <w:b/>
          <w:i w:val="false"/>
          <w:color w:val="000000"/>
          <w:sz w:val="28"/>
        </w:rPr>
        <w:t>"</w:t>
      </w:r>
    </w:p>
    <w:p>
      <w:pPr>
        <w:spacing w:after="0"/>
        <w:ind w:left="0"/>
        <w:jc w:val="both"/>
      </w:pPr>
      <w:r>
        <w:rPr>
          <w:rFonts w:ascii="Times New Roman"/>
          <w:b w:val="false"/>
          <w:i w:val="false"/>
          <w:color w:val="000000"/>
          <w:sz w:val="28"/>
        </w:rPr>
        <w:t xml:space="preserve">
      Для развития цифровизации экономики необходимо обеспечить доступность и качество средств телекоммуникаций. Будут увеличены охват и качество доступа к сети, пропускная способность, минимизированы законодательные и административные барьеры.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2.9 "Развитие информационно-коммуникационной инфраструктуры".</w:t>
      </w:r>
      <w:r>
        <w:rPr>
          <w:rFonts w:ascii="Times New Roman"/>
          <w:b w:val="false"/>
          <w:i w:val="false"/>
          <w:color w:val="000000"/>
          <w:sz w:val="28"/>
        </w:rPr>
        <w:t xml:space="preserve"> Для создания условий по технологическому обновлению и цифровизации отраслей будет продолжено развитие надежной, доступной и безопасной цифровой инфраструктуры. В целях снижения цифрового неравенства сел будет обеспечен высокоскоростной доступ к сети Интернет для 1227 наиболее перспективных сельских населенных пунктов. Кроме этого 95% населения будет обеспечено цифровым эфирным вещанием.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2.10 "Обеспечение законодательных условий для развития технологий".</w:t>
      </w:r>
      <w:r>
        <w:rPr>
          <w:rFonts w:ascii="Times New Roman"/>
          <w:b w:val="false"/>
          <w:i w:val="false"/>
          <w:color w:val="000000"/>
          <w:sz w:val="28"/>
        </w:rPr>
        <w:t xml:space="preserve"> Будут приняты законодательные изменения, которые позволят стимулировать развитие технологий будущего и цифровизацию экономики, такие как стандартизация использования наиболее применимых технологий и обеспечение защиты прав интеллектуальной собственности на изобретения и решения.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2.11 "Создание инфраструктуры для обеспечения информационной безопасности".</w:t>
      </w:r>
      <w:r>
        <w:rPr>
          <w:rFonts w:ascii="Times New Roman"/>
          <w:b w:val="false"/>
          <w:i w:val="false"/>
          <w:color w:val="000000"/>
          <w:sz w:val="28"/>
        </w:rPr>
        <w:t xml:space="preserve"> Будет осуществляться координация по вопросам реагирования на инциденты, связанные с нарушением информационной безопасности в казахстанском сегменте интернета. Будет оснащена лаборатория по исследованию вредоносного кода, лаборатория по исследованию средств информационной безопасности, испытательная лаборатория в сфере информационной безопасности. Для осуществления мониторинга и реагирования на инциденты, связанные с нарушением кибербезопасности, будут созданы или усилены необходимые структуры как в рамках государственных органов, так и в рамках партнерства между государственными органами и частными компаниями (например, через профильные ассоциации). Казахстан станет участником международных процессов в вопросах кибербезопасности по определению стандартов передачи и хранения информации. Будет повышена осведомленность граждан по вопросам информационной безопасности, введено обучение основам безопасного использования информационно-коммуникационных технологий (далее – ИКТ) в школах.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"Привлечение технологичных высокопроизводительных компаний"</w:t>
      </w:r>
    </w:p>
    <w:p>
      <w:pPr>
        <w:spacing w:after="0"/>
        <w:ind w:left="0"/>
        <w:jc w:val="both"/>
      </w:pPr>
      <w:r>
        <w:rPr>
          <w:rFonts w:ascii="Times New Roman"/>
          <w:b w:val="false"/>
          <w:i w:val="false"/>
          <w:color w:val="000000"/>
          <w:sz w:val="28"/>
        </w:rPr>
        <w:t>
      Основой будущей экономики должны стать технологичные высокопроизводительные компании. Для этого необходимо создать условия для появления и развития собственных инновационных компаний, а также для локализации высокотехнологичных иностранных компаний.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2.12 "Локализация высокопроизводительных технологических компаний".</w:t>
      </w:r>
      <w:r>
        <w:rPr>
          <w:rFonts w:ascii="Times New Roman"/>
          <w:b w:val="false"/>
          <w:i w:val="false"/>
          <w:color w:val="000000"/>
          <w:sz w:val="28"/>
        </w:rPr>
        <w:t xml:space="preserve"> Будет обеспечено точечное налаживание сотрудничества с транснациональными и высокотехнологичными компаниями и созданы условия для их привлечения в Казахстан.</w:t>
      </w:r>
    </w:p>
    <w:p>
      <w:pPr>
        <w:spacing w:after="0"/>
        <w:ind w:left="0"/>
        <w:jc w:val="both"/>
      </w:pPr>
      <w:r>
        <w:rPr>
          <w:rFonts w:ascii="Times New Roman"/>
          <w:b w:val="false"/>
          <w:i w:val="false"/>
          <w:color w:val="000000"/>
          <w:sz w:val="28"/>
        </w:rPr>
        <w:t>
      Для иностранных инвесторов будет улучшен доступ к информации на иностранных языках обо всех действующих мерах инвестиционной поддержки на национальном и региональном уровнях. Меры поддержки будут в первую очередь предоставляться компаниям с высоким уровнем развития технологий и высокой производительностью, а также компаниям, продвигающим зеленые технологии (предпочтение будет отдаваться несырьевым компаниям). При этом будет проведена оптимизация мер поддержки, упразднены неэффективные меры, разграничены и конкретизированы роли государственных органов и отраслевых институтов развития.</w:t>
      </w:r>
    </w:p>
    <w:p>
      <w:pPr>
        <w:spacing w:after="0"/>
        <w:ind w:left="0"/>
        <w:jc w:val="both"/>
      </w:pPr>
      <w:r>
        <w:rPr>
          <w:rFonts w:ascii="Times New Roman"/>
          <w:b w:val="false"/>
          <w:i w:val="false"/>
          <w:color w:val="000000"/>
          <w:sz w:val="28"/>
        </w:rPr>
        <w:t xml:space="preserve">
      При локализации иностранных компаний на территории Казахстана будет разработана и внедрена система льгот, выделяемых компаниям за обучение местных сотрудников, как в рамках работы компании, так и в случае участия в локальных образовательных программах. </w:t>
      </w:r>
    </w:p>
    <w:p>
      <w:pPr>
        <w:spacing w:after="0"/>
        <w:ind w:left="0"/>
        <w:jc w:val="both"/>
      </w:pPr>
      <w:r>
        <w:rPr>
          <w:rFonts w:ascii="Times New Roman"/>
          <w:b w:val="false"/>
          <w:i w:val="false"/>
          <w:color w:val="000000"/>
          <w:sz w:val="28"/>
        </w:rPr>
        <w:t>
      Политика по обеспечению прав инвесторов будет распространена на высокопроизводительные технологические компании.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2.13 "Обеспечение взаимосвязей локализованных компаний".</w:t>
      </w:r>
      <w:r>
        <w:rPr>
          <w:rFonts w:ascii="Times New Roman"/>
          <w:b w:val="false"/>
          <w:i w:val="false"/>
          <w:color w:val="000000"/>
          <w:sz w:val="28"/>
        </w:rPr>
        <w:t xml:space="preserve"> Для удобства взаимодействия между локализованными компаниями они, по возможности, будут располагаться на территориях специальных экономических (далее – СЭЗ) и индустриальных зон (далее – ИЗ). С этой целью будет завершено строительство инфраструктуры СЭЗ и ИЗ. Дополнительно будет развиваться механизм строительства ИЗ и индустриальных парков по принципу ГЧП. Также будет повышена эффективность управления. Для управления ИЗ социально-предпринимательских корпораций могут создаваться управляющие компании, в том числе с привлечением местных и иностранных организаций. Помимо этого, разрабатывается закон, в рамках которого будет значительно усовершенствовано законодательство, регламентирующее СЭЗ и ИЗ. Реализация данной инициативы позволит участникам инновационных кластеров объединиться в единую систему для тестирования и внедрения технологических решений, размещения технологических платформ, создания центров компетенций, модельных производств, инкубаторов, а также предоставления консалтинговых услуг для совместной реализации проектов как в традиционных, так и в новых секторах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"Создание основ для новой экономики"</w:t>
      </w:r>
    </w:p>
    <w:p>
      <w:pPr>
        <w:spacing w:after="0"/>
        <w:ind w:left="0"/>
        <w:jc w:val="both"/>
      </w:pPr>
      <w:r>
        <w:rPr>
          <w:rFonts w:ascii="Times New Roman"/>
          <w:b w:val="false"/>
          <w:i w:val="false"/>
          <w:color w:val="000000"/>
          <w:sz w:val="28"/>
        </w:rPr>
        <w:t xml:space="preserve">
      Развитие новой экономики требует непрерывного процесса инновации, который позволит обеспечить экономику необходимыми новыми технологиями. Для этого необходимо создать условия для формирования спроса на инновации, в частности, условия, повышающие заинтересованность руководителей корпоративного сектора во внедрении новых технологий. </w:t>
      </w:r>
    </w:p>
    <w:p>
      <w:pPr>
        <w:spacing w:after="0"/>
        <w:ind w:left="0"/>
        <w:jc w:val="both"/>
      </w:pPr>
      <w:r>
        <w:rPr>
          <w:rFonts w:ascii="Times New Roman"/>
          <w:b w:val="false"/>
          <w:i w:val="false"/>
          <w:color w:val="000000"/>
          <w:sz w:val="28"/>
        </w:rPr>
        <w:t xml:space="preserve">
      Инновационное развитие требует постоянного совершенствования научно-исследовательской деятельности прикладного и фундаментального характера. При этом прикладные исследования должны отвечать насущным потребностям бизнеса, а результаты фундаментальных исследований должны стать основой для выработки новых технологий. Должна произойти интернационализация отечественного научного сообщества путем его вступления в международную научную среду. Максимальная кооперация казахстанских исследовательских организаций с иностранными научно-исследовательскими институтами (далее – НИИ) и привлечение иностранных ученых позволят стране быстро встроиться в глобальную исследовательскую среду. </w:t>
      </w:r>
    </w:p>
    <w:p>
      <w:pPr>
        <w:spacing w:after="0"/>
        <w:ind w:left="0"/>
        <w:jc w:val="both"/>
      </w:pPr>
      <w:r>
        <w:rPr>
          <w:rFonts w:ascii="Times New Roman"/>
          <w:b w:val="false"/>
          <w:i w:val="false"/>
          <w:color w:val="000000"/>
          <w:sz w:val="28"/>
        </w:rPr>
        <w:t>
      В рамках данного приоритета будут реализованы следующие задачи:</w:t>
      </w:r>
    </w:p>
    <w:p>
      <w:pPr>
        <w:spacing w:after="0"/>
        <w:ind w:left="0"/>
        <w:jc w:val="both"/>
      </w:pPr>
      <w:r>
        <w:rPr>
          <w:rFonts w:ascii="Times New Roman"/>
          <w:b w:val="false"/>
          <w:i w:val="false"/>
          <w:color w:val="000000"/>
          <w:sz w:val="28"/>
        </w:rPr>
        <w:t>
      развитие "цифровых людей";</w:t>
      </w:r>
    </w:p>
    <w:p>
      <w:pPr>
        <w:spacing w:after="0"/>
        <w:ind w:left="0"/>
        <w:jc w:val="both"/>
      </w:pPr>
      <w:r>
        <w:rPr>
          <w:rFonts w:ascii="Times New Roman"/>
          <w:b w:val="false"/>
          <w:i w:val="false"/>
          <w:color w:val="000000"/>
          <w:sz w:val="28"/>
        </w:rPr>
        <w:t xml:space="preserve">
      стимулирование инноваций; </w:t>
      </w:r>
    </w:p>
    <w:p>
      <w:pPr>
        <w:spacing w:after="0"/>
        <w:ind w:left="0"/>
        <w:jc w:val="both"/>
      </w:pPr>
      <w:r>
        <w:rPr>
          <w:rFonts w:ascii="Times New Roman"/>
          <w:b w:val="false"/>
          <w:i w:val="false"/>
          <w:color w:val="000000"/>
          <w:sz w:val="28"/>
        </w:rPr>
        <w:t>
      развитие системы научных исследований.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"цифровых людей"</w:t>
      </w:r>
    </w:p>
    <w:p>
      <w:pPr>
        <w:spacing w:after="0"/>
        <w:ind w:left="0"/>
        <w:jc w:val="both"/>
      </w:pPr>
      <w:r>
        <w:rPr>
          <w:rFonts w:ascii="Times New Roman"/>
          <w:b w:val="false"/>
          <w:i w:val="false"/>
          <w:color w:val="000000"/>
          <w:sz w:val="28"/>
        </w:rPr>
        <w:t xml:space="preserve">
      Для распространения цифровизации необходимо обеспечить экономику кадрами как специалистами, так и управленцами. Для ускоренного развития необходимых навыков и компетенций подготовка значительной части первых специалистов будет проходить в международных центрах и организациях как за границей, так и на территории Казахстана. </w:t>
      </w:r>
    </w:p>
    <w:p>
      <w:pPr>
        <w:spacing w:after="0"/>
        <w:ind w:left="0"/>
        <w:jc w:val="both"/>
      </w:pPr>
      <w:r>
        <w:rPr>
          <w:rFonts w:ascii="Times New Roman"/>
          <w:b w:val="false"/>
          <w:i w:val="false"/>
          <w:color w:val="000000"/>
          <w:sz w:val="28"/>
        </w:rPr>
        <w:t>
      Важно обеспечить спрос на цифровые технологии со стороны населения, разъяснив гражданам преимущества и приучив к их использованию в повседневной жизни, что позволит ускорить развитие спроса на цифровые продукты и решения.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2.14 "Обеспечение отраслей экономики специализированными кадрами в области ИКТ".</w:t>
      </w:r>
      <w:r>
        <w:rPr>
          <w:rFonts w:ascii="Times New Roman"/>
          <w:b w:val="false"/>
          <w:i w:val="false"/>
          <w:color w:val="000000"/>
          <w:sz w:val="28"/>
        </w:rPr>
        <w:t xml:space="preserve"> Одной из критически важных задач на сегодня является подготовка специалистов в области информационно-коммуникационных технологий для конкретных отраслей экономики. Для формирования современных цифровых компетенций колледжами и вузами в партнерстве с крупными предприятиями будут разработаны новые образовательные программы по ІТ-специальностям с привлечением зарубежных вузов и транснациональных компаний. Будут организованы курсы повышения квалификаций для преподавателей с учетом цифровых технологий. Будет прорабатываться вопрос открытия международного ІТ-университета и других университетов с кампусами в городе Астана. Для привлечения абитуриентов в соответствующие специальности по информационно-коммуникационным технологиям и информационной безопасности предусмотрено выделение грантов на подготовку специалистов в области информационно-коммуникационных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2.15 "Стимулирование использования цифровых технологий гражданами".</w:t>
      </w:r>
      <w:r>
        <w:rPr>
          <w:rFonts w:ascii="Times New Roman"/>
          <w:b w:val="false"/>
          <w:i w:val="false"/>
          <w:color w:val="000000"/>
          <w:sz w:val="28"/>
        </w:rPr>
        <w:t xml:space="preserve"> Для повышения цифровой грамотности будет организован процесс обучения всех слоев населения базовым и практическим цифровым навыкам. Данная инициатива затронет все этапы образования - от начального до профессионального. Особое внимание будет уделяться представителям малого и среднего бизнеса, в целях повышения цифровой грамотности и производительности которых будет определен состав базового пакета ИКТ услуг на льготных условиях. Данная инициатива станет ориентиром для формирования цифрового и креативного общества, использующего все возможности цифровых технологий в повседневной и профессиональной жизни.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"Стимулирование инноваций"</w:t>
      </w:r>
    </w:p>
    <w:p>
      <w:pPr>
        <w:spacing w:after="0"/>
        <w:ind w:left="0"/>
        <w:jc w:val="both"/>
      </w:pPr>
      <w:r>
        <w:rPr>
          <w:rFonts w:ascii="Times New Roman"/>
          <w:b w:val="false"/>
          <w:i w:val="false"/>
          <w:color w:val="000000"/>
          <w:sz w:val="28"/>
        </w:rPr>
        <w:t xml:space="preserve">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Для этого необходима полноценная инновационная экосистема для коммерциализации инноваций и стимулы для участия предприятий в инновационной деятельности, чтобы упростить и сделать более привлекательными инвестиции в новые и цифровые технологии. Одним из важных результатов реализации этой задачи станет увеличение популярности и количества технологичных стартапов на территории страны.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2.16 "Развитие инновационной экосистемы и культивирование инновационного бизнеса".</w:t>
      </w:r>
      <w:r>
        <w:rPr>
          <w:rFonts w:ascii="Times New Roman"/>
          <w:b w:val="false"/>
          <w:i w:val="false"/>
          <w:color w:val="000000"/>
          <w:sz w:val="28"/>
        </w:rPr>
        <w:t xml:space="preserve"> Для обеспечения появления новых отечественных инновационных предприятий (стартапов) будет продолжено развитие инновационной экосистемы. С целью формирования единой политики и полного цикла – от проведения идеи до масштабирования бизнес-модели будут расширены связи, обмен информацией и сотрудничество между основными участниками системы инноваций. </w:t>
      </w:r>
    </w:p>
    <w:p>
      <w:pPr>
        <w:spacing w:after="0"/>
        <w:ind w:left="0"/>
        <w:jc w:val="both"/>
      </w:pPr>
      <w:r>
        <w:rPr>
          <w:rFonts w:ascii="Times New Roman"/>
          <w:b w:val="false"/>
          <w:i w:val="false"/>
          <w:color w:val="000000"/>
          <w:sz w:val="28"/>
        </w:rPr>
        <w:t>
      Для продвижения проектов на начальных этапах будет расширена и модернизирована сеть офисов коммерциализации и бизнес-инкубаторов, задачей которых станет доведение связанного с технологиями бизнеса до уровня, привлекательного для частных инвестиций. Бизнес-инкубаторы будут действовать в новом формате, в том числе в сотрудничестве с вузами, где стартапам будет предоставлен широкий выбор консультационных и наставнических услуг. Начинающие предприниматели смогут пройти цельный путь развития – от обучения до реализации бизнес-планов и проектов.</w:t>
      </w:r>
    </w:p>
    <w:p>
      <w:pPr>
        <w:spacing w:after="0"/>
        <w:ind w:left="0"/>
        <w:jc w:val="both"/>
      </w:pPr>
      <w:r>
        <w:rPr>
          <w:rFonts w:ascii="Times New Roman"/>
          <w:b w:val="false"/>
          <w:i w:val="false"/>
          <w:color w:val="000000"/>
          <w:sz w:val="28"/>
        </w:rPr>
        <w:t>
      В связи с этим будет запущена программа развития системы бизнес-инкубирования, предусматривающая как поддержку непосредственно бизнес-инкубаторов, так и их резидентов в реализации индустриально-инновационных проектов. Высокотехнологичным стартапам будет предоставлена сервисная поддержка в виде производственных площадок, в том числе на базе действующих производств. В бизнес-инкубаторах стартапы получат возможность проводить опытно-конструкторские работы, создавать опытные образцы, прототипы или полезные модели, выпускать мелкосерийные партии своей продукции. Это даст стартапам реальную возможность доказать состоятельность и реализуемость своей разработки, начать продажи и масштабирование производства. Для развития компаний, инвестирующих в исследования и инновации, будет предоставляться возможность выкупа или аренды земли на льготных условиях.</w:t>
      </w:r>
    </w:p>
    <w:p>
      <w:pPr>
        <w:spacing w:after="0"/>
        <w:ind w:left="0"/>
        <w:jc w:val="both"/>
      </w:pPr>
      <w:r>
        <w:rPr>
          <w:rFonts w:ascii="Times New Roman"/>
          <w:b w:val="false"/>
          <w:i w:val="false"/>
          <w:color w:val="000000"/>
          <w:sz w:val="28"/>
        </w:rPr>
        <w:t>
      В целях наращивания критической массы высокотехнологичного бизнеса за счет привлечения наиболее талантливых специалистов в области технологий и инноваций в Казахстане будет продолжена реализация инициативы "Стартап Казахстан". Программа будет осуществляться с привлечением международных венчурных фондов и программ подготовки (акселерации) стартапов. Партнерская сеть будет охватывать ведущие инкубаторы и фонды в США, Европе, странах Содружества Независимых Государств (далее – СНГ) и Азии.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2.17 "Развитие системы финансирования инновационных проектов и предприятий".</w:t>
      </w:r>
      <w:r>
        <w:rPr>
          <w:rFonts w:ascii="Times New Roman"/>
          <w:b w:val="false"/>
          <w:i w:val="false"/>
          <w:color w:val="000000"/>
          <w:sz w:val="28"/>
        </w:rPr>
        <w:t xml:space="preserve"> Финансирование инновационных проектов и стартапов представляет собой отдельную сферу бизнеса, связанную с высокими рисками, и требует принятия особых законодательных и политических мер поддержки. По этой причине будет обеспечено внедрение комплексной системы финансирования инновационных проектов и стартапов, включающей оказание государственной поддержки в виде инновационных грантов и создание условия для привлечения частного рискового финансирования. Учитывая высокие риски инновационных проектов и стартапов, контроль и эффективность их бюджетного финансирования в соответствии с международной практикой должны рассматриваться в рамках инвестиционного портфеля в целом, а не в разрезе отдельных проектов.</w:t>
      </w:r>
    </w:p>
    <w:p>
      <w:pPr>
        <w:spacing w:after="0"/>
        <w:ind w:left="0"/>
        <w:jc w:val="both"/>
      </w:pPr>
      <w:r>
        <w:rPr>
          <w:rFonts w:ascii="Times New Roman"/>
          <w:b w:val="false"/>
          <w:i w:val="false"/>
          <w:color w:val="000000"/>
          <w:sz w:val="28"/>
        </w:rPr>
        <w:t xml:space="preserve">
      Система государственного финансирования инновационных грантов будет усовершенствована. Будут разработаны и/или изменены подходы к оценке эффективности государственной поддержки инновационных проектов, внедрена эффективная система организации венчурных фондов, основанная на лучшей международной практике и направленная на стимулирование активности участников рынка венчурного инвестирования, привлечение частного капитала в эту отрасль, на совершенствование механизмов взаимодействия инвестора и предпринимателя. </w:t>
      </w:r>
    </w:p>
    <w:p>
      <w:pPr>
        <w:spacing w:after="0"/>
        <w:ind w:left="0"/>
        <w:jc w:val="both"/>
      </w:pPr>
      <w:r>
        <w:rPr>
          <w:rFonts w:ascii="Times New Roman"/>
          <w:b w:val="false"/>
          <w:i w:val="false"/>
          <w:color w:val="000000"/>
          <w:sz w:val="28"/>
        </w:rPr>
        <w:t>
      Для привлечения частного рискового финансирования и создания стартовых условий для молодых компаний и инноваторов будет создан международный технологический хаб AstanaInternationalSmartTechnologiesHub на базе инфраструктуры ЭКСПО-2017. Он станет уникальной площадкой для привлечения венчурных инвесторов, бизнес ангелов, фондов частных инвестиций и других инвесторов, заинтересованных в инвестициях в стартапы, с одной стороны, и стартапов и инноваторов со всего мира, ищущих средства для коммерциализации своих идей, с другой стороны. Для эффективного функционирования хаба и взаимодействия между всеми его участниками будут определены инструменты поддержки, созданы соответствующая технологическая инфраструктура, фонд посевных инвестиций и социальная инфраструктура для обмена идеями и встреч с инвесторами. Также будет обеспечено взаимодействие с Научным парком при Назарбаев Университете, который станет партнером стартапам и инноваторам в отработке и тестировании идей. В управление хаба будут привлечены специалисты, имеющие опыт применения лучших мировых практик в этой области. Роль Правительства в управлении и функционировании хаба будет минимальной.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2.18 "Создание стимулов для инновационной деятельности предприятий".</w:t>
      </w:r>
      <w:r>
        <w:rPr>
          <w:rFonts w:ascii="Times New Roman"/>
          <w:b w:val="false"/>
          <w:i w:val="false"/>
          <w:color w:val="000000"/>
          <w:sz w:val="28"/>
        </w:rPr>
        <w:t xml:space="preserve"> Будут созданы стимулы для повышения заинтересованности компаний в разработке инновационных продуктов, услуг и внедрении новых технологий. Предприятиям на законодательном уровне будут обеспечены условия, предусматривающие перспективы и преимущества их долгосрочного инвестирования в НИОКР и инновации. Будут внесены изменения в налоговое законодательство в части пересмотра определения НИОКР согласно Руководству Фраскати; вычета капитальных расходов, связанных с НИОКР; пересмотра правил, касающихся вычета в случае неудачных инноваций (требование о получении патента и возврате налоговых субсидий в случае отсутствия такового), и перечня приемлемых затрат (затраты на НИОКР для компаний, для которых НИОКР не является основной деятельностью). В квазигосударственном секторе система мотивации руководителей будет переориентирована на проведение инновационной деятельности (проведение НИОКР и внедрение новых технологий), определены соответствующие задачи и ключевые показатели эффективности. </w:t>
      </w:r>
    </w:p>
    <w:p>
      <w:pPr>
        <w:spacing w:after="0"/>
        <w:ind w:left="0"/>
        <w:jc w:val="both"/>
      </w:pPr>
      <w:r>
        <w:rPr>
          <w:rFonts w:ascii="Times New Roman"/>
          <w:b w:val="false"/>
          <w:i w:val="false"/>
          <w:color w:val="000000"/>
          <w:sz w:val="28"/>
        </w:rPr>
        <w:t>
      Будут разработаны и внедрены меры по содействию партнерства с зарубежными производителями инновационных решений с целью дальнейшего развития импорта современных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системы научных исследований"</w:t>
      </w:r>
    </w:p>
    <w:p>
      <w:pPr>
        <w:spacing w:after="0"/>
        <w:ind w:left="0"/>
        <w:jc w:val="both"/>
      </w:pPr>
      <w:r>
        <w:rPr>
          <w:rFonts w:ascii="Times New Roman"/>
          <w:b w:val="false"/>
          <w:i w:val="false"/>
          <w:color w:val="000000"/>
          <w:sz w:val="28"/>
        </w:rPr>
        <w:t xml:space="preserve">
      Существующая система научных исследований будет переориентирована на активную поддержку технологической модернизации. С учетом мировых тенденций необходимо проведение и финансирование научных проектов по наиболее актуальным темам, таким как цифровизация, искусственный интеллект, нейросети, интернет вещей, космические науки, прогнозирование кризисов (водный кризис, войны в регионе). Для этого необходимо увеличение объемов частного софинансирования проектов по коммерциализации результатов научной и/или научно технической деятельности (далее – РННТД) на 50%. </w:t>
      </w:r>
    </w:p>
    <w:p>
      <w:pPr>
        <w:spacing w:after="0"/>
        <w:ind w:left="0"/>
        <w:jc w:val="both"/>
      </w:pPr>
      <w:r>
        <w:rPr>
          <w:rFonts w:ascii="Times New Roman"/>
          <w:b w:val="false"/>
          <w:i w:val="false"/>
          <w:color w:val="000000"/>
          <w:sz w:val="28"/>
        </w:rPr>
        <w:t>
      Главным драйвером развития науки станут потребности экономики и индустрии. В свою очередь государство при предоставлении грантов на научно-исследовательские проекты и коммерциализацию РННТД ориентирует науку на связь с производством, через механизм софинансирования.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2.19 "Акцент на человеческий капитал и поддержка молодых ученых".</w:t>
      </w:r>
      <w:r>
        <w:rPr>
          <w:rFonts w:ascii="Times New Roman"/>
          <w:b w:val="false"/>
          <w:i w:val="false"/>
          <w:color w:val="000000"/>
          <w:sz w:val="28"/>
        </w:rPr>
        <w:t xml:space="preserve"> Нация будущего будет обладать навыками и знаниями, которые будут востребованы в длительной перспективе. Необходимо ориентировать молодежь на существующие и намечающиеся тренды изменений в науке, технологиях, общественном укладе. Однако отсутствие молодых ученых – лидеров приводит к замедленному реагированию на новые направления. Поэтому, важно, чтобы поддержка молодых ученых осуществлялась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p>
      <w:pPr>
        <w:spacing w:after="0"/>
        <w:ind w:left="0"/>
        <w:jc w:val="both"/>
      </w:pPr>
      <w:r>
        <w:rPr>
          <w:rFonts w:ascii="Times New Roman"/>
          <w:b w:val="false"/>
          <w:i w:val="false"/>
          <w:color w:val="000000"/>
          <w:sz w:val="28"/>
        </w:rPr>
        <w:t xml:space="preserve">
      В целях активного вовлечения молодежи в науку будет создана ассоциация молодых ученых, а для популяризации науки и повышения количества молодых учҰных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2.20 "Интеграция казахстанской науки в международное научное пространство. Полный переход на английский язык". </w:t>
      </w:r>
      <w:r>
        <w:rPr>
          <w:rFonts w:ascii="Times New Roman"/>
          <w:b w:val="false"/>
          <w:i w:val="false"/>
          <w:color w:val="000000"/>
          <w:sz w:val="28"/>
        </w:rPr>
        <w:t xml:space="preserve">Казахстанская наука изолирована от международного научного сообщества, тому свидетельство – низкая цитируемость. Казахстанские журналы в большинстве своем даже не переводятся на английский язык – международный язык науки. В рамках данной инициативы будет увеличен процент участия казахстанских ученых в международных, значимых для Казахстана, программах и проектах. Рабочим языком науки Казахстана будет являться английский язык. Будет продолжена работа по интеграции отечественной науки в мировое научное пространство посредством развития 3-4 научно-популярных массовых журналов или интернет-изданий с обязательными версиями на казахском и английском языках. Будут созданы 6-8 казахстанских англоязычных научных журналов, индексируемых крупнейшими научными базами. Основной упор будет сделан в сторону усиления вузовской науки. </w:t>
      </w:r>
    </w:p>
    <w:p>
      <w:pPr>
        <w:spacing w:after="0"/>
        <w:ind w:left="0"/>
        <w:jc w:val="both"/>
      </w:pPr>
      <w:r>
        <w:rPr>
          <w:rFonts w:ascii="Times New Roman"/>
          <w:b w:val="false"/>
          <w:i w:val="false"/>
          <w:color w:val="000000"/>
          <w:sz w:val="28"/>
        </w:rPr>
        <w:t xml:space="preserve">
      Международная интеграция казахстанской науки будет осуществляться за счет: </w:t>
      </w:r>
    </w:p>
    <w:p>
      <w:pPr>
        <w:spacing w:after="0"/>
        <w:ind w:left="0"/>
        <w:jc w:val="both"/>
      </w:pPr>
      <w:r>
        <w:rPr>
          <w:rFonts w:ascii="Times New Roman"/>
          <w:b w:val="false"/>
          <w:i w:val="false"/>
          <w:color w:val="000000"/>
          <w:sz w:val="28"/>
        </w:rPr>
        <w:t xml:space="preserve">
      получения статуса участника в проектах CERN, NASA, NSF, ESF (EuropeanScienceFoundation), HelmholtzAssociation (Германия), Института Карнеги в Вашингтоне, Международного агентства по атомной энергии (МАГАТЭ); </w:t>
      </w:r>
    </w:p>
    <w:p>
      <w:pPr>
        <w:spacing w:after="0"/>
        <w:ind w:left="0"/>
        <w:jc w:val="both"/>
      </w:pPr>
      <w:r>
        <w:rPr>
          <w:rFonts w:ascii="Times New Roman"/>
          <w:b w:val="false"/>
          <w:i w:val="false"/>
          <w:color w:val="000000"/>
          <w:sz w:val="28"/>
        </w:rPr>
        <w:t xml:space="preserve">
      участия в мегапроектах HumanBrainProject и TheHumanGenomeProject; </w:t>
      </w:r>
    </w:p>
    <w:p>
      <w:pPr>
        <w:spacing w:after="0"/>
        <w:ind w:left="0"/>
        <w:jc w:val="both"/>
      </w:pPr>
      <w:r>
        <w:rPr>
          <w:rFonts w:ascii="Times New Roman"/>
          <w:b w:val="false"/>
          <w:i w:val="false"/>
          <w:color w:val="000000"/>
          <w:sz w:val="28"/>
        </w:rPr>
        <w:t xml:space="preserve">
      совместной реализации исследовательских проектов с представителями Shell, Total, Кремниевой долины, Google; </w:t>
      </w:r>
    </w:p>
    <w:p>
      <w:pPr>
        <w:spacing w:after="0"/>
        <w:ind w:left="0"/>
        <w:jc w:val="both"/>
      </w:pPr>
      <w:r>
        <w:rPr>
          <w:rFonts w:ascii="Times New Roman"/>
          <w:b w:val="false"/>
          <w:i w:val="false"/>
          <w:color w:val="000000"/>
          <w:sz w:val="28"/>
        </w:rPr>
        <w:t xml:space="preserve">
      обеспечения доступа к международным базам данных Scopus, Elsevier, Euromonitor; </w:t>
      </w:r>
    </w:p>
    <w:p>
      <w:pPr>
        <w:spacing w:after="0"/>
        <w:ind w:left="0"/>
        <w:jc w:val="both"/>
      </w:pPr>
      <w:r>
        <w:rPr>
          <w:rFonts w:ascii="Times New Roman"/>
          <w:b w:val="false"/>
          <w:i w:val="false"/>
          <w:color w:val="000000"/>
          <w:sz w:val="28"/>
        </w:rPr>
        <w:t xml:space="preserve">
      развития научного фонда Организации Исламских Стран; </w:t>
      </w:r>
    </w:p>
    <w:p>
      <w:pPr>
        <w:spacing w:after="0"/>
        <w:ind w:left="0"/>
        <w:jc w:val="both"/>
      </w:pPr>
      <w:r>
        <w:rPr>
          <w:rFonts w:ascii="Times New Roman"/>
          <w:b w:val="false"/>
          <w:i w:val="false"/>
          <w:color w:val="000000"/>
          <w:sz w:val="28"/>
        </w:rPr>
        <w:t>
      обучения и участия молодых ученых в проектах Национального фонда естественных наук Китая, научных центров Европейского союза.</w:t>
      </w:r>
    </w:p>
    <w:p>
      <w:pPr>
        <w:spacing w:after="0"/>
        <w:ind w:left="0"/>
        <w:jc w:val="both"/>
      </w:pPr>
      <w:r>
        <w:rPr>
          <w:rFonts w:ascii="Times New Roman"/>
          <w:b w:val="false"/>
          <w:i w:val="false"/>
          <w:color w:val="000000"/>
          <w:sz w:val="28"/>
        </w:rPr>
        <w:t xml:space="preserve">
      Казахстан должен стать региональным научным хабом, привлекающим максимальное количество штаб-квартир международных научных организаций. </w:t>
      </w:r>
    </w:p>
    <w:p>
      <w:pPr>
        <w:spacing w:after="0"/>
        <w:ind w:left="0"/>
        <w:jc w:val="both"/>
      </w:pPr>
      <w:r>
        <w:rPr>
          <w:rFonts w:ascii="Times New Roman"/>
          <w:b w:val="false"/>
          <w:i w:val="false"/>
          <w:color w:val="000000"/>
          <w:sz w:val="28"/>
        </w:rPr>
        <w:t>
      К 2025 году как минимум 10-15 ученых Казахстана будут принимать участие в международных научных проектах, а количество совместных международных проектов увеличится в 2-3 раза.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2.21 "Перезапуск научной репутации".</w:t>
      </w:r>
      <w:r>
        <w:rPr>
          <w:rFonts w:ascii="Times New Roman"/>
          <w:b w:val="false"/>
          <w:i w:val="false"/>
          <w:color w:val="000000"/>
          <w:sz w:val="28"/>
        </w:rPr>
        <w:t xml:space="preserve"> Сегодня в Казахстане репутационные механизмы не работают, вместо них действуют забюрократизированные, формальные, несвойственные науке инструменты контроля. Лучшим инструментом, в этом случае, будет является внедрение наукометрических параметров при оценке эффективности работы ученых.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2.22 "Комфортная среда для научного роста. Устойчивое развитие науки".</w:t>
      </w:r>
      <w:r>
        <w:rPr>
          <w:rFonts w:ascii="Times New Roman"/>
          <w:b w:val="false"/>
          <w:i w:val="false"/>
          <w:color w:val="000000"/>
          <w:sz w:val="28"/>
        </w:rPr>
        <w:t xml:space="preserve"> Следует активизировать план поэтапного увеличения финансирования науки, утвержденного Высшей научно-технической комиссией, до 1% к 2025 году. </w:t>
      </w:r>
    </w:p>
    <w:p>
      <w:pPr>
        <w:spacing w:after="0"/>
        <w:ind w:left="0"/>
        <w:jc w:val="both"/>
      </w:pPr>
      <w:r>
        <w:rPr>
          <w:rFonts w:ascii="Times New Roman"/>
          <w:b w:val="false"/>
          <w:i w:val="false"/>
          <w:color w:val="000000"/>
          <w:sz w:val="28"/>
        </w:rPr>
        <w:t xml:space="preserve">
      В целях стимулирования вывода научных разработок на рынок и участия бизнеса в науке будут предусмотрены налоговые преференции и льготы для предпринимателей, осуществляющих коммерциализацию казахстанских разработок, в том числе по налогу добавленной стоимости (далее – НДС). </w:t>
      </w:r>
    </w:p>
    <w:p>
      <w:pPr>
        <w:spacing w:after="0"/>
        <w:ind w:left="0"/>
        <w:jc w:val="both"/>
      </w:pPr>
      <w:r>
        <w:rPr>
          <w:rFonts w:ascii="Times New Roman"/>
          <w:b w:val="false"/>
          <w:i w:val="false"/>
          <w:color w:val="000000"/>
          <w:sz w:val="28"/>
        </w:rPr>
        <w:t xml:space="preserve">
      Необходимо сконцентрировать внимание на всех факторах и ресурсах, необходимых для развития отраслей, секторов и предприятий для перехода в экономику, движимую наукой (наукоҰмкая экономика). Так, практика по выделению 1 % от среднегодового дохода недропользователей на НИОКР также будет применена к проектам коммерциализации РННТД, финансируемых АО "Фонд науки". </w:t>
      </w:r>
    </w:p>
    <w:p>
      <w:pPr>
        <w:spacing w:after="0"/>
        <w:ind w:left="0"/>
        <w:jc w:val="both"/>
      </w:pPr>
      <w:r>
        <w:rPr>
          <w:rFonts w:ascii="Times New Roman"/>
          <w:b w:val="false"/>
          <w:i w:val="false"/>
          <w:color w:val="000000"/>
          <w:sz w:val="28"/>
        </w:rPr>
        <w:t>
      Ко всему прочему, будут решены системные вопросы по совершенствованию действующих механизмов и процессов, влияющих на качество и конкурентоспособность результатов научных разработок, в том числе переход на трехлетнее бюджетирование науки (заключение трехлетних договоров). Это обеспечит непрерывность научных процессов, позволит решить вопрос по заработным платам ученых, обеспечит достижения научных результатов и снизит бюрократические и административные барьеры, в целом, повысит эффективность реализации государственной бюджетной программы по коммерциализации РННТД.</w:t>
      </w:r>
    </w:p>
    <w:p>
      <w:pPr>
        <w:spacing w:after="0"/>
        <w:ind w:left="0"/>
        <w:jc w:val="both"/>
      </w:pPr>
      <w:r>
        <w:rPr>
          <w:rFonts w:ascii="Times New Roman"/>
          <w:b w:val="false"/>
          <w:i w:val="false"/>
          <w:color w:val="000000"/>
          <w:sz w:val="28"/>
        </w:rPr>
        <w:t xml:space="preserve">
      Объемы базового финансирования будут увязаны с показателями результативности научных организаций и научных коллективов. ВУЗы и НИИ будут конкурировать за лучшие научные коллективы, а также мотивированы на обеспечение достойной инфраструктуры. Наряду с базовым финансированием инфраструктурное развитие научной организации будет поддерживаться за счет средств от привлечения грантов. Чем большее количество грантов будет привлечено, тем больший процент будет отчисляться на инфраструктуру университета или научной организации. </w:t>
      </w:r>
    </w:p>
    <w:p>
      <w:pPr>
        <w:spacing w:after="0"/>
        <w:ind w:left="0"/>
        <w:jc w:val="both"/>
      </w:pPr>
      <w:r>
        <w:rPr>
          <w:rFonts w:ascii="Times New Roman"/>
          <w:b w:val="false"/>
          <w:i w:val="false"/>
          <w:color w:val="000000"/>
          <w:sz w:val="28"/>
        </w:rPr>
        <w:t>
      Будет обеспечена открытая и публичная экспертиза проектов, с сохранением конфиденциальности экспертов.</w:t>
      </w:r>
    </w:p>
    <w:p>
      <w:pPr>
        <w:spacing w:after="0"/>
        <w:ind w:left="0"/>
        <w:jc w:val="both"/>
      </w:pPr>
      <w:r>
        <w:rPr>
          <w:rFonts w:ascii="Times New Roman"/>
          <w:b w:val="false"/>
          <w:i w:val="false"/>
          <w:color w:val="000000"/>
          <w:sz w:val="28"/>
        </w:rPr>
        <w:t>
      АО "Фонд науки" будет сопровождать цепочку "фундаментальные исследования – прикладные исследования – коммерциализация РННТД". Будут сформированы территориальные центры генерации и коммерциализации знаний с единым координационным центром на базе АО "Фонд науки".</w:t>
      </w:r>
    </w:p>
    <w:p>
      <w:pPr>
        <w:spacing w:after="0"/>
        <w:ind w:left="0"/>
        <w:jc w:val="both"/>
      </w:pPr>
      <w:r>
        <w:rPr>
          <w:rFonts w:ascii="Times New Roman"/>
          <w:b w:val="false"/>
          <w:i w:val="false"/>
          <w:color w:val="000000"/>
          <w:sz w:val="28"/>
        </w:rPr>
        <w:t>
      Будет сформирована современная инфраструктура научных исследований – инжиниринговые центр при ведущих ВУЗах, а также развитая сеть национальных исследовательских центров (лабораторий) по ключевым направлениям технологического развития к 2025 году. Таким образом будет создана система "наукоградов" для проведения исследований – максимальное вложение в новейшую инфраструктуру для привлечения международных групп исследователей.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2.23 "Востребованность научных разработок в высокотехнологичном производстве".</w:t>
      </w:r>
      <w:r>
        <w:rPr>
          <w:rFonts w:ascii="Times New Roman"/>
          <w:b w:val="false"/>
          <w:i w:val="false"/>
          <w:color w:val="000000"/>
          <w:sz w:val="28"/>
        </w:rPr>
        <w:t xml:space="preserve"> Главным драйвером развития науки станут потребности экономики и индустрии. Реализация грантов на принципах софинансирования будет осуществляться черезувеличение количества производственных консорциумов; привлечение зарубежных инвестиций на научные проекты за счет участия в таких конкурса как FallingWallsLab,K-StartupGrandChallenge и других; постепенный переход фундаментальных и гуманитарных исследований на принципы софинансирования; реализацию проектов коммерциализации лишь с привлечением частных инвестиций; привлечение зарубежных инвестиций за счет участия в международных программах, таких как "Горизонт 2020", "Фонд Фольксвагена"; совместную реализацию научных проектов с транснациональными компаниями; развитие сети офисов коммерциализации при вузах и активизацию их деятельности. Будет продолжена работа по налаживанию взаимодействия науки с региональными промышленными гигантами и системообразующими предприятиями при реализации проектов.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2.24 "</w:t>
      </w:r>
      <w:r>
        <w:rPr>
          <w:rFonts w:ascii="Times New Roman"/>
          <w:b/>
          <w:i w:val="false"/>
          <w:color w:val="000000"/>
          <w:sz w:val="28"/>
        </w:rPr>
        <w:t>Цифровизация</w:t>
      </w:r>
      <w:r>
        <w:rPr>
          <w:rFonts w:ascii="Times New Roman"/>
          <w:b/>
          <w:i w:val="false"/>
          <w:color w:val="000000"/>
          <w:sz w:val="28"/>
        </w:rPr>
        <w:t xml:space="preserve"> бизнес-процессов науки".</w:t>
      </w:r>
      <w:r>
        <w:rPr>
          <w:rFonts w:ascii="Times New Roman"/>
          <w:b w:val="false"/>
          <w:i w:val="false"/>
          <w:color w:val="000000"/>
          <w:sz w:val="28"/>
        </w:rPr>
        <w:t xml:space="preserve"> В рамках полной цифровизации бизнес-процессов науки будет внедрена национальная информационная система по науке, которая будет демонстрировать актуальную научно-техническую информацию, включая все виды государственной поддержки, все проекты и программы, их исполнителей и результаты, а также информацию о научной инфраструктуре, материально-технической базе. Система будет обеспечивать онлайн анализ развития науки в разрезе научных отраслей, регионов, учреждений и прогнозирование развития науки; предоставление онлайн доступа к результатам научно-технической деятельности и диссертаций с соблюдением авторских прав; онлайн генерацию отчетов, статистики, анализа и других показателей научно-технического развития в режиме реального времени; полную автоматизацию подачи заявок на грантовое и программно-целевое финансирование; автоматизацию </w:t>
      </w:r>
      <w:r>
        <w:br/>
      </w:r>
      <w:r>
        <w:rPr>
          <w:rFonts w:ascii="Times New Roman"/>
          <w:b w:val="false"/>
          <w:i w:val="false"/>
          <w:color w:val="000000"/>
          <w:sz w:val="28"/>
        </w:rPr>
        <w:t>научно-технической экспертизы; управление в режиме реального времени национальными R&amp;D проектами; мобильные услуги системы научно-технической информации.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Реализация цифровых инициатив и инициатив по инновационному и наукоҰмкому развитию имеет значительный потенциал создания добавленной стоимости и сокращения издержек в экономике, что позволит достичь темпов роста ВВП страны на уровне 4,5-5% в год на горизонте с 2025 года, причем 1,7%-2,2%, то есть около 30-40%, придется исключительно на цифровизацию.</w:t>
      </w:r>
    </w:p>
    <w:p>
      <w:pPr>
        <w:spacing w:after="0"/>
        <w:ind w:left="0"/>
        <w:jc w:val="both"/>
      </w:pPr>
      <w:r>
        <w:rPr>
          <w:rFonts w:ascii="Times New Roman"/>
          <w:b w:val="false"/>
          <w:i w:val="false"/>
          <w:color w:val="000000"/>
          <w:sz w:val="28"/>
        </w:rPr>
        <w:t xml:space="preserve">
      Доля онлайн экономики в ВВП Республики Казахстан к 2025 году должна вырасти с текущих 0,2% до как минимум 2,3%. Затраты на НИОКР при этом возрастут до 1% ВВП. </w:t>
      </w:r>
    </w:p>
    <w:p>
      <w:pPr>
        <w:spacing w:after="0"/>
        <w:ind w:left="0"/>
        <w:jc w:val="both"/>
      </w:pPr>
      <w:r>
        <w:rPr>
          <w:rFonts w:ascii="Times New Roman"/>
          <w:b w:val="false"/>
          <w:i w:val="false"/>
          <w:color w:val="000000"/>
          <w:sz w:val="28"/>
        </w:rPr>
        <w:t>
      В итоге, все отрасли – и в особенности несырьевые – смогут снизить себестоимость, повысить качество и конкурентоспособность продуктов и услуг на внешнем и внутреннем рынках, высвободить ресурсы для увеличения объемов производства. Доход от продажи интеллектуальной собственности будет постепенно увеличиваться до 25 % к 2025 году.</w:t>
      </w:r>
    </w:p>
    <w:p>
      <w:pPr>
        <w:spacing w:after="0"/>
        <w:ind w:left="0"/>
        <w:jc w:val="both"/>
      </w:pPr>
      <w:r>
        <w:rPr>
          <w:rFonts w:ascii="Times New Roman"/>
          <w:b w:val="false"/>
          <w:i w:val="false"/>
          <w:color w:val="000000"/>
          <w:sz w:val="28"/>
        </w:rPr>
        <w:t>
      Бенефициарами реформы станут все население, бизнес и государственные органы Республики Казахстан, так как она затрагивает все сферы жизнедеятельности и нацелена на повышение уровня жизни каждого гражданина и жителя государства. Реформа должна привести к существенным сдвигам в структуре занятости в пользу специалистов, занятых в сфере информационно-коммуникационных технологий.</w:t>
      </w:r>
    </w:p>
    <w:p>
      <w:pPr>
        <w:spacing w:after="0"/>
        <w:ind w:left="0"/>
        <w:jc w:val="both"/>
      </w:pPr>
      <w:r>
        <w:rPr>
          <w:rFonts w:ascii="Times New Roman"/>
          <w:b w:val="false"/>
          <w:i w:val="false"/>
          <w:color w:val="000000"/>
          <w:sz w:val="28"/>
        </w:rPr>
        <w:t>
      Важным результатом реализации программы также станет ускорение вхождения Казахстана в 30-ку в международном индексе цифровизации (индекс развития ИКТ ООН) уже к 2022 году и в число первых 25 стран к 2025 году.</w:t>
      </w:r>
    </w:p>
    <w:p>
      <w:pPr>
        <w:spacing w:after="0"/>
        <w:ind w:left="0"/>
        <w:jc w:val="both"/>
      </w:pPr>
      <w:r>
        <w:rPr>
          <w:rFonts w:ascii="Times New Roman"/>
          <w:b w:val="false"/>
          <w:i w:val="false"/>
          <w:color w:val="000000"/>
          <w:sz w:val="28"/>
        </w:rPr>
        <w:t xml:space="preserve">
      Снижение уровня энергоемкости ВВП до 40% от уровня 2008 года приведет к соответствующему снижению себестоимости отечественной продукции и повышению ее конкурентоспособности, созданию неэнергоемких производств, модернизации основных средств промышленности, энергетики, жилищно-коммунального хозяйства, эффективному использованию энергетических ресурсов, снижению расходов бюджетных организаций на энергетические ресурсы. Постепенный рост объемов выработки энергии от ВИЭ (до 6% к 2025 году) будет способствовать снижению уровня загрязнения окружающей среды и повышению качества жизни в Казахстане. </w:t>
      </w:r>
    </w:p>
    <w:p>
      <w:pPr>
        <w:spacing w:after="0"/>
        <w:ind w:left="0"/>
        <w:jc w:val="both"/>
      </w:pPr>
      <w:r>
        <w:rPr>
          <w:rFonts w:ascii="Times New Roman"/>
          <w:b w:val="false"/>
          <w:i w:val="false"/>
          <w:color w:val="000000"/>
          <w:sz w:val="28"/>
        </w:rPr>
        <w:t>
      Помимо достижения экономического эффекта и роста конкурентоспособности, цифровизация окажет положительное влияние на социальные сферы, нацеленные на улучшение качества жизни населения – одна из ключевых целей программы. Такие инициативы не предполагают прямого возврата от инвестиций в краткосрочной перспективе, но они важны для долгосрочного развития страны (например, развитие образования), а также необходимы как квинтэссенция роли государства (развитие здравоохранения, электронного правительства, "Умных городов"). Совокупный эффект от таких инициатив имеет отложенный характер и будет очевиден в полной мере только спустя годы. К 2025 году ожидается начало эффекта от качественного развития образования, здравоохранения и инвестиционной среды.</w:t>
      </w:r>
    </w:p>
    <w:p>
      <w:pPr>
        <w:spacing w:after="0"/>
        <w:ind w:left="0"/>
        <w:jc w:val="left"/>
      </w:pPr>
      <w:r>
        <w:rPr>
          <w:rFonts w:ascii="Times New Roman"/>
          <w:b/>
          <w:i w:val="false"/>
          <w:color w:val="000000"/>
        </w:rPr>
        <w:t xml:space="preserve"> Реформа 3 Конкуренция и конкурентоспособный бизнес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Реформа направлена на сокращение роли государства и государственных монополий, снижение барьеров для ведения бизнеса, стимулирование роста частных, в особенности, средних предприятий. Основными результатами станут развитие конкурентной среды, активизация частного сектора и предпринимательской инициативы, рост несырьевого экспорта.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Принципиальные изменения для Казахстана к 2025 году </w:t>
      </w:r>
    </w:p>
    <w:p>
      <w:pPr>
        <w:spacing w:after="0"/>
        <w:ind w:left="0"/>
        <w:jc w:val="both"/>
      </w:pPr>
      <w:r>
        <w:rPr>
          <w:rFonts w:ascii="Times New Roman"/>
          <w:b w:val="false"/>
          <w:i w:val="false"/>
          <w:color w:val="000000"/>
          <w:sz w:val="28"/>
        </w:rPr>
        <w:t>
      от ограниченного охвата программы по разгосударствлению – к расширению охвата программы, в том числе за счет инструментов ГЧП;</w:t>
      </w:r>
    </w:p>
    <w:p>
      <w:pPr>
        <w:spacing w:after="0"/>
        <w:ind w:left="0"/>
        <w:jc w:val="both"/>
      </w:pPr>
      <w:r>
        <w:rPr>
          <w:rFonts w:ascii="Times New Roman"/>
          <w:b w:val="false"/>
          <w:i w:val="false"/>
          <w:color w:val="000000"/>
          <w:sz w:val="28"/>
        </w:rPr>
        <w:t>
      от "количественной" задачи по продаже государственных активов по списку – к структурированной системе выбора компаний и оценки успешности программы приватизации;</w:t>
      </w:r>
    </w:p>
    <w:p>
      <w:pPr>
        <w:spacing w:after="0"/>
        <w:ind w:left="0"/>
        <w:jc w:val="both"/>
      </w:pPr>
      <w:r>
        <w:rPr>
          <w:rFonts w:ascii="Times New Roman"/>
          <w:b w:val="false"/>
          <w:i w:val="false"/>
          <w:color w:val="000000"/>
          <w:sz w:val="28"/>
        </w:rPr>
        <w:t>
      от повышенного административного контроля и наличия барьеров для частного бизнеса – к сокращению и упрощению деятельности, снижению уровня административного контроля и количества барьеров;</w:t>
      </w:r>
    </w:p>
    <w:p>
      <w:pPr>
        <w:spacing w:after="0"/>
        <w:ind w:left="0"/>
        <w:jc w:val="both"/>
      </w:pPr>
      <w:r>
        <w:rPr>
          <w:rFonts w:ascii="Times New Roman"/>
          <w:b w:val="false"/>
          <w:i w:val="false"/>
          <w:color w:val="000000"/>
          <w:sz w:val="28"/>
        </w:rPr>
        <w:t>
      от налоговой системы с возможностью арбитражей – к стабильности налоговой системы, стимулирующей рост предприятий и инвестиций;</w:t>
      </w:r>
    </w:p>
    <w:p>
      <w:pPr>
        <w:spacing w:after="0"/>
        <w:ind w:left="0"/>
        <w:jc w:val="both"/>
      </w:pPr>
      <w:r>
        <w:rPr>
          <w:rFonts w:ascii="Times New Roman"/>
          <w:b w:val="false"/>
          <w:i w:val="false"/>
          <w:color w:val="000000"/>
          <w:sz w:val="28"/>
        </w:rPr>
        <w:t>
      от ограниченного объема экспортируемых товаров и услуг – к диверсифицированной структуре экспортируемых товаров и услуг международного качества.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xml:space="preserve">
      На новом этапе развития частный бизнес должен стать основной движущей силой экономического роста и появления новых рабочих мест, а конкуренция создаст стимулы для повышения производительности и качества производимых товаров и услуг. </w:t>
      </w:r>
    </w:p>
    <w:p>
      <w:pPr>
        <w:spacing w:after="0"/>
        <w:ind w:left="0"/>
        <w:jc w:val="both"/>
      </w:pPr>
      <w:r>
        <w:rPr>
          <w:rFonts w:ascii="Times New Roman"/>
          <w:b w:val="false"/>
          <w:i w:val="false"/>
          <w:color w:val="000000"/>
          <w:sz w:val="28"/>
        </w:rPr>
        <w:t xml:space="preserve">
      Для повышения уровня конкуренции и конкурентоспособности бизнеса необходимы пересмотр роли государства в экономике, обеспечение условий для роста частного сектора на внутреннем рынке и дальнейшая экспансия бизнеса на международные рынки. Для решения данных задач крайне важно изменить текущую роль государства в экономике за счет ее выборочного снижения и обеспечения равных условий для всех участников рынка. Это станет возможным благодаря эффективному и взвешенному процессу проведения приватизации, в том числе с четким определением самих целей и объектов программы, передаче функций государственных органов в конкурентную среду и расширения использования инструментов ГЧП. </w:t>
      </w:r>
    </w:p>
    <w:p>
      <w:pPr>
        <w:spacing w:after="0"/>
        <w:ind w:left="0"/>
        <w:jc w:val="both"/>
      </w:pPr>
      <w:r>
        <w:rPr>
          <w:rFonts w:ascii="Times New Roman"/>
          <w:b w:val="false"/>
          <w:i w:val="false"/>
          <w:color w:val="000000"/>
          <w:sz w:val="28"/>
        </w:rPr>
        <w:t>
      С целью создания стимулов для развития предприятий будет продолжена работа по облегчению открытия, ведения и закрытия бизнеса, продвижению лучших практик и отраслевых стандартов, будет обеспечена качественная нефинансовая поддержка для всех субъектов бизнеса (в первую очередь консультационная и информационная).</w:t>
      </w:r>
    </w:p>
    <w:p>
      <w:pPr>
        <w:spacing w:after="0"/>
        <w:ind w:left="0"/>
        <w:jc w:val="both"/>
      </w:pPr>
      <w:r>
        <w:rPr>
          <w:rFonts w:ascii="Times New Roman"/>
          <w:b w:val="false"/>
          <w:i w:val="false"/>
          <w:color w:val="000000"/>
          <w:sz w:val="28"/>
        </w:rPr>
        <w:t>
      Необходимым источником повышения конкурентоспособности станет оптимизация внутренних бизнес-процессов компаний, в частности, предоставляющих услуги или промежуточные продукты другим отраслям, например, естественные монополии, оказывающие мультипликативный эффект на конкурентоспособность всех остальных отраслей.</w:t>
      </w:r>
    </w:p>
    <w:p>
      <w:pPr>
        <w:spacing w:after="0"/>
        <w:ind w:left="0"/>
        <w:jc w:val="both"/>
      </w:pPr>
      <w:r>
        <w:rPr>
          <w:rFonts w:ascii="Times New Roman"/>
          <w:b w:val="false"/>
          <w:i w:val="false"/>
          <w:color w:val="000000"/>
          <w:sz w:val="28"/>
        </w:rPr>
        <w:t xml:space="preserve">
      Естественным продолжением роста частного бизнеса станет его экспансия на международные рынки, в том числе за счет мер нефинансовой поддержки и продвижения экспортоориентированных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"Изменение роли государства в экономике"</w:t>
      </w:r>
    </w:p>
    <w:p>
      <w:pPr>
        <w:spacing w:after="0"/>
        <w:ind w:left="0"/>
        <w:jc w:val="both"/>
      </w:pPr>
      <w:r>
        <w:rPr>
          <w:rFonts w:ascii="Times New Roman"/>
          <w:b w:val="false"/>
          <w:i w:val="false"/>
          <w:color w:val="000000"/>
          <w:sz w:val="28"/>
        </w:rPr>
        <w:t xml:space="preserve">
      В рамках Пяти институциональных реформ определена цель по снижению доли государственной собственности до уровня стран ОЭСР – до 15% от ВВП. Данная цель направлена на открытие пространства для бизнеса, его саморазвития и создания здоровой конкуренции в стране. </w:t>
      </w:r>
    </w:p>
    <w:p>
      <w:pPr>
        <w:spacing w:after="0"/>
        <w:ind w:left="0"/>
        <w:jc w:val="both"/>
      </w:pPr>
      <w:r>
        <w:rPr>
          <w:rFonts w:ascii="Times New Roman"/>
          <w:b w:val="false"/>
          <w:i w:val="false"/>
          <w:color w:val="000000"/>
          <w:sz w:val="28"/>
        </w:rPr>
        <w:t>
      Дальнейшая приватизация, развитие инструментов ГЧП, сокращение видов деятельности юридических лиц с участием государства, дерегулирование, снижение административных барьеров и давления помогут становлению конкурентной экономики и развитию частного бизнеса.</w:t>
      </w:r>
    </w:p>
    <w:p>
      <w:pPr>
        <w:spacing w:after="0"/>
        <w:ind w:left="0"/>
        <w:jc w:val="both"/>
      </w:pPr>
      <w:r>
        <w:rPr>
          <w:rFonts w:ascii="Times New Roman"/>
          <w:b w:val="false"/>
          <w:i w:val="false"/>
          <w:color w:val="000000"/>
          <w:sz w:val="28"/>
        </w:rPr>
        <w:t xml:space="preserve">
      В связи с этим в рамках данного приоритета необходимо решить следующие задачи: </w:t>
      </w:r>
    </w:p>
    <w:p>
      <w:pPr>
        <w:spacing w:after="0"/>
        <w:ind w:left="0"/>
        <w:jc w:val="both"/>
      </w:pPr>
      <w:r>
        <w:rPr>
          <w:rFonts w:ascii="Times New Roman"/>
          <w:b w:val="false"/>
          <w:i w:val="false"/>
          <w:color w:val="000000"/>
          <w:sz w:val="28"/>
        </w:rPr>
        <w:t>
      повышение эффективности программы приватизации;</w:t>
      </w:r>
    </w:p>
    <w:p>
      <w:pPr>
        <w:spacing w:after="0"/>
        <w:ind w:left="0"/>
        <w:jc w:val="both"/>
      </w:pPr>
      <w:r>
        <w:rPr>
          <w:rFonts w:ascii="Times New Roman"/>
          <w:b w:val="false"/>
          <w:i w:val="false"/>
          <w:color w:val="000000"/>
          <w:sz w:val="28"/>
        </w:rPr>
        <w:t>
      создание благоприятных условий для вовлечения частного бизнеса в использование инструментов ГЧП;</w:t>
      </w:r>
    </w:p>
    <w:p>
      <w:pPr>
        <w:spacing w:after="0"/>
        <w:ind w:left="0"/>
        <w:jc w:val="both"/>
      </w:pPr>
      <w:r>
        <w:rPr>
          <w:rFonts w:ascii="Times New Roman"/>
          <w:b w:val="false"/>
          <w:i w:val="false"/>
          <w:color w:val="000000"/>
          <w:sz w:val="28"/>
        </w:rPr>
        <w:t>
      передача государственных функций и оптимизация регулирования.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"Повышение эффективности программы приватизации"</w:t>
      </w:r>
    </w:p>
    <w:p>
      <w:pPr>
        <w:spacing w:after="0"/>
        <w:ind w:left="0"/>
        <w:jc w:val="both"/>
      </w:pPr>
      <w:r>
        <w:rPr>
          <w:rFonts w:ascii="Times New Roman"/>
          <w:b w:val="false"/>
          <w:i w:val="false"/>
          <w:color w:val="000000"/>
          <w:sz w:val="28"/>
        </w:rPr>
        <w:t>
      Государство выходит из секторов экономики, где возможно формирование конкурентной среды. В рамках данной задачи будет пересмотрен подход к программе приватизации, упрощены процедуры, заданы четкие принципы для выбора компаний и расширены возможные способы передачи активов в конкурентную среду.Процесс приватизации станет постоянным и направленным на ликвидацию неэффективных компаний с участием государства, а также передачу частному сектору предприятий, функционирующих в конкурентной среде.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 "Приватизация как постоянно действующий процесс".</w:t>
      </w:r>
      <w:r>
        <w:rPr>
          <w:rFonts w:ascii="Times New Roman"/>
          <w:b w:val="false"/>
          <w:i w:val="false"/>
          <w:color w:val="000000"/>
          <w:sz w:val="28"/>
        </w:rPr>
        <w:t xml:space="preserve"> Выбор предприятий для программы приватизации будет осуществляться на постоянной основе, исходя из целей стратегического развития страны, национальной безопасности, обоснования и сроков участия государства в экономике, степени конкуренции в отрасли, инвестиционной привлекательности компании, социальной значимости, эффективности управления предприятием и прочих критериев. Ежегодно, по результатам анализа товарных рынков будут определяться объекты государственного и квазигосударственного сектора для последующей приватизации в соответствии с принципом YellowPages. На постоянной основе будет вестись работа по изменению регулирования и снятию барьеров в приватизации.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 "Проведение открытой и прозрачной приватизации".</w:t>
      </w:r>
      <w:r>
        <w:rPr>
          <w:rFonts w:ascii="Times New Roman"/>
          <w:b w:val="false"/>
          <w:i w:val="false"/>
          <w:color w:val="000000"/>
          <w:sz w:val="28"/>
        </w:rPr>
        <w:t xml:space="preserve"> Приватизация будет проведена в соответствии с лучшими мировыми практиками и стандартами прозрачности, открытости и справедливого отношения ко всем группам инвесторов, а также под общественным контролем. На централизованном веб-сайте будет предоставляться актуальная информация на казахском, русском и иностранных языках о планах, процедурах, сроках, объектах, параметрах и структуре сделок, ходе предпродажной подготовки и совершения сделок, результатах сделок и информации о новых владельцах/операторах объектов. </w:t>
      </w:r>
    </w:p>
    <w:p>
      <w:pPr>
        <w:spacing w:after="0"/>
        <w:ind w:left="0"/>
        <w:jc w:val="both"/>
      </w:pPr>
      <w:r>
        <w:rPr>
          <w:rFonts w:ascii="Times New Roman"/>
          <w:b w:val="false"/>
          <w:i w:val="false"/>
          <w:color w:val="000000"/>
          <w:sz w:val="28"/>
        </w:rPr>
        <w:t xml:space="preserve">
      Будут проводиться регулярное оповещение потенциальных инвесторов и общественности о ходе и результатах приватизации, в том числе на международных площадках, регулярные публикации и репортажи в средствах массовой информации, онлайн-трансляции хода сделок по важнейшим объектам. </w:t>
      </w:r>
    </w:p>
    <w:p>
      <w:pPr>
        <w:spacing w:after="0"/>
        <w:ind w:left="0"/>
        <w:jc w:val="both"/>
      </w:pPr>
      <w:r>
        <w:rPr>
          <w:rFonts w:ascii="Times New Roman"/>
          <w:b w:val="false"/>
          <w:i w:val="false"/>
          <w:color w:val="000000"/>
          <w:sz w:val="28"/>
        </w:rPr>
        <w:t>
      Данные меры будут способствовать укреплению доверия к государству со стороны общества и препятствовать недобросовестному перераспределению государственной собственности, а также активов национальных компаний в пользу ограниченного круга лиц, что будет стимулировать реальный рост конкуренции.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w:t>
      </w:r>
      <w:r>
        <w:rPr>
          <w:rFonts w:ascii="Times New Roman"/>
          <w:b/>
          <w:i w:val="false"/>
          <w:color w:val="000000"/>
          <w:sz w:val="28"/>
        </w:rPr>
        <w:t>Создание благоприятных условий для использования инструментов ГЧП частным сектором</w:t>
      </w:r>
      <w:r>
        <w:rPr>
          <w:rFonts w:ascii="Times New Roman"/>
          <w:b/>
          <w:i w:val="false"/>
          <w:color w:val="000000"/>
          <w:sz w:val="28"/>
        </w:rPr>
        <w:t>"</w:t>
      </w:r>
    </w:p>
    <w:p>
      <w:pPr>
        <w:spacing w:after="0"/>
        <w:ind w:left="0"/>
        <w:jc w:val="both"/>
      </w:pPr>
      <w:r>
        <w:rPr>
          <w:rFonts w:ascii="Times New Roman"/>
          <w:b w:val="false"/>
          <w:i w:val="false"/>
          <w:color w:val="000000"/>
          <w:sz w:val="28"/>
        </w:rPr>
        <w:t>
      В рамках задачи будет проведена работа по упрощению процедуры ГЧП, а также расширен инструментарий использования частных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 "Упрощение процедур и механизмов ГЧП".</w:t>
      </w:r>
      <w:r>
        <w:rPr>
          <w:rFonts w:ascii="Times New Roman"/>
          <w:b w:val="false"/>
          <w:i w:val="false"/>
          <w:color w:val="000000"/>
          <w:sz w:val="28"/>
        </w:rPr>
        <w:t xml:space="preserve"> Будет продолжена работа по упрощению процедуры и механизмов ГЧП с использованием лучших мировых практик. Будет внедрен стандартизированный механизм оценки и отбора проектов, оптимизированы этапы и сроки согласования документации и заключения договоров. Будет усовершенствован механизм финансирования и гарантирования валютных рисков проектов ГЧП. В целом, продолжится процесс совершенствования законодательства, направленный на повышение прозрачности и предсказуемости регуляторной среды, а также улучшения бюджетного и налогового законодательства в части реализации проектов ГЧП.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3.4 "Расширение используемого инструментария и подхода к ГЧП". </w:t>
      </w:r>
      <w:r>
        <w:rPr>
          <w:rFonts w:ascii="Times New Roman"/>
          <w:b w:val="false"/>
          <w:i w:val="false"/>
          <w:color w:val="000000"/>
          <w:sz w:val="28"/>
        </w:rPr>
        <w:t>Будет расширено использование инструментов ГЧП в социальной сфере, например, в области здравоохранения, культуры, образования за счет договоров оказания услуг, позволяющих привлекать частный сектор без требования о создании и/или реконструкции объектов основных средств. Также будет обеспечен программный подход к выбору объектов для применения инструментов ГЧП.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"Передача функций и оптимизация регулирования"</w:t>
      </w:r>
    </w:p>
    <w:p>
      <w:pPr>
        <w:spacing w:after="0"/>
        <w:ind w:left="0"/>
        <w:jc w:val="both"/>
      </w:pPr>
      <w:r>
        <w:rPr>
          <w:rFonts w:ascii="Times New Roman"/>
          <w:b w:val="false"/>
          <w:i w:val="false"/>
          <w:color w:val="000000"/>
          <w:sz w:val="28"/>
        </w:rPr>
        <w:t>
      Передача функций государства в конкурентную среду обеспечит наиболее эффективную организацию работы в отраслях, повысит качество предоставления государственных услуг, а также будет способствовать развитию частного сектора.</w:t>
      </w:r>
    </w:p>
    <w:p>
      <w:pPr>
        <w:spacing w:after="0"/>
        <w:ind w:left="0"/>
        <w:jc w:val="both"/>
      </w:pPr>
      <w:r>
        <w:rPr>
          <w:rFonts w:ascii="Times New Roman"/>
          <w:b w:val="false"/>
          <w:i w:val="false"/>
          <w:color w:val="000000"/>
          <w:sz w:val="28"/>
        </w:rPr>
        <w:t xml:space="preserve">
      Регулирование, в частности, контрольно-надзорная функция будет максимально упрощено, прозрачно и предсказуемо для удобства и облегчения работы частного сектора.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3.5 "Передача функций от государства в конкурентную среду".</w:t>
      </w:r>
      <w:r>
        <w:rPr>
          <w:rFonts w:ascii="Times New Roman"/>
          <w:b w:val="false"/>
          <w:i w:val="false"/>
          <w:color w:val="000000"/>
          <w:sz w:val="28"/>
        </w:rPr>
        <w:t xml:space="preserve"> Будет осуществлена передача функций государства в конкурентную среду и саморегулируемым организациям. Ежегодный отбор функций государственных органов, подлежащих передаче в конкурентную среду будет обеспечиваться путем проведения инвентаризаций функций. </w:t>
      </w:r>
    </w:p>
    <w:p>
      <w:pPr>
        <w:spacing w:after="0"/>
        <w:ind w:left="0"/>
        <w:jc w:val="both"/>
      </w:pPr>
      <w:r>
        <w:rPr>
          <w:rFonts w:ascii="Times New Roman"/>
          <w:b w:val="false"/>
          <w:i w:val="false"/>
          <w:color w:val="000000"/>
          <w:sz w:val="28"/>
        </w:rPr>
        <w:t xml:space="preserve">
      К передаче в конкурентную среду рассматриваются регулятивные и реализационные функции государственных органов, за исключением стратегических функций и функций, затрагивающих вопросы национальной безопасности. Решение о передаче будет приниматься только по результатам объективного и независимого анализа готовности рынков. В случае ненадлежащего исполнения будет установлен механизм возврата функций государству. </w:t>
      </w:r>
    </w:p>
    <w:p>
      <w:pPr>
        <w:spacing w:after="0"/>
        <w:ind w:left="0"/>
        <w:jc w:val="both"/>
      </w:pPr>
      <w:r>
        <w:rPr>
          <w:rFonts w:ascii="Times New Roman"/>
          <w:b w:val="false"/>
          <w:i w:val="false"/>
          <w:color w:val="000000"/>
          <w:sz w:val="28"/>
        </w:rPr>
        <w:t xml:space="preserve">
      В рамках первой волны будут созданы саморегулируемые организации в сфере экологического аудита и оценочной деятельности с передачей ряда функций государственного органа и закреплением за государственным органом функций контроля за саморегулируемыми организациями. Предусматривается реализация функций по социальным программам и проектам, направленным на решение задач в социальной сфере через неправительственные организации. </w:t>
      </w:r>
    </w:p>
    <w:p>
      <w:pPr>
        <w:spacing w:after="0"/>
        <w:ind w:left="0"/>
        <w:jc w:val="both"/>
      </w:pPr>
      <w:r>
        <w:rPr>
          <w:rFonts w:ascii="Times New Roman"/>
          <w:b w:val="false"/>
          <w:i w:val="false"/>
          <w:color w:val="000000"/>
          <w:sz w:val="28"/>
        </w:rPr>
        <w:t>
      Данная инициатива также предусматривает принятие мер по передаче ряда услуг предприятий квазигосударственного сектора в частный сектор на основе приватизации, аутсорсинга и иных механизмов. При этом в целях стандартизации и регламентации отдельные сохраненные функции по отношению к населению и бизнесу, финансируемые за счет государственного бюджета, будут отнесены к государственным услугам.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3.6 "Совершенствование разрешительной системы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 и естественных </w:t>
      </w:r>
      <w:r>
        <w:rPr>
          <w:rFonts w:ascii="Times New Roman"/>
          <w:b/>
          <w:i w:val="false"/>
          <w:color w:val="000000"/>
          <w:sz w:val="28"/>
        </w:rPr>
        <w:t>монополий</w:t>
      </w:r>
      <w:r>
        <w:rPr>
          <w:rFonts w:ascii="Times New Roman"/>
          <w:b/>
          <w:i w:val="false"/>
          <w:color w:val="000000"/>
          <w:sz w:val="28"/>
        </w:rPr>
        <w:t>".</w:t>
      </w:r>
      <w:r>
        <w:rPr>
          <w:rFonts w:ascii="Times New Roman"/>
          <w:b w:val="false"/>
          <w:i w:val="false"/>
          <w:color w:val="000000"/>
          <w:sz w:val="28"/>
        </w:rPr>
        <w:t>Будет проведено поэтапное реформирование разрешительного регулирования субъектов квазигосударственного сектора и естественных монополий. Будет законодательно утвержден исчерпывающий перечень таких разрешений, а также регламентированы прозрачные процедуры их выдачи, правила и квалификационные требования в отраслевом законодательстве.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3.7 "Сокращение государственного контроля и надзора". </w:t>
      </w:r>
      <w:r>
        <w:rPr>
          <w:rFonts w:ascii="Times New Roman"/>
          <w:b w:val="false"/>
          <w:i w:val="false"/>
          <w:color w:val="000000"/>
          <w:sz w:val="28"/>
        </w:rPr>
        <w:t>По итогам проведенной масштабной ревизии государственных контрольно-надзорных функций будут исключены сферы контроля и надзора, сокращены требования по проверке субъектов предпринимательства, исключены дублирующие и несвязанные с рисками угрозы безопасности государства и потребителя контрольные и надзорные функции госорганов. Будет продолжено снижение количества и продолжительности проверок частного бизнеса контролирующими органами, а также упрощена сама процедура проверок за счет сокращения объема документации и времени проверок контролирующими органами. Организация проведения проверок будет осуществляться на единой электронной платформе, что обеспечит прозрачность государственного контроля и надзора, а также будет автоматизирована система управления рисками при отборе предпринимателей для проведения проверки.</w:t>
      </w:r>
    </w:p>
    <w:p>
      <w:pPr>
        <w:spacing w:after="0"/>
        <w:ind w:left="0"/>
        <w:jc w:val="both"/>
      </w:pPr>
      <w:r>
        <w:rPr>
          <w:rFonts w:ascii="Times New Roman"/>
          <w:b w:val="false"/>
          <w:i w:val="false"/>
          <w:color w:val="000000"/>
          <w:sz w:val="28"/>
        </w:rPr>
        <w:t>
      Будет введен институт "профилактического контроля", который позволит переориентировать госорганы на политику профилактики и предупреждения правонарушений вместо действующей политики выявления и наказания.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3.8 "Сокращение требований по отчетности и предоставлению информации". </w:t>
      </w:r>
      <w:r>
        <w:rPr>
          <w:rFonts w:ascii="Times New Roman"/>
          <w:b w:val="false"/>
          <w:i w:val="false"/>
          <w:color w:val="000000"/>
          <w:sz w:val="28"/>
        </w:rPr>
        <w:t>Будут систематизировано и устранено дублирование требований по отчетности и предоставлению информации. Также, в том числе за счет цифровизации, будут сокращены издержки субъектов предпринимательства, связанные со сбором и предоставлением информации. С применением метода гильотины к 2024 году планируется сократить количество требований по отчетности и предоставлению информации на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"Стимулирование роста частного бизнеса"</w:t>
      </w:r>
    </w:p>
    <w:p>
      <w:pPr>
        <w:spacing w:after="0"/>
        <w:ind w:left="0"/>
        <w:jc w:val="both"/>
      </w:pPr>
      <w:r>
        <w:rPr>
          <w:rFonts w:ascii="Times New Roman"/>
          <w:b w:val="false"/>
          <w:i w:val="false"/>
          <w:color w:val="000000"/>
          <w:sz w:val="28"/>
        </w:rPr>
        <w:t>
      В контексте нового роста экономики необходимо дальнейшее улучшение условий ведения бизнеса в стране, повышение доступа к финансированию, а также повышение качества товаров и услуг. В частности, развитие и стимулирование частного бизнеса позволят привлечь прямые иностранные инвестиции, не связанные с природными ресурсами.</w:t>
      </w:r>
    </w:p>
    <w:p>
      <w:pPr>
        <w:spacing w:after="0"/>
        <w:ind w:left="0"/>
        <w:jc w:val="both"/>
      </w:pPr>
      <w:r>
        <w:rPr>
          <w:rFonts w:ascii="Times New Roman"/>
          <w:b w:val="false"/>
          <w:i w:val="false"/>
          <w:color w:val="000000"/>
          <w:sz w:val="28"/>
        </w:rPr>
        <w:t>
      В связи с этим необходимо направить усилия на решение следующих задач:</w:t>
      </w:r>
    </w:p>
    <w:p>
      <w:pPr>
        <w:spacing w:after="0"/>
        <w:ind w:left="0"/>
        <w:jc w:val="both"/>
      </w:pPr>
      <w:r>
        <w:rPr>
          <w:rFonts w:ascii="Times New Roman"/>
          <w:b w:val="false"/>
          <w:i w:val="false"/>
          <w:color w:val="000000"/>
          <w:sz w:val="28"/>
        </w:rPr>
        <w:t>
      стимулирование развития конкурентоспособных предприятий;</w:t>
      </w:r>
    </w:p>
    <w:p>
      <w:pPr>
        <w:spacing w:after="0"/>
        <w:ind w:left="0"/>
        <w:jc w:val="both"/>
      </w:pPr>
      <w:r>
        <w:rPr>
          <w:rFonts w:ascii="Times New Roman"/>
          <w:b w:val="false"/>
          <w:i w:val="false"/>
          <w:color w:val="000000"/>
          <w:sz w:val="28"/>
        </w:rPr>
        <w:t>
      снижение рисков и обеспечение доступа к финансированию;</w:t>
      </w:r>
    </w:p>
    <w:p>
      <w:pPr>
        <w:spacing w:after="0"/>
        <w:ind w:left="0"/>
        <w:jc w:val="both"/>
      </w:pPr>
      <w:r>
        <w:rPr>
          <w:rFonts w:ascii="Times New Roman"/>
          <w:b w:val="false"/>
          <w:i w:val="false"/>
          <w:color w:val="000000"/>
          <w:sz w:val="28"/>
        </w:rPr>
        <w:t>
      стимулирование повышения качества продуктов 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конкурентоспособных предприятий"</w:t>
      </w:r>
    </w:p>
    <w:p>
      <w:pPr>
        <w:spacing w:after="0"/>
        <w:ind w:left="0"/>
        <w:jc w:val="both"/>
      </w:pPr>
      <w:r>
        <w:rPr>
          <w:rFonts w:ascii="Times New Roman"/>
          <w:b w:val="false"/>
          <w:i w:val="false"/>
          <w:color w:val="000000"/>
          <w:sz w:val="28"/>
        </w:rPr>
        <w:t xml:space="preserve">
      В рамках задачи будет проведена работа по предоставлению и улучшению условий для роста бизнеса за счет нефинансовой поддержки предпринимательства.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3.9 "Создание единого окна по обслуживанию и поддержке бизнеса".</w:t>
      </w:r>
      <w:r>
        <w:rPr>
          <w:rFonts w:ascii="Times New Roman"/>
          <w:b w:val="false"/>
          <w:i w:val="false"/>
          <w:color w:val="000000"/>
          <w:sz w:val="28"/>
        </w:rPr>
        <w:t xml:space="preserve"> Будут созданы полноформатные центры обслуживания предпринимателей (далее – ЦОП) на базе существующих ЦОП Национальной палаты предпринимателей "Атамекен" (далее – НПП) и с учетом опыта Государственной корпорации "Правительство для граждан" по принципу единого окна. Единое окно будет предоставлять полную информацию по всем действующим государственным программам поддержки и развития бизнеса, а также предоставлять услуги – в единообразном виде – всех операторов, задействованных в реализации данных программ. Также информация и услуги будут предоставляться через простой и удобный для пользования веб-сайт и мобильное приложение. Это позволит облегчить доступ предпринимателей к услугам, упростить и ускорить процесс получения и сбора необходимой информации и документации для бизнеса и решения прочих задач.</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3.10 "Расширение охвата предпринимателей мерами сервисной поддержки".</w:t>
      </w:r>
      <w:r>
        <w:rPr>
          <w:rFonts w:ascii="Times New Roman"/>
          <w:b w:val="false"/>
          <w:i w:val="false"/>
          <w:color w:val="000000"/>
          <w:sz w:val="28"/>
        </w:rPr>
        <w:t xml:space="preserve"> В целях повышения предпринимательского потенциала, компетенций и расширения деловых связей будут совершенствоваться инструменты нефинансовой поддержки бизнеса. Будет проведен мониторинг участников обучающих программ, процедуры их отбора, уровня руководства и наставничества в рамках Программы "Дорожная карта бизнеса 2020", что позволит выявить основные недостатки и пробелы программы. Будут расширены квоты для участия в программе, что позволит привлечь больше предпринимателей к обучению.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3.11 "Улучшение условий для ведения бизнеса".</w:t>
      </w:r>
      <w:r>
        <w:rPr>
          <w:rFonts w:ascii="Times New Roman"/>
          <w:b w:val="false"/>
          <w:i w:val="false"/>
          <w:color w:val="000000"/>
          <w:sz w:val="28"/>
        </w:rPr>
        <w:t xml:space="preserve"> Будет продолжена работа по улучшению позиций страны в рейтинге "Ведение бизнеса" группы Всемирного банка. Будут достигнуты улучшения в тех областях, где имеется отставание, таких как, в частности, сокращение времени и стоимости для экспорта услуг и товаров (пограничный и таможенный контроль, оформление документов), сокращение количества процедур для подключения к системам электроснабжения, повышение уровня защиты кредитных операций и охвата кредитным реестром и кредитным бюро, сокращение времени, затрачиваемого на подготовку, подачу отчетности и уплату (или удержание) налогов и отчислений.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3.12 "Гармонизация налоговой системы для поощрения роста среднего бизнеса".</w:t>
      </w:r>
      <w:r>
        <w:rPr>
          <w:rFonts w:ascii="Times New Roman"/>
          <w:b w:val="false"/>
          <w:i w:val="false"/>
          <w:color w:val="000000"/>
          <w:sz w:val="28"/>
        </w:rPr>
        <w:t xml:space="preserve"> Будет продолжено изменение налоговой системы, призванное создать равные налоговые условия для предприятий среднего и малого бизнеса и индивидуальных предпринимателей. Это позволит стимулировать рост и укрупнение компаний.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3.13 "Стимулирование организации кооперативов </w:t>
      </w:r>
      <w:r>
        <w:rPr>
          <w:rFonts w:ascii="Times New Roman"/>
          <w:b/>
          <w:i w:val="false"/>
          <w:color w:val="000000"/>
          <w:sz w:val="28"/>
        </w:rPr>
        <w:t>самозанятого</w:t>
      </w:r>
      <w:r>
        <w:rPr>
          <w:rFonts w:ascii="Times New Roman"/>
          <w:b/>
          <w:i w:val="false"/>
          <w:color w:val="000000"/>
          <w:sz w:val="28"/>
        </w:rPr>
        <w:t xml:space="preserve"> населения в аграрном секторе".</w:t>
      </w:r>
      <w:r>
        <w:rPr>
          <w:rFonts w:ascii="Times New Roman"/>
          <w:b w:val="false"/>
          <w:i w:val="false"/>
          <w:color w:val="000000"/>
          <w:sz w:val="28"/>
        </w:rPr>
        <w:t xml:space="preserve"> Будет обновлена нормативная правовая база для урегулирования статуса личных подсобных хозяйств.</w:t>
      </w:r>
    </w:p>
    <w:p>
      <w:pPr>
        <w:spacing w:after="0"/>
        <w:ind w:left="0"/>
        <w:jc w:val="both"/>
      </w:pPr>
      <w:r>
        <w:rPr>
          <w:rFonts w:ascii="Times New Roman"/>
          <w:b w:val="false"/>
          <w:i w:val="false"/>
          <w:color w:val="000000"/>
          <w:sz w:val="28"/>
        </w:rPr>
        <w:t>
      Будут продолжены создание условий и оказание государственной поддержки для максимального вовлечения самозанятого населения в сельскохозяйственную кооперацию и дальнейшего увеличения объемов заготовки сельскохозяйственной продукции кооперативами. Это позволит им обеспечить реализацию производимой продукции путем совместного участия в введении экономической деятельности с сохранением самостоятельности в распоряжении собственным имуществом.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"Снижение рисков и обеспечение доступа к финансированию"</w:t>
      </w:r>
    </w:p>
    <w:p>
      <w:pPr>
        <w:spacing w:after="0"/>
        <w:ind w:left="0"/>
        <w:jc w:val="both"/>
      </w:pPr>
      <w:r>
        <w:rPr>
          <w:rFonts w:ascii="Times New Roman"/>
          <w:b w:val="false"/>
          <w:i w:val="false"/>
          <w:color w:val="000000"/>
          <w:sz w:val="28"/>
        </w:rPr>
        <w:t>
      Для расширения доступа частных предприятий к финансированию необходимо повысить уровень их платежеспособности и прозрачности в целях снижения рисков кредиторов и инвесторов. В рамках задачи будут упрощены процедуры закрытия предприятий, усилено корпоративное управление компаний, повышены компетентность и ответственность кредитно-рейтинговых организаций и усовершенствован процесс принятия кредитного решения.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3.14 "Упрощение процедур закрытия предприятий".</w:t>
      </w:r>
      <w:r>
        <w:rPr>
          <w:rFonts w:ascii="Times New Roman"/>
          <w:b w:val="false"/>
          <w:i w:val="false"/>
          <w:color w:val="000000"/>
          <w:sz w:val="28"/>
        </w:rPr>
        <w:t xml:space="preserve"> Для сокращения доли неактивных и неэффективно работающих предприятий будет упрощен механизм закрытия юридических лиц за счет повышения прозрачности, простоты и сокращения сроков процедуры. Будут рассмотрены возможности для дальнейшего совершенствования процедуры банкротства юридических лиц и введены процедуры банкротства физических лиц.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3.15 "Повышение уровня корпоративного управления".</w:t>
      </w:r>
      <w:r>
        <w:rPr>
          <w:rFonts w:ascii="Times New Roman"/>
          <w:b w:val="false"/>
          <w:i w:val="false"/>
          <w:color w:val="000000"/>
          <w:sz w:val="28"/>
        </w:rPr>
        <w:t xml:space="preserve"> Будет продолжено дальнейшее совершенствование системы корпоративного управления и раскрытия информации эмитентами и заемщиками, направленное на повышение уровня прозрачности и совершенствование систем управления рисками.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3.16 "Повышение прозрачности информации о финансовом состоянии заемщиков и эмитентов".</w:t>
      </w:r>
      <w:r>
        <w:rPr>
          <w:rFonts w:ascii="Times New Roman"/>
          <w:b w:val="false"/>
          <w:i w:val="false"/>
          <w:color w:val="000000"/>
          <w:sz w:val="28"/>
        </w:rPr>
        <w:t xml:space="preserve"> Будет проведена всесторонняя работа по повышению прозрачности и доступности данных о финансовом состоянии заемщиков и эмитентов. Будет усилено взаимодействие кредитных бюро с банковскими институтами по вопросам формирования кредитных историй и предоставления кредитных отчетов, проработан вопрос расширения перечня поставщиков информации и спектр услуг, усовершенствованы инструменты оценки кредитоспособности заемщиков в соответствии с лучшими международными практиками. Будет проработан вопрос представления местным рейтинговым агентствам более широких полномочий за счет расширения перечня услуг; будет обновлена методология по присвоению рейтинговых оценок; рассмотрена возможность внедрения механизмов регулирования, контроля и надзора за деятельностью рейтинговых агентств, повышена их ответственность за предоставленные рейтинговые оценки. Будет рассмотрена возможность усиления регулирования аудиторской деятельности, в том числе за счет штрафов, и механизма отзыва лицензии за недостоверную информацию.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3.17 "Обеспечение доступа к альтернативным источникам финансирования".</w:t>
      </w:r>
      <w:r>
        <w:rPr>
          <w:rFonts w:ascii="Times New Roman"/>
          <w:b w:val="false"/>
          <w:i w:val="false"/>
          <w:color w:val="000000"/>
          <w:sz w:val="28"/>
        </w:rPr>
        <w:t xml:space="preserve"> Будет обновлена нормативно-правовая база для развития инструментов небанковского финансирования, таких как, privateequity, факторинг, микрокредитование, венчурные фонды и прочие. Будут разработаны мероприятия по созданию апексной организации с целью привлечения более дешевого финансирования для микрофинансовых институтов.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"Стимулирование повышения качества продуктов и услуг"</w:t>
      </w:r>
    </w:p>
    <w:p>
      <w:pPr>
        <w:spacing w:after="0"/>
        <w:ind w:left="0"/>
        <w:jc w:val="both"/>
      </w:pPr>
      <w:r>
        <w:rPr>
          <w:rFonts w:ascii="Times New Roman"/>
          <w:b w:val="false"/>
          <w:i w:val="false"/>
          <w:color w:val="000000"/>
          <w:sz w:val="28"/>
        </w:rPr>
        <w:t>
      В рамках задачи будут предусмотрены стимулы для повышения качества продуктов и услуг за счет приведения национальных стандартов к международному уровню и развития инфраструктуры сертификации. Это позволит национальным компаниям повысить свою конкурентоспособность, а также выйти на международные рынки сбыта.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3.18 "Ускоренная гармонизация национальных стандартов с международными".</w:t>
      </w:r>
      <w:r>
        <w:rPr>
          <w:rFonts w:ascii="Times New Roman"/>
          <w:b w:val="false"/>
          <w:i w:val="false"/>
          <w:color w:val="000000"/>
          <w:sz w:val="28"/>
        </w:rPr>
        <w:t xml:space="preserve"> Будет ускорен процесс гармонизации национальных стандартов с международными. Стандарты для экспортоориентированных отраслей будут гармонизированы с соответствующими стандартами ключевых внешних рынков. Для прочих продуктов и услуг выбор международных стандартов будет осуществляться исходя из требуемого уровня качества.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3.19 "Развитие испытательных баз, сертификационных центров".</w:t>
      </w:r>
      <w:r>
        <w:rPr>
          <w:rFonts w:ascii="Times New Roman"/>
          <w:b w:val="false"/>
          <w:i w:val="false"/>
          <w:color w:val="000000"/>
          <w:sz w:val="28"/>
        </w:rPr>
        <w:t xml:space="preserve"> Будут созданы новые, а также расширены и дооснащены действующие испытательные и сертификационные центры. Новые испытательные центры будут созданы на основе лабораторных баз высших учебных заведений.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3.20 "Постоянный контроль качества продуктов и услуг".</w:t>
      </w:r>
      <w:r>
        <w:rPr>
          <w:rFonts w:ascii="Times New Roman"/>
          <w:b w:val="false"/>
          <w:i w:val="false"/>
          <w:color w:val="000000"/>
          <w:sz w:val="28"/>
        </w:rPr>
        <w:t xml:space="preserve"> Будет проводиться технический аудит (независимый контроль качества продуктов и услуг) для обеспечения безопасности и качества продукции и услуг. В целях развития бизнеса без излишнего вмешательства государства в его деятельность будут проработаны меры стимулирования проведения постоянного самоконтроля предприятиями качества продукции путем независимого аудита. При этом, функции участников рынка будут разграничены. Перечень, сформированный по итогам аудита, будет стимулировать добросовестные компании на дальнейшее их развитие и обеспечит выпуск качественной продукции.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"Устранение барьеров, препятствующих росту производительности"</w:t>
      </w:r>
    </w:p>
    <w:p>
      <w:pPr>
        <w:spacing w:after="0"/>
        <w:ind w:left="0"/>
        <w:jc w:val="both"/>
      </w:pPr>
      <w:r>
        <w:rPr>
          <w:rFonts w:ascii="Times New Roman"/>
          <w:b w:val="false"/>
          <w:i w:val="false"/>
          <w:color w:val="000000"/>
          <w:sz w:val="28"/>
        </w:rPr>
        <w:t xml:space="preserve">
      Помимо технологической модернизации и цифровизации важным фактором роста производительности является повышение эффективности операционной деятельности предприятий. Эффективность может быть повышена за счет улучшения собственной деятельности (производственные процессы, процессы закупки и доставки материалов, процессы администрирования), а также снижения затрат на ресурсы (в том числе на электроэнергию, воду, газ), логистику и реализацию продуктов. </w:t>
      </w:r>
    </w:p>
    <w:p>
      <w:pPr>
        <w:spacing w:after="0"/>
        <w:ind w:left="0"/>
        <w:jc w:val="both"/>
      </w:pPr>
      <w:r>
        <w:rPr>
          <w:rFonts w:ascii="Times New Roman"/>
          <w:b w:val="false"/>
          <w:i w:val="false"/>
          <w:color w:val="000000"/>
          <w:sz w:val="28"/>
        </w:rPr>
        <w:t>
      В связи с этим необходимо решить следующие задачи:</w:t>
      </w:r>
    </w:p>
    <w:p>
      <w:pPr>
        <w:spacing w:after="0"/>
        <w:ind w:left="0"/>
        <w:jc w:val="both"/>
      </w:pPr>
      <w:r>
        <w:rPr>
          <w:rFonts w:ascii="Times New Roman"/>
          <w:b w:val="false"/>
          <w:i w:val="false"/>
          <w:color w:val="000000"/>
          <w:sz w:val="28"/>
        </w:rPr>
        <w:t>
      повышение операционной эффективности существующих отраслей;</w:t>
      </w:r>
    </w:p>
    <w:p>
      <w:pPr>
        <w:spacing w:after="0"/>
        <w:ind w:left="0"/>
        <w:jc w:val="both"/>
      </w:pPr>
      <w:r>
        <w:rPr>
          <w:rFonts w:ascii="Times New Roman"/>
          <w:b w:val="false"/>
          <w:i w:val="false"/>
          <w:color w:val="000000"/>
          <w:sz w:val="28"/>
        </w:rPr>
        <w:t>
      повышение операционной эффективности естественных монополий;</w:t>
      </w:r>
    </w:p>
    <w:p>
      <w:pPr>
        <w:spacing w:after="0"/>
        <w:ind w:left="0"/>
        <w:jc w:val="both"/>
      </w:pPr>
      <w:r>
        <w:rPr>
          <w:rFonts w:ascii="Times New Roman"/>
          <w:b w:val="false"/>
          <w:i w:val="false"/>
          <w:color w:val="000000"/>
          <w:sz w:val="28"/>
        </w:rPr>
        <w:t xml:space="preserve">
      развитие транспортно-логистической и торговой инфраструктуры.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"Повышение операционной эффективности отраслей"</w:t>
      </w:r>
    </w:p>
    <w:p>
      <w:pPr>
        <w:spacing w:after="0"/>
        <w:ind w:left="0"/>
        <w:jc w:val="both"/>
      </w:pPr>
      <w:r>
        <w:rPr>
          <w:rFonts w:ascii="Times New Roman"/>
          <w:b w:val="false"/>
          <w:i w:val="false"/>
          <w:color w:val="000000"/>
          <w:sz w:val="28"/>
        </w:rPr>
        <w:t xml:space="preserve">
      В условиях низкой производительности во всех секторах экономики необходимо расширить инструментарий мер и охват действующих программ, направленных на повышение производительности, с обрабатывающей промышленности также и на другие отрасли. Такой переход, ввиду различия между отраслями, потребует разработки новых механизмов, помимо предоставления прямой поддержки для бизнеса. Так, например, снятие барьера, направленного на защиту внутреннего рынка автомобилей, позволит ускорить обновление парка в сфере транспорта и логистики. Создание торговой инфраструктуры, например, платформы электронной торговли снизит количество посредников и, соответственно, стоимость сельскохозяйственной продукции. </w:t>
      </w:r>
    </w:p>
    <w:p>
      <w:pPr>
        <w:spacing w:after="0"/>
        <w:ind w:left="0"/>
        <w:jc w:val="both"/>
      </w:pPr>
      <w:r>
        <w:rPr>
          <w:rFonts w:ascii="Times New Roman"/>
          <w:b w:val="false"/>
          <w:i w:val="false"/>
          <w:color w:val="000000"/>
          <w:sz w:val="28"/>
        </w:rPr>
        <w:t>
      В целях повышения осведомленности о технологических процессах, инструментах и потенциальных результатах роста производительности будет проведена работа по повышению уровня знаний и компетенций руководителей и собственников компаний.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3.21 "Увеличение охвата и оптимизация стимулов повышения операционной эффективности".</w:t>
      </w:r>
      <w:r>
        <w:rPr>
          <w:rFonts w:ascii="Times New Roman"/>
          <w:b w:val="false"/>
          <w:i w:val="false"/>
          <w:color w:val="000000"/>
          <w:sz w:val="28"/>
        </w:rPr>
        <w:t xml:space="preserve"> Будет расширен отраслевой охват стимулирующих мер, а именно созданы стимулы для повышения производительности во всех отраслях. При этом, механизмы поддержки будут диверсифицированы между отраслями, в зависимости от конкретных барьеров, сдерживающих рост производительности в каждой отдельной отрасли. Из уже существующих мер будут исключены неэффективные и невостребованные. Вместо них будут разработаны новые нефинансовые механизмы стимулирования роста производительности, направленные на снятие барьеров </w:t>
      </w:r>
      <w:r>
        <w:br/>
      </w:r>
      <w:r>
        <w:rPr>
          <w:rFonts w:ascii="Times New Roman"/>
          <w:b w:val="false"/>
          <w:i w:val="false"/>
          <w:color w:val="000000"/>
          <w:sz w:val="28"/>
        </w:rPr>
        <w:t>и оказание содействия бизнесу.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3.22 "Активное информирование бизнеса об инструментах повышения операционной эффективности".</w:t>
      </w:r>
      <w:r>
        <w:rPr>
          <w:rFonts w:ascii="Times New Roman"/>
          <w:b w:val="false"/>
          <w:i w:val="false"/>
          <w:color w:val="000000"/>
          <w:sz w:val="28"/>
        </w:rPr>
        <w:t xml:space="preserve"> При поддержке Национальной палаты предпринимателей будет запущена работа по проведению отраслевых исследований и конференций для повышения информированности руководителей и владельцев компаний в Казахстане на регулярной основе. Одними из ключевых тем исследований и мероприятий станут повышение производительности и улучшение энергоэффективности. Эти исследования будут включать обзоры технологий, описание инструментов повышения операционной эффективности, примеры лучших практик, методики повышения квалификации персонала, информацию, необходимую для работы на экспортных рынках.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3.23 "Создание диалоговой платформы для разработки мер и мониторинга статуса повышения производительности".</w:t>
      </w:r>
      <w:r>
        <w:rPr>
          <w:rFonts w:ascii="Times New Roman"/>
          <w:b w:val="false"/>
          <w:i w:val="false"/>
          <w:color w:val="000000"/>
          <w:sz w:val="28"/>
        </w:rPr>
        <w:t xml:space="preserve"> Разработка и реализация мер по повышению производительности в отраслях экономики будут проводиться с вовлечением предприятий частного и квазигосударственного секторов. Для этого будут действовать постоянные государственно-частные диалоговые площадки с участием бизнеса, банков и государственных органов. Площадки могут функционировать в рамках Совета конкурентоспособности. Лидирующая роль будет отведена Национальной палате предпринимателей.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"Повышение операционной эффективности естественных монополий"</w:t>
      </w:r>
    </w:p>
    <w:p>
      <w:pPr>
        <w:spacing w:after="0"/>
        <w:ind w:left="0"/>
        <w:jc w:val="both"/>
      </w:pPr>
      <w:r>
        <w:rPr>
          <w:rFonts w:ascii="Times New Roman"/>
          <w:b w:val="false"/>
          <w:i w:val="false"/>
          <w:color w:val="000000"/>
          <w:sz w:val="28"/>
        </w:rPr>
        <w:t>
      Повышение операционной эффективности естественных монополий позволит снизить себестоимость продуктов и услуг во всех отраслях. Помимо механизмов предельных тарифов будут введены стимулирующие методы тарифообразования, ориентированные на внедрение инновационных технологий. Основными критериями стимулирующего метода тарифообразования являются качество, надежность и эффективность предоставляемых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3.24 "Внедрение модели оптовых рынков электроэнергии и мощности".</w:t>
      </w:r>
      <w:r>
        <w:rPr>
          <w:rFonts w:ascii="Times New Roman"/>
          <w:b w:val="false"/>
          <w:i w:val="false"/>
          <w:color w:val="000000"/>
          <w:sz w:val="28"/>
        </w:rPr>
        <w:t xml:space="preserve"> Для решения проблем сегмента производства электроэнергии будет разработана и внедрена модель оптовых рынков электроэнергии и мощности (целевая модель), которая придет на смену механизму предельных тарифов. В рамках целевой модели рассматривается функционирование рынков электроэнергии и мощности с конкурентным ценообразованием. Переход к целевой модели предполагается осуществить с 2019 года.</w:t>
      </w:r>
    </w:p>
    <w:p>
      <w:pPr>
        <w:spacing w:after="0"/>
        <w:ind w:left="0"/>
        <w:jc w:val="both"/>
      </w:pPr>
      <w:r>
        <w:rPr>
          <w:rFonts w:ascii="Times New Roman"/>
          <w:b w:val="false"/>
          <w:i w:val="false"/>
          <w:color w:val="000000"/>
          <w:sz w:val="28"/>
        </w:rPr>
        <w:t xml:space="preserve">
      Тарифы на электроэнергию, а также цены на мощность (существующую, новую и модернизируемую) должны формироваться таким образом, чтобы обеспечить инвестиционную привлекательность сектора производства электроэнергии. В частности, тариф на электроэнергию должен полностью покрывать все обоснованные затраты производителей электроэнергии и обеспечивать фиксированную прибыль, а плата за мощность должна покрывать инвестиционные затраты производителей.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3.25 "Актуализация системы долгосрочного тарифного регулирования".</w:t>
      </w:r>
      <w:r>
        <w:rPr>
          <w:rFonts w:ascii="Times New Roman"/>
          <w:b w:val="false"/>
          <w:i w:val="false"/>
          <w:color w:val="000000"/>
          <w:sz w:val="28"/>
        </w:rPr>
        <w:t xml:space="preserve"> Для эффективного развития энергетической отрасли, ее технологического обновления и строительства новых активов будут усовершенствованы методы тарифообразования. </w:t>
      </w:r>
    </w:p>
    <w:p>
      <w:pPr>
        <w:spacing w:after="0"/>
        <w:ind w:left="0"/>
        <w:jc w:val="both"/>
      </w:pPr>
      <w:r>
        <w:rPr>
          <w:rFonts w:ascii="Times New Roman"/>
          <w:b w:val="false"/>
          <w:i w:val="false"/>
          <w:color w:val="000000"/>
          <w:sz w:val="28"/>
        </w:rPr>
        <w:t>
      В соответствии с лучшей мировой практикой тарифообразования, будут внедрены механизмы повышения качества услуг субъектов естественной монополии, такие как критерии качества, надежности и эффективности услуг, от достижения которых будет зависеть уровень утверждаемого тарифа.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3.26 "Усиление конкуренции и консолидация игроков в энергетической отрасли".</w:t>
      </w:r>
      <w:r>
        <w:rPr>
          <w:rFonts w:ascii="Times New Roman"/>
          <w:b w:val="false"/>
          <w:i w:val="false"/>
          <w:color w:val="000000"/>
          <w:sz w:val="28"/>
        </w:rPr>
        <w:t xml:space="preserve"> Для повышения надежности энергоснабжения и снижения затрат на электроэнергию будут проведены структурные преобразования в энергетической отрасли. Будут внедрены механизмы и требования, способствующие укрупнению региональных электросетевых компаний. Энергоснабжающие организации будут обязаны раскрывать и публиковать детальную информацию о формировании тарифов на электроэнергию, в том числе указывать стоимость покупки электроэнергии, услуг по передаче и распределению. Для энергопередающих компаний будет рассмотрена возможность введения квалификационных требований. Будут рассмотрены новые механизмы взаимодействия субъектов производства и передачи тепловой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3.27 "Совершенствование системы </w:t>
      </w:r>
      <w:r>
        <w:rPr>
          <w:rFonts w:ascii="Times New Roman"/>
          <w:b/>
          <w:i w:val="false"/>
          <w:color w:val="000000"/>
          <w:sz w:val="28"/>
        </w:rPr>
        <w:t>тарифообразования</w:t>
      </w:r>
      <w:r>
        <w:rPr>
          <w:rFonts w:ascii="Times New Roman"/>
          <w:b/>
          <w:i w:val="false"/>
          <w:color w:val="000000"/>
          <w:sz w:val="28"/>
        </w:rPr>
        <w:t xml:space="preserve"> магистральной железнодорожной сети и выведение услуг оперирования из-под государственного регулирования".</w:t>
      </w:r>
      <w:r>
        <w:rPr>
          <w:rFonts w:ascii="Times New Roman"/>
          <w:b w:val="false"/>
          <w:i w:val="false"/>
          <w:color w:val="000000"/>
          <w:sz w:val="28"/>
        </w:rPr>
        <w:t xml:space="preserve"> Будут внедрены новые прогрессивные подходы, которые позволят сформировать оптимальную модель тарифного регулирования услуги магистральной железнодорожной сети, структурировать и сбалансировать затраты и доходы от оказания услуг, а также обеспечить надлежащее качество оказываемых услуг. Регулирование тарифов на услуги магистральной железнодорожной сети останется в ведении государства, в то время как услуги оперирования подвижным составом будут выведены из-под государственного надзора.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транспортно-логистической и торговой инфраструктуры"</w:t>
      </w:r>
    </w:p>
    <w:p>
      <w:pPr>
        <w:spacing w:after="0"/>
        <w:ind w:left="0"/>
        <w:jc w:val="both"/>
      </w:pPr>
      <w:r>
        <w:rPr>
          <w:rFonts w:ascii="Times New Roman"/>
          <w:b w:val="false"/>
          <w:i w:val="false"/>
          <w:color w:val="000000"/>
          <w:sz w:val="28"/>
        </w:rPr>
        <w:t xml:space="preserve">
      Развитие транспортно-логистической инфраструктуры будет направлено, во-первых, на снижение стоимости и времени транспортировки товаров на территории Казахстана, и во-вторых, на обеспечение интеграции в международные транспортные коридоры. Развитие торговой </w:t>
      </w:r>
      <w:r>
        <w:br/>
      </w:r>
      <w:r>
        <w:rPr>
          <w:rFonts w:ascii="Times New Roman"/>
          <w:b w:val="false"/>
          <w:i w:val="false"/>
          <w:color w:val="000000"/>
          <w:sz w:val="28"/>
        </w:rPr>
        <w:t xml:space="preserve">инфраструктуры – будет направлено на снижение количества посредников и, соответственно, стоимости реализации товаров. </w:t>
      </w:r>
    </w:p>
    <w:p>
      <w:pPr>
        <w:spacing w:after="0"/>
        <w:ind w:left="0"/>
        <w:jc w:val="both"/>
      </w:pPr>
      <w:r>
        <w:rPr>
          <w:rFonts w:ascii="Times New Roman"/>
          <w:b w:val="false"/>
          <w:i w:val="false"/>
          <w:color w:val="000000"/>
          <w:sz w:val="28"/>
        </w:rPr>
        <w:t xml:space="preserve">
      Реализация транзитного потенциала Казахстана, а также поддержание экономического роста требуют от транспортно-логистической системы активной интеграции в ключевые международные транспортные коридоры. Качество услуг в транспортной сфере должно быть выведено на максимальный уровень, а также основываться на оптимизации перевозки грузов и сокращении сроков доставки. Это позволит обеспечить развитие основных транзитных направлений, ликвидировать "узкие места" существующей транспортной инфраструктуры и развить все международные транспортные коридоры Казахстана. </w:t>
      </w:r>
    </w:p>
    <w:p>
      <w:pPr>
        <w:spacing w:after="0"/>
        <w:ind w:left="0"/>
        <w:jc w:val="both"/>
      </w:pPr>
      <w:r>
        <w:rPr>
          <w:rFonts w:ascii="Times New Roman"/>
          <w:b w:val="false"/>
          <w:i w:val="false"/>
          <w:color w:val="000000"/>
          <w:sz w:val="28"/>
        </w:rPr>
        <w:t>
      С целью снижения издержек, связанных с наличием большого количества посредников в отдельных секторах экономики (в частности, в сельском хозяйстве), будут созданы условия для развития оптово-распределительных центров и электронной торговли.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3.28 "Повышение качества автомобильных дорог и развитие придорожных услуг".</w:t>
      </w:r>
      <w:r>
        <w:rPr>
          <w:rFonts w:ascii="Times New Roman"/>
          <w:b w:val="false"/>
          <w:i w:val="false"/>
          <w:color w:val="000000"/>
          <w:sz w:val="28"/>
        </w:rPr>
        <w:t xml:space="preserve"> Для улучшения состояния республиканской сети автомобильных дорог будут увеличены объемы финансирования на содержание, а также расширен охват ремонтных дорожных работ. При этом, для повышения эффективности расходов на содержание и ремонт будут внедрены новые формы контрактов по бездефектному содержанию автодорог, то есть ориентированные непосредственно на результат. Главной отличительной чертой данных контрактов является переход от количественного учета объема работ к качественным показателям состояния дороги, при этом подрядчик имеет право самостоятельно определять последовательность и технологии выполнения работ.</w:t>
      </w:r>
    </w:p>
    <w:p>
      <w:pPr>
        <w:spacing w:after="0"/>
        <w:ind w:left="0"/>
        <w:jc w:val="both"/>
      </w:pPr>
      <w:r>
        <w:rPr>
          <w:rFonts w:ascii="Times New Roman"/>
          <w:b w:val="false"/>
          <w:i w:val="false"/>
          <w:color w:val="000000"/>
          <w:sz w:val="28"/>
        </w:rPr>
        <w:t>
      В целях развития придорожного сервиса будет проведена работа по строительству объектов услуг вдоль автомобильных дорог международного и республиканского значения. Часть объектов придорожного сервиса планируется финансировать за счет республиканского бюджета, в том числе в рамках проектов по направлениям "Центр-Юг", "Центр-Восток", "Центр-Запад", а также других проектов реконструкции автодорог. Часть объектов будет построена, преобразована или доукомплектована в комплексные объекты сервиса путем привлечения сетевых бизнес-структур, в том числе субъектов крупного предпринимательства и заинтересованных инвесторов. При этом для повышения заинтересованности частного сектора будет утверждена схема расположения перспективных объектов сервиса вдоль автомобильных дорог международного и республиканского значения, а также рассмотрена возможность упрощения процедур выдачи разрешительных документов местными исполнительными органами на подвод инженерных коммуникаций к строящимся и планируемым объектам сервиса.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3.29 "Повышение пропускной способности международных транспортных коридоров".</w:t>
      </w:r>
      <w:r>
        <w:rPr>
          <w:rFonts w:ascii="Times New Roman"/>
          <w:b w:val="false"/>
          <w:i w:val="false"/>
          <w:color w:val="000000"/>
          <w:sz w:val="28"/>
        </w:rPr>
        <w:t xml:space="preserve"> На основе регулярного анализа потенциала транзитных грузопотоков и исходя из принципа ликвидации "узких мест" будет осуществляться увеличение мощности транспортной инфраструктуры. Так,будет увеличена пропускная способность международных коридоров, в том числе будет построена обводная железнодорожная линия города Алматы, построены вторые железнодорожные пути на участке Достык-Мойынты, модернизированы железнодорожные участки Жарык-Жезказган и Кызылорда-Шалкар. Кроме того, будут созданы стимулы для увеличения количества подвижного состава, в частности, фитинговых платформ и обновления парка автомобильных грузовых транспортных средств.</w:t>
      </w:r>
    </w:p>
    <w:p>
      <w:pPr>
        <w:spacing w:after="0"/>
        <w:ind w:left="0"/>
        <w:jc w:val="both"/>
      </w:pPr>
      <w:r>
        <w:rPr>
          <w:rFonts w:ascii="Times New Roman"/>
          <w:b w:val="false"/>
          <w:i w:val="false"/>
          <w:color w:val="000000"/>
          <w:sz w:val="28"/>
        </w:rPr>
        <w:t>
      В целях повышения эффективности таможенных пунктов пропуска будет внедрен "Единый пропускной канал" – электронная система подачи и выдачи таможенных деклараций стандартизированного вида, работающая по принципу "одного окна". Будет внедрена рискоориентированная система досмотра грузов и организована координация работы государственных служащих при проверках. Инфраструктура казахстанских пунктов пропуска будет обновлена на основе единого комплексного решения с учетом грузовых и пассажирских потоков, городской инфраструктуры и современных требований к технологиям таможенного контроля.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3.30 "Развитие электронной торговли".</w:t>
      </w:r>
      <w:r>
        <w:rPr>
          <w:rFonts w:ascii="Times New Roman"/>
          <w:b w:val="false"/>
          <w:i w:val="false"/>
          <w:color w:val="000000"/>
          <w:sz w:val="28"/>
        </w:rPr>
        <w:t xml:space="preserve"> Будет усовершенствовано регулирование электронной торговли и регламентации взаимоотношений между потребителем и предпринимателем, а также определяющих нормы защиты прав потребителей в сети Интернет. В частности, существующие ограничения безналичных платежей будут сняты за счет разъяснительной информационной работы и повышения доступности безопасной оплаты банковскими картами онлайн. Будет рассмотрена возможность предоставления государственной поддержки игрокам электронной торговли.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"Продвижение экспорта и диверсификации"</w:t>
      </w:r>
    </w:p>
    <w:p>
      <w:pPr>
        <w:spacing w:after="0"/>
        <w:ind w:left="0"/>
        <w:jc w:val="both"/>
      </w:pPr>
      <w:r>
        <w:rPr>
          <w:rFonts w:ascii="Times New Roman"/>
          <w:b w:val="false"/>
          <w:i w:val="false"/>
          <w:color w:val="000000"/>
          <w:sz w:val="28"/>
        </w:rPr>
        <w:t>
      Курс на диверсификацию экономики при низкой емкости внутреннего рынка требует ориентации обрабатывающей промышленности и сферы услуг на экспорт. С целью увеличения экспорта продуктов обрабатывающей промышленности уже внедрены механизмы поддержки экспортеров. Будет введено понятие перспективной экспортной корзины, которая будет определяться исходя из потребностей перспективных рынков сбыта и сравнительных преимуществ Казахстана.</w:t>
      </w:r>
    </w:p>
    <w:p>
      <w:pPr>
        <w:spacing w:after="0"/>
        <w:ind w:left="0"/>
        <w:jc w:val="both"/>
      </w:pPr>
      <w:r>
        <w:rPr>
          <w:rFonts w:ascii="Times New Roman"/>
          <w:b w:val="false"/>
          <w:i w:val="false"/>
          <w:color w:val="000000"/>
          <w:sz w:val="28"/>
        </w:rPr>
        <w:t xml:space="preserve">
      При этом сохраняются внешние и внутренние барьеры, снижающие конкурентоспособность продуктов Казахстана. Так, импортные пошлины на внешних рынках увеличивают стоимость продуктов. Дополнительным фактором, препятствующим росту экспорта, является отсутствие знаний и опыта ведения бизнеса за рубежом, а также отсутствие эффекта масштаба у отечественных производителей. </w:t>
      </w:r>
    </w:p>
    <w:p>
      <w:pPr>
        <w:spacing w:after="0"/>
        <w:ind w:left="0"/>
        <w:jc w:val="both"/>
      </w:pPr>
      <w:r>
        <w:rPr>
          <w:rFonts w:ascii="Times New Roman"/>
          <w:b w:val="false"/>
          <w:i w:val="false"/>
          <w:color w:val="000000"/>
          <w:sz w:val="28"/>
        </w:rPr>
        <w:t>
      В связи с этим в рамках данного приоритета необходимо решить следующие две задачи:</w:t>
      </w:r>
    </w:p>
    <w:p>
      <w:pPr>
        <w:spacing w:after="0"/>
        <w:ind w:left="0"/>
        <w:jc w:val="both"/>
      </w:pPr>
      <w:r>
        <w:rPr>
          <w:rFonts w:ascii="Times New Roman"/>
          <w:b w:val="false"/>
          <w:i w:val="false"/>
          <w:color w:val="000000"/>
          <w:sz w:val="28"/>
        </w:rPr>
        <w:t>
      расширение мер финансовой и нефинансовой поддержки экспортеров;</w:t>
      </w:r>
    </w:p>
    <w:p>
      <w:pPr>
        <w:spacing w:after="0"/>
        <w:ind w:left="0"/>
        <w:jc w:val="both"/>
      </w:pPr>
      <w:r>
        <w:rPr>
          <w:rFonts w:ascii="Times New Roman"/>
          <w:b w:val="false"/>
          <w:i w:val="false"/>
          <w:color w:val="000000"/>
          <w:sz w:val="28"/>
        </w:rPr>
        <w:t>
      развитие экспортоориентированных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"Расширение мер финансовой и нефинансовой поддержки экспортеров"</w:t>
      </w:r>
    </w:p>
    <w:p>
      <w:pPr>
        <w:spacing w:after="0"/>
        <w:ind w:left="0"/>
        <w:jc w:val="both"/>
      </w:pPr>
      <w:r>
        <w:rPr>
          <w:rFonts w:ascii="Times New Roman"/>
          <w:b w:val="false"/>
          <w:i w:val="false"/>
          <w:color w:val="000000"/>
          <w:sz w:val="28"/>
        </w:rPr>
        <w:t>
      При работе на внешних рынках экспортеры сталкиваются с рядом затруднений – наличие тарифных и нетарифных барьеров, отсутствие торговой инфраструктуры, недостаточный опыт и информированность об особенностях спроса, каналов сбыта и правового поля. В рамках задачи будут реализованы меры по преодолению таких трудностей и предоставлению поддержки экспортерам в удобной для них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3.31 "Координация институтов и создание "единого окна" для экспортеров". </w:t>
      </w:r>
      <w:r>
        <w:rPr>
          <w:rFonts w:ascii="Times New Roman"/>
          <w:b w:val="false"/>
          <w:i w:val="false"/>
          <w:color w:val="000000"/>
          <w:sz w:val="28"/>
        </w:rPr>
        <w:t xml:space="preserve">Для исключения дублирования процессов и обеспечения прозрачности процесса получения поддержки экспортерами будет проведено четкое разграничение ролей и созданы механизмы для координации организаций, оказывающих поддержку экспорту (в т. ч. "KazakhExport"). </w:t>
      </w:r>
    </w:p>
    <w:p>
      <w:pPr>
        <w:spacing w:after="0"/>
        <w:ind w:left="0"/>
        <w:jc w:val="both"/>
      </w:pPr>
      <w:r>
        <w:rPr>
          <w:rFonts w:ascii="Times New Roman"/>
          <w:b w:val="false"/>
          <w:i w:val="false"/>
          <w:color w:val="000000"/>
          <w:sz w:val="28"/>
        </w:rPr>
        <w:t xml:space="preserve">
      Кроме того, будет разработана единая онлайн-платформа, которая объединит все услуги по поддержке экспорта в Казахстане. На базе этой платформы будет реализован комплекс электронных сервисов, в том числе сервисы по получению разрешительных документов, оказанию мер поддержки, управлению транспортом и логистикой и дополнительные сервисы для консультирования экспортеров. Инфраструктура платформы позволит экспортерам однократно представлять документы в стандартизированном виде через единый пропускной канал для последующего использования заинтересованными государственными органами и институтами развития в соответствии с их компетенцией при предоставлении услуг и проведении контроля за осуществлением внешнеэкономической деятельности.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3.32 "Снятие тарифных и нетарифных барьеров на внешних рынках".</w:t>
      </w:r>
      <w:r>
        <w:rPr>
          <w:rFonts w:ascii="Times New Roman"/>
          <w:b w:val="false"/>
          <w:i w:val="false"/>
          <w:color w:val="000000"/>
          <w:sz w:val="28"/>
        </w:rPr>
        <w:t xml:space="preserve"> Урегулирование возникающих торговых споров и устранение внешних торговых барьеров будет осуществляться при координации усилий государственных органов и частного сектора (через ассоциации и союзы предпринимателей). Задачей частного сектора станет предоставление информации об ухудшении условий доступа на внешние рынки. Для устранения внешних торговых барьеров государством будет проведена работа по расширению числа соглашений о преференциальной торговле, зон свободной торговли в рамках членства в Евразийском экономическом союзе; выработке согласованного комплекса мер по устранению внешних торговых барьеров; разработке мер, направленных на снижение издержек экспортера, связанных с выходом на новые рынки сбыта. </w:t>
      </w:r>
    </w:p>
    <w:p>
      <w:pPr>
        <w:spacing w:after="0"/>
        <w:ind w:left="0"/>
        <w:jc w:val="both"/>
      </w:pPr>
      <w:r>
        <w:rPr>
          <w:rFonts w:ascii="Times New Roman"/>
          <w:b w:val="false"/>
          <w:i w:val="false"/>
          <w:color w:val="000000"/>
          <w:sz w:val="28"/>
        </w:rPr>
        <w:t>
      При наличии дискриминационных условий доступа на рынок, которые не следуют из прямого нарушения международного соглашения (например, технические барьеры в торговле), государство будет использовать механизмы консультаций, пытаться устранить существующие ограничения по доступу на рынок. Взаимодействие государственных органов и частного сектора будет осуществляться при поддержке единого оператора по продвижению экспорта.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3.33 "Развитие представительств Единого оператора по продвижению экспорта на внешних рынках".</w:t>
      </w:r>
      <w:r>
        <w:rPr>
          <w:rFonts w:ascii="Times New Roman"/>
          <w:b w:val="false"/>
          <w:i w:val="false"/>
          <w:color w:val="000000"/>
          <w:sz w:val="28"/>
        </w:rPr>
        <w:t xml:space="preserve"> Будет создана сеть представительств, направленная на обеспечение постоянного присутствия и защиты интересов казахстанского бизнеса в странах приоритетного и высокого интереса, поиск торговых партнеров для экспортеров и помощь в проведении коммерческих переговоров. Кроме того, представительства будут осуществлять поддержку в проведении промоутерских мероприятий, сборе информации о спросе и каналах продаж на внешних рынках, а также оказывать содействие казахстанским участникам внешнеэкономической деятельности в преодолении барьеров для экспорта казахстанской продукции.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3.34 "Развитие финансовых мер по продвижению экспорта".</w:t>
      </w:r>
      <w:r>
        <w:rPr>
          <w:rFonts w:ascii="Times New Roman"/>
          <w:b w:val="false"/>
          <w:i w:val="false"/>
          <w:color w:val="000000"/>
          <w:sz w:val="28"/>
        </w:rPr>
        <w:t xml:space="preserve"> Будут приняты меры по повышению эффективности мер финансовой поддержки продвижения экспорта, обеспечению равного доступа к мерам поддержки для большего количества компаний всех размеров (крупные, средние, малые), а также сокращению сроков и процедур рассмотрения заявок экспортеров.</w:t>
      </w:r>
    </w:p>
    <w:p>
      <w:pPr>
        <w:spacing w:after="0"/>
        <w:ind w:left="0"/>
        <w:jc w:val="both"/>
      </w:pPr>
      <w:r>
        <w:rPr>
          <w:rFonts w:ascii="Times New Roman"/>
          <w:b w:val="false"/>
          <w:i w:val="false"/>
          <w:color w:val="000000"/>
          <w:sz w:val="28"/>
        </w:rPr>
        <w:t>
      Для увеличения объема привлекаемого финансирования для мер по поддержке экспорта до уровня стран с развитым экспортом, порядка 1% ВВП, развитие Единого оператора по продвижению экспорта будет направлено на повышение уровня его финансовой устойчивости и степени доверия со стороны финансовых институтов и экспортно-кредитных агентств мира. Это позволит привлечь необходимые долгосрочные финансовые ресурсы, а также существенно снизить стоимость кредитов и страхования с учетом ограничений, предусмотренных в рамках ВТО.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"Развитие </w:t>
      </w:r>
      <w:r>
        <w:rPr>
          <w:rFonts w:ascii="Times New Roman"/>
          <w:b/>
          <w:i w:val="false"/>
          <w:color w:val="000000"/>
          <w:sz w:val="28"/>
        </w:rPr>
        <w:t>экспортоориентированных</w:t>
      </w:r>
      <w:r>
        <w:rPr>
          <w:rFonts w:ascii="Times New Roman"/>
          <w:b/>
          <w:i w:val="false"/>
          <w:color w:val="000000"/>
          <w:sz w:val="28"/>
        </w:rPr>
        <w:t xml:space="preserve"> услуг"</w:t>
      </w:r>
    </w:p>
    <w:p>
      <w:pPr>
        <w:spacing w:after="0"/>
        <w:ind w:left="0"/>
        <w:jc w:val="both"/>
      </w:pPr>
      <w:r>
        <w:rPr>
          <w:rFonts w:ascii="Times New Roman"/>
          <w:b w:val="false"/>
          <w:i w:val="false"/>
          <w:color w:val="000000"/>
          <w:sz w:val="28"/>
        </w:rPr>
        <w:t>
      Будут сняты барьеры для развития экспорта услуг и обеспечено продвижение на внешних рынках услуг, обладающих значительным экспортным потенциалом. К таким услугам относятся туристические услуги, включая услуги в сфере медицинского и образовательного туризма, финансовые и деловые услуги, транзитные транспортные и космические услуги.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3.35 "Создание условий для развития туристской отрасли".</w:t>
      </w:r>
      <w:r>
        <w:rPr>
          <w:rFonts w:ascii="Times New Roman"/>
          <w:b w:val="false"/>
          <w:i w:val="false"/>
          <w:color w:val="000000"/>
          <w:sz w:val="28"/>
        </w:rPr>
        <w:t xml:space="preserve"> Будет усовершенствовано законодательство и предприняты меры для развития дорожной, придорожной, коммунальной и иной инфраструктуры, объектов досуга и туристских маршрутов, в том числе в особо охраняемых природных территориях и лесных хозяйствах.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3.36 "Запуск информационно-рекламных кампаний для привлечения иностранных туристов".</w:t>
      </w:r>
      <w:r>
        <w:rPr>
          <w:rFonts w:ascii="Times New Roman"/>
          <w:b w:val="false"/>
          <w:i w:val="false"/>
          <w:color w:val="000000"/>
          <w:sz w:val="28"/>
        </w:rPr>
        <w:t xml:space="preserve"> Актуализируется и будет поддерживаться страновой веб-портал с актуальной информацией о Казахстане и его туристских объектах. Также будут разработаны рекламно-маркетинговый план по продвижению туризма, страновой и национальный туристский бренд. Для стран первого приоритета будут разработаны индивидуальные информационно-рекламные стратегии.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3.37 "Упрощение процедур миграционного контроля и оформления виз".</w:t>
      </w:r>
      <w:r>
        <w:rPr>
          <w:rFonts w:ascii="Times New Roman"/>
          <w:b w:val="false"/>
          <w:i w:val="false"/>
          <w:color w:val="000000"/>
          <w:sz w:val="28"/>
        </w:rPr>
        <w:t xml:space="preserve"> Для упрощения процесса подачи документов на оформление въездной визы, оформления приглашений и получения справки с решением государственного органа будет организован визово-миграционный интернет-портал, введена процедура выдачи виз онлайн и усовершенствован механизм выдачи ADS (ApprovedDestinationStatus) виз. Будет упрощен процесс перехода через государственные физические границы с унификацией визово-миграционного режима. При этом для пассажиров стран первого приоритета будет внедрен режим "безвизового транзита на 72 часа". За нарушение миграционного режима будут внедрены практики онлайн оплаты штрафа непосредственно в пунктах пропуска без применения административного ареста и ожидания решения суда.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3.38 "Развитие медицинского туризма". </w:t>
      </w:r>
      <w:r>
        <w:rPr>
          <w:rFonts w:ascii="Times New Roman"/>
          <w:b w:val="false"/>
          <w:i w:val="false"/>
          <w:color w:val="000000"/>
          <w:sz w:val="28"/>
        </w:rPr>
        <w:t>Для привлечения медицинских туристов из стран ближнего и дальнего зарубежья будут формироваться качественные передовые медицинские и оздоровительные услуги на базе ведущих медицинских центров и санаторно-курортных учреждений (кластеров).</w:t>
      </w:r>
    </w:p>
    <w:p>
      <w:pPr>
        <w:spacing w:after="0"/>
        <w:ind w:left="0"/>
        <w:jc w:val="both"/>
      </w:pPr>
      <w:r>
        <w:rPr>
          <w:rFonts w:ascii="Times New Roman"/>
          <w:b w:val="false"/>
          <w:i w:val="false"/>
          <w:color w:val="000000"/>
          <w:sz w:val="28"/>
        </w:rPr>
        <w:t>
      Основными игроками в сфере медицинского туризма станут, в первую очередь, казахстанские медицинские организации, прошедшие международную аккредитацию. Продолжатся мероприятия по развитию пациентоориентированного сервиса и внедрению принципов гостеприимства, механизмов мотивации поставщиков медицинских услуг.</w:t>
      </w:r>
    </w:p>
    <w:p>
      <w:pPr>
        <w:spacing w:after="0"/>
        <w:ind w:left="0"/>
        <w:jc w:val="both"/>
      </w:pPr>
      <w:r>
        <w:rPr>
          <w:rFonts w:ascii="Times New Roman"/>
          <w:b w:val="false"/>
          <w:i w:val="false"/>
          <w:color w:val="000000"/>
          <w:sz w:val="28"/>
        </w:rPr>
        <w:t>
      Бренд казахстанского медицинского туризма на мировом рынке медицинских услуг будет продвигаться за счет создания и расширения партнерских взаимоотношений с мировыми компаниями и ассоциациями по медицинскому туризму.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3.39 "Развитие финансовых и деловых услуг".</w:t>
      </w:r>
      <w:r>
        <w:rPr>
          <w:rFonts w:ascii="Times New Roman"/>
          <w:b w:val="false"/>
          <w:i w:val="false"/>
          <w:color w:val="000000"/>
          <w:sz w:val="28"/>
        </w:rPr>
        <w:t xml:space="preserve"> На территории МФЦА будут действовать особый правовой режим, основанный на принципах английского права и стандартах ведущих финансовых центров, а также независимое регулирование, льготный налоговый, упрощенный визовый и трудовой режимы для привлечения в страну иностранных инвестиций, зарубежных финансовых институтов и высококвалифицированных кадров. Локализация передовых зарубежных компаний и увеличение человеческого капитала в сфере финансов и инвестиций потенциально будут иметь сопутствующий эффект на рост экспорта в данном направлении на первоначальном этапе становления МФЦА в качестве локального центра экспертизы.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3.40 "Продвижение казахстанских коридоров и транзитного сервиса".</w:t>
      </w:r>
      <w:r>
        <w:rPr>
          <w:rFonts w:ascii="Times New Roman"/>
          <w:b w:val="false"/>
          <w:i w:val="false"/>
          <w:color w:val="000000"/>
          <w:sz w:val="28"/>
        </w:rPr>
        <w:t xml:space="preserve"> Будет запущена постоянная работа по продвижению казахстанских транспортных сервисов в зарубежных странах. Будет повышена обратная загрузка при транзитных железнодорожных перевозках путем проведения работ с иностранными грузоотправителями. С целью привлечения новых клиентов на трансказахстанские маршруты будут сформированы новые маршруты и конкурентоспособные сервисы.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3.41 "Развитие космических услуг и испытательной деятельности". </w:t>
      </w:r>
      <w:r>
        <w:rPr>
          <w:rFonts w:ascii="Times New Roman"/>
          <w:b w:val="false"/>
          <w:i w:val="false"/>
          <w:color w:val="000000"/>
          <w:sz w:val="28"/>
        </w:rPr>
        <w:t xml:space="preserve">Будет функционировать сборочно-испытательный комплекс космических аппаратов, предназначенный для поддержания и развития спутниковой группировки Казахстана и обладающий значительным экспортным потенциалом. Основными рынками сбыта станут страны Европы, Азии и Африки. Комплекс будет оснащен современным оборудованием и способен производить компоненты космической техники и обеспечивать проведение испытаний на воздействие факторов космического пространства практически всех типов космических аппаратов, производимых в Европе и России. Для реализации экспортного потенциала будет усовершенствовано программное обеспечение космической системы дистанционного зондирования Земли, создана необходимая IT инфраструктура, проведены обучение и подготовка персонала по маркетингу с привлечением зарубежных экспертов.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Значительно вырастет экономическая активность частного сектора, доля малого и среднего предпринимательства в ВВП увеличится до 35%. В первую очередь, это произойдет за счет снижения доли участия государства в экономике до 15% ВДС в ВВП к 2020 году, ослабления административных барьеров и оптимизации регулирования, что в сумме позволит достичь уровня 2,2 баллов по индексу конкурентной среды ОЭСР. Развитие малых, средних и крупных предприятий (при достижении средним предпринимательством доли 15% ВДС в ВВП) будет стимулироваться за счет оказания различных мер нефинансовой поддержки, развития транспортно-логистической и торговой инфраструктуры (достижение 38 места по индексу эффективности логистики), что даст толчок к росту конкурентной среды и развитию финансового сектора за счет большего спроса на заемные средства при доле объемов ссудного портфеля до 50% от ВВП. </w:t>
      </w:r>
    </w:p>
    <w:p>
      <w:pPr>
        <w:spacing w:after="0"/>
        <w:ind w:left="0"/>
        <w:jc w:val="both"/>
      </w:pPr>
      <w:r>
        <w:rPr>
          <w:rFonts w:ascii="Times New Roman"/>
          <w:b w:val="false"/>
          <w:i w:val="false"/>
          <w:color w:val="000000"/>
          <w:sz w:val="28"/>
        </w:rPr>
        <w:t>
      Развитие высокопроизводительных отраслей позволит диверсифицировать экономику, повысив уровень ее "сложности" согласно индексу Гарвардского Университета (достижение 55 места), и обеспечить устойчивость экономики к структурным кризисам за счет более высокой доли несырьевого экспорта на уровне 50% в общем объеме экспорта, а также обеспечить снижение ненефтяного дефицита бюджета до 6% или ниже. Эффект модернизации будет также ощутим во многих сферах, лишь косвенно связанных с экономикой. Казахстан продолжит повышать позиции в Глобальном индексе конкурентоспособности Всемирного экономического форума.</w:t>
      </w:r>
    </w:p>
    <w:p>
      <w:pPr>
        <w:spacing w:after="0"/>
        <w:ind w:left="0"/>
        <w:jc w:val="left"/>
      </w:pPr>
      <w:r>
        <w:rPr>
          <w:rFonts w:ascii="Times New Roman"/>
          <w:b/>
          <w:i w:val="false"/>
          <w:color w:val="000000"/>
        </w:rPr>
        <w:t xml:space="preserve"> Реформа 4. Правовое государство без коррупции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Реформа направлена на создание благоприятного инвестиционного и делового климата за счет обеспечения соблюдения законов, активного применения передовых превентивных механизмов противодействия коррупции, формирования правовой культуры граждан. Реализация реформы снизит риски для ведения бизнеса и улучшит качество жизни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Принципиальные изменения для Казахстана к 2025 году </w:t>
      </w:r>
    </w:p>
    <w:p>
      <w:pPr>
        <w:spacing w:after="0"/>
        <w:ind w:left="0"/>
        <w:jc w:val="both"/>
      </w:pPr>
      <w:r>
        <w:rPr>
          <w:rFonts w:ascii="Times New Roman"/>
          <w:b w:val="false"/>
          <w:i w:val="false"/>
          <w:color w:val="000000"/>
          <w:sz w:val="28"/>
        </w:rPr>
        <w:t>
      от законотворчества – к соблюдению законов и обеспечению правоприменительной практики;</w:t>
      </w:r>
    </w:p>
    <w:p>
      <w:pPr>
        <w:spacing w:after="0"/>
        <w:ind w:left="0"/>
        <w:jc w:val="both"/>
      </w:pPr>
      <w:r>
        <w:rPr>
          <w:rFonts w:ascii="Times New Roman"/>
          <w:b w:val="false"/>
          <w:i w:val="false"/>
          <w:color w:val="000000"/>
          <w:sz w:val="28"/>
        </w:rPr>
        <w:t>
      от недостаточной уверенности в гарантиях объективной правовой защиты – к высокому уровню доверия к институтам государственной власти, сильной и независимой судебной системе;</w:t>
      </w:r>
    </w:p>
    <w:p>
      <w:pPr>
        <w:spacing w:after="0"/>
        <w:ind w:left="0"/>
        <w:jc w:val="both"/>
      </w:pPr>
      <w:r>
        <w:rPr>
          <w:rFonts w:ascii="Times New Roman"/>
          <w:b w:val="false"/>
          <w:i w:val="false"/>
          <w:color w:val="000000"/>
          <w:sz w:val="28"/>
        </w:rPr>
        <w:t>
      от наказания за коррупцию– к недопущению возможности коррупционных действий;</w:t>
      </w:r>
    </w:p>
    <w:p>
      <w:pPr>
        <w:spacing w:after="0"/>
        <w:ind w:left="0"/>
        <w:jc w:val="both"/>
      </w:pPr>
      <w:r>
        <w:rPr>
          <w:rFonts w:ascii="Times New Roman"/>
          <w:b w:val="false"/>
          <w:i w:val="false"/>
          <w:color w:val="000000"/>
          <w:sz w:val="28"/>
        </w:rPr>
        <w:t>
      от терпимости к некоторым правонарушениям и коррупции – к знанию своих прав и пониманию ценности соблюдения законов каждым гражданином.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Для ускоренного экономического роста необходимо обеспечить верховенство закона и гарантии прав собственности, продолжить превенцию коррупции, сформировать атмосферу полного неприятия коррупции в обществе. Представители бизнеса, местные и международные эксперты единодушно выделяют именно эти направления как главные приоритеты в правовом развитии Казахстана до 2025 года.</w:t>
      </w:r>
    </w:p>
    <w:p>
      <w:pPr>
        <w:spacing w:after="0"/>
        <w:ind w:left="0"/>
        <w:jc w:val="both"/>
      </w:pPr>
      <w:r>
        <w:rPr>
          <w:rFonts w:ascii="Times New Roman"/>
          <w:b w:val="false"/>
          <w:i w:val="false"/>
          <w:color w:val="000000"/>
          <w:sz w:val="28"/>
        </w:rPr>
        <w:t>
      Сложные и часто меняющиеся законы значительно усложняют их соблюдение, а нарушение прав граждан и сложившийся уровень доверия к судебной системе искажают "правила игры". Ключевыми задачами приоритета "Совершенствование законодательства и обеспечение условий для соблюдения законов" будут обеспечение качества, понятности законов, а также гарантия справедливой, независимой судебной защиты с высоким уровнем доверия населения.</w:t>
      </w:r>
    </w:p>
    <w:p>
      <w:pPr>
        <w:spacing w:after="0"/>
        <w:ind w:left="0"/>
        <w:jc w:val="both"/>
      </w:pPr>
      <w:r>
        <w:rPr>
          <w:rFonts w:ascii="Times New Roman"/>
          <w:b w:val="false"/>
          <w:i w:val="false"/>
          <w:color w:val="000000"/>
          <w:sz w:val="28"/>
        </w:rPr>
        <w:t>
      В сфере противодействия коррупции следует продолжить практику применения превентивных мер и искоренить предпосылки для дачи взятки за счет упрощения и прозрачности процессов, посредством полной автоматизации и подотчетности ограничить возможности должностных лиц совершать противоправные действия. Необходимо будет рассмотреть возможность применения новых цифровых технологий по мере их развития.</w:t>
      </w:r>
    </w:p>
    <w:p>
      <w:pPr>
        <w:spacing w:after="0"/>
        <w:ind w:left="0"/>
        <w:jc w:val="both"/>
      </w:pPr>
      <w:r>
        <w:rPr>
          <w:rFonts w:ascii="Times New Roman"/>
          <w:b w:val="false"/>
          <w:i w:val="false"/>
          <w:color w:val="000000"/>
          <w:sz w:val="28"/>
        </w:rPr>
        <w:t>
      Важной составляющей успеха в формировании правового общества является установление нулевой терпимости к правонарушениям. Соблюдение законов и отсутствие коррупции невозможны без высокой правовой культуры общества понимания роли законов в обществе и степени ущерба, наносимого обществу посредством правонарушений.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"Совершенствование законодательства и обеспечение условий для соблюдения законов"</w:t>
      </w:r>
    </w:p>
    <w:p>
      <w:pPr>
        <w:spacing w:after="0"/>
        <w:ind w:left="0"/>
        <w:jc w:val="both"/>
      </w:pPr>
      <w:r>
        <w:rPr>
          <w:rFonts w:ascii="Times New Roman"/>
          <w:b w:val="false"/>
          <w:i w:val="false"/>
          <w:color w:val="000000"/>
          <w:sz w:val="28"/>
        </w:rPr>
        <w:t>
      В рамках данного приоритета будут устранены причины, препятствующие добросовестному соблюдению законов: обеспечено должное качество законодательства, улучшен механизм защиты прав граждан, усилена независимость судебной системы и повышен уровень доверия общества к государственным институтам. Система правовой защиты в Казахстане будет максимально приближена к международным стандартам. Будут решены следующие задачи:</w:t>
      </w:r>
    </w:p>
    <w:p>
      <w:pPr>
        <w:spacing w:after="0"/>
        <w:ind w:left="0"/>
        <w:jc w:val="both"/>
      </w:pPr>
      <w:r>
        <w:rPr>
          <w:rFonts w:ascii="Times New Roman"/>
          <w:b w:val="false"/>
          <w:i w:val="false"/>
          <w:color w:val="000000"/>
          <w:sz w:val="28"/>
        </w:rPr>
        <w:t>
      повышение качества и стабильности законодательства;</w:t>
      </w:r>
    </w:p>
    <w:p>
      <w:pPr>
        <w:spacing w:after="0"/>
        <w:ind w:left="0"/>
        <w:jc w:val="both"/>
      </w:pPr>
      <w:r>
        <w:rPr>
          <w:rFonts w:ascii="Times New Roman"/>
          <w:b w:val="false"/>
          <w:i w:val="false"/>
          <w:color w:val="000000"/>
          <w:sz w:val="28"/>
        </w:rPr>
        <w:t>
      улучшение механизмов защиты свободы и прав собственности;</w:t>
      </w:r>
    </w:p>
    <w:p>
      <w:pPr>
        <w:spacing w:after="0"/>
        <w:ind w:left="0"/>
        <w:jc w:val="both"/>
      </w:pPr>
      <w:r>
        <w:rPr>
          <w:rFonts w:ascii="Times New Roman"/>
          <w:b w:val="false"/>
          <w:i w:val="false"/>
          <w:color w:val="000000"/>
          <w:sz w:val="28"/>
        </w:rPr>
        <w:t>
      обеспечение независимости судебной системы.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"Повышение качества, стабильности законодательства и </w:t>
      </w:r>
      <w:r>
        <w:rPr>
          <w:rFonts w:ascii="Times New Roman"/>
          <w:b/>
          <w:i w:val="false"/>
          <w:color w:val="000000"/>
          <w:sz w:val="28"/>
        </w:rPr>
        <w:t>правоприменения</w:t>
      </w:r>
      <w:r>
        <w:rPr>
          <w:rFonts w:ascii="Times New Roman"/>
          <w:b/>
          <w:i w:val="false"/>
          <w:color w:val="000000"/>
          <w:sz w:val="28"/>
        </w:rPr>
        <w:t>"</w:t>
      </w:r>
    </w:p>
    <w:p>
      <w:pPr>
        <w:spacing w:after="0"/>
        <w:ind w:left="0"/>
        <w:jc w:val="both"/>
      </w:pPr>
      <w:r>
        <w:rPr>
          <w:rFonts w:ascii="Times New Roman"/>
          <w:b w:val="false"/>
          <w:i w:val="false"/>
          <w:color w:val="000000"/>
          <w:sz w:val="28"/>
        </w:rPr>
        <w:t>
      Предсказуемое законодательство высокого качества повысит уровень жизни внутри страны, сделает Казахстан более конкурентоспособным и привлекательным для международного бизнеса. Необходимо устранить возможности для двойственных трактовок законов, исключить их дублирование, обеспечить предсказуемость изменений и нововведений в законодательстве. В первую очередь это коснется законов, имеющих наибольшую важность для населения и бизнеса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Дальнейшая модернизация законодательства, его нормативных уровней и структуры права будет направлена на определение приоритетов развития национального законодательства, его базовых отраслей, роли ведомственного нормотворчества, оптимального соотношения удельного веса законодательных и подзаконных актов в механизме правого регулирования. При этом определение приоритетов развития национального законодательства будет производится через призму обеспечения конкурентоспособности, привлекательности нашей правовой системы в глобальном мире. Будет рассмотрен вопрос об административной юстиции, разрешающей споры о праве, возникающие из публично-правовых отношений между государством и гражданином (организацией). Будет рассмотрен вопрос процессуального обособления и легитимации порядка разрешения конфликтов публично-правового характера. Административное производство станет полноправной формой осуществления правосудия, наряду с уголовным и гражданским судопроизводством.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 "Повышение качества законодательства".</w:t>
      </w:r>
      <w:r>
        <w:rPr>
          <w:rFonts w:ascii="Times New Roman"/>
          <w:b w:val="false"/>
          <w:i w:val="false"/>
          <w:color w:val="000000"/>
          <w:sz w:val="28"/>
        </w:rPr>
        <w:t xml:space="preserve"> Будут улучшены процессы и институциональные возможности по подготовке законопроектов посредством внедрения анализа экономического эффекта, более широкого использования оценки регуляторного воздействия, выделения достаточных сроков для более качественной подготовки проектов, проведения консультаций. </w:t>
      </w:r>
    </w:p>
    <w:p>
      <w:pPr>
        <w:spacing w:after="0"/>
        <w:ind w:left="0"/>
        <w:jc w:val="both"/>
      </w:pPr>
      <w:r>
        <w:rPr>
          <w:rFonts w:ascii="Times New Roman"/>
          <w:b w:val="false"/>
          <w:i w:val="false"/>
          <w:color w:val="000000"/>
          <w:sz w:val="28"/>
        </w:rPr>
        <w:t xml:space="preserve">
      Правотворческая роль государства будет ориентирована на предоставление субъектам прежде всего гражданского оборота все большей свободы для деятельности (особенно предпринимательской), в том числе с более широким использованием принципа диспозитивности в праве. Будут четко определены сферы и отрасли, подлежащие жесткому нормативно-правовому регулированию, которые безусловно и всегда будут находиться в ведении государства, а также те, которые могут оказаться за пределами государственной монополии, так как в ряде случаев предпочтительнее более "мягкое" и точечное нормативно-правовое регулирование. Это регулирование может на определенных условиях передаваться негосударственным субъектам по мере готовности институциональной среды. </w:t>
      </w:r>
    </w:p>
    <w:p>
      <w:pPr>
        <w:spacing w:after="0"/>
        <w:ind w:left="0"/>
        <w:jc w:val="both"/>
      </w:pPr>
      <w:r>
        <w:rPr>
          <w:rFonts w:ascii="Times New Roman"/>
          <w:b w:val="false"/>
          <w:i w:val="false"/>
          <w:color w:val="000000"/>
          <w:sz w:val="28"/>
        </w:rPr>
        <w:t>
      Будет усовершенствовано уголовное право, его нормы будут соответствовать требованиям юридической точности и предсказуемости последствий, то есть будут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4.2 "Улучшение </w:t>
      </w:r>
      <w:r>
        <w:rPr>
          <w:rFonts w:ascii="Times New Roman"/>
          <w:b/>
          <w:i w:val="false"/>
          <w:color w:val="000000"/>
          <w:sz w:val="28"/>
        </w:rPr>
        <w:t>правоприменения</w:t>
      </w:r>
      <w:r>
        <w:rPr>
          <w:rFonts w:ascii="Times New Roman"/>
          <w:b/>
          <w:i w:val="false"/>
          <w:color w:val="000000"/>
          <w:sz w:val="28"/>
        </w:rPr>
        <w:t>".</w:t>
      </w:r>
      <w:r>
        <w:rPr>
          <w:rFonts w:ascii="Times New Roman"/>
          <w:b w:val="false"/>
          <w:i w:val="false"/>
          <w:color w:val="000000"/>
          <w:sz w:val="28"/>
        </w:rPr>
        <w:t xml:space="preserve"> Многие эксперты отмечают достаточно высокое качество отечественных законов, которые при этом плохо исполняются. Будут определены организационно-правовые механизмы реализации законов и иных нормативных актов, в том числе мониторинг и оценка эффективности их исполнения. В рамках правового мониторинга будет рассмотрено внедрение экспертизы результатов применения нормативных правовых актов.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4.3 "Регламентация процесса обновления законодательства".</w:t>
      </w:r>
      <w:r>
        <w:rPr>
          <w:rFonts w:ascii="Times New Roman"/>
          <w:b w:val="false"/>
          <w:i w:val="false"/>
          <w:color w:val="000000"/>
          <w:sz w:val="28"/>
        </w:rPr>
        <w:t xml:space="preserve"> Будет ограничена максимальная частота обновления правовых актов, в особенности, непосредственно регламентирующих деятельность населения и бизнеса. Стабильность законодательства будет достигаться через совершенствование процедуры оценки законопроектов, включая прогноз возможных рисков и оценку обоснованности или критичности принятия закона. Все изменения будут публиковаться в доступном для населения формате и содержать необходимые разъяснения.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"Улучшение механизмов защиты прав и свобод и прав собственности"</w:t>
      </w:r>
    </w:p>
    <w:p>
      <w:pPr>
        <w:spacing w:after="0"/>
        <w:ind w:left="0"/>
        <w:jc w:val="both"/>
      </w:pPr>
      <w:r>
        <w:rPr>
          <w:rFonts w:ascii="Times New Roman"/>
          <w:b w:val="false"/>
          <w:i w:val="false"/>
          <w:color w:val="000000"/>
          <w:sz w:val="28"/>
        </w:rPr>
        <w:t>
      Защита свобод и прав собственности является одним из основных условий, обеспечивающих должный уровень доверия граждан и бизнеса к государству.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4.4 "Декриминализация уголовного и </w:t>
      </w:r>
      <w:r>
        <w:rPr>
          <w:rFonts w:ascii="Times New Roman"/>
          <w:b/>
          <w:i w:val="false"/>
          <w:color w:val="000000"/>
          <w:sz w:val="28"/>
        </w:rPr>
        <w:t>гуманизация</w:t>
      </w:r>
      <w:r>
        <w:rPr>
          <w:rFonts w:ascii="Times New Roman"/>
          <w:b/>
          <w:i w:val="false"/>
          <w:color w:val="000000"/>
          <w:sz w:val="28"/>
        </w:rPr>
        <w:t xml:space="preserve"> административного законодательств".</w:t>
      </w:r>
      <w:r>
        <w:rPr>
          <w:rFonts w:ascii="Times New Roman"/>
          <w:b w:val="false"/>
          <w:i w:val="false"/>
          <w:color w:val="000000"/>
          <w:sz w:val="28"/>
        </w:rPr>
        <w:t xml:space="preserve"> Будет проведена дальнейшая работа по декриминализации и гуманизации экономических составов с невысокой степенью общественной опасности, включая налоговые, таможенные и другие правонарушения. Реальный эффект от уже внедренных изменений будет оценен с помощью современных аналитических и опросных методов. </w:t>
      </w:r>
    </w:p>
    <w:p>
      <w:pPr>
        <w:spacing w:after="0"/>
        <w:ind w:left="0"/>
        <w:jc w:val="both"/>
      </w:pPr>
      <w:r>
        <w:rPr>
          <w:rFonts w:ascii="Times New Roman"/>
          <w:b w:val="false"/>
          <w:i w:val="false"/>
          <w:color w:val="000000"/>
          <w:sz w:val="28"/>
        </w:rPr>
        <w:t>
      Декриминализация уголовного законодательства будет достигнута за счет снижения ее репрессивности, внедрения правозащитных стандартов. Будут определены возможности для дальнейшей гуманизации уголовной политики – прежде всего в сфере экономической преступности, с учетом рисков для состояния законности и правопорядка.</w:t>
      </w:r>
    </w:p>
    <w:p>
      <w:pPr>
        <w:spacing w:after="0"/>
        <w:ind w:left="0"/>
        <w:jc w:val="both"/>
      </w:pPr>
      <w:r>
        <w:rPr>
          <w:rFonts w:ascii="Times New Roman"/>
          <w:b w:val="false"/>
          <w:i w:val="false"/>
          <w:color w:val="000000"/>
          <w:sz w:val="28"/>
        </w:rPr>
        <w:t>
      Гуманизация административного законодательства будет включать дальнейшее снижение давления на бизнес-среду, обеспечение прозрачности, сокращение контактов с потребителями государственных услуг и снижение уровня коррупциогенности. Позитивные изменения получат дальнейшее распространение, например, изменения по исключению уголовной ответственности при добровольной уплате штрафов, налоговых правонарушениях. Гуманизация будет касаться главном образом лиц, впервые совершивших преступления небольшой и средней тяжести, а также социально уязвимых групп населения. Гуманизация административных правонарушений будет направлена на восстановление нарушенных прав, предупреждение конфликтов административно-правовыми мерами. Будет обеспечено соблюдение принципа их соразмерности степени общественной опасности и характеру правонарушения.</w:t>
      </w:r>
    </w:p>
    <w:p>
      <w:pPr>
        <w:spacing w:after="0"/>
        <w:ind w:left="0"/>
        <w:jc w:val="both"/>
      </w:pPr>
      <w:r>
        <w:rPr>
          <w:rFonts w:ascii="Times New Roman"/>
          <w:b w:val="false"/>
          <w:i w:val="false"/>
          <w:color w:val="000000"/>
          <w:sz w:val="28"/>
        </w:rPr>
        <w:t xml:space="preserve">
      Будет выработана четкая концепция разграничения полномочий между судом и внесудебными инстанциями по рассмотрению дел об административных правонарушениях. Обновленное законодательство об административных правонарушениях будет простым и эффективным в применении и направлено на преимущественно внесудебную защиту от посягательств на права и законные интересы. </w:t>
      </w:r>
    </w:p>
    <w:p>
      <w:pPr>
        <w:spacing w:after="0"/>
        <w:ind w:left="0"/>
        <w:jc w:val="both"/>
      </w:pPr>
      <w:r>
        <w:rPr>
          <w:rFonts w:ascii="Times New Roman"/>
          <w:b w:val="false"/>
          <w:i w:val="false"/>
          <w:color w:val="000000"/>
          <w:sz w:val="28"/>
        </w:rPr>
        <w:t>
      Особое внимание будет уделено работе по стимулированию и контролю за практическим применением указанных изменений на местах.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4.5 "Модернизация уголовного процесса с внедрением базовых принципов развитых стран".</w:t>
      </w:r>
      <w:r>
        <w:rPr>
          <w:rFonts w:ascii="Times New Roman"/>
          <w:b w:val="false"/>
          <w:i w:val="false"/>
          <w:color w:val="000000"/>
          <w:sz w:val="28"/>
        </w:rPr>
        <w:t xml:space="preserve"> Будет поэтапно внедрена модель досудебного процесса, соответствующая базовым принципам развитых стран, предполагающая укрепление гарантий защиты прав человека от необоснованного вовлечения в орбиту уголовного преследования, снижение обвинительного уклона, повышение объективности при принятии процессуальных решений по уголовному делу. Будет усилен принцип состязательности сторон обвинения и защиты в уголовном процессе с приданием стороне защиты более широких возможностей по сбору доказательств и представления их суду.</w:t>
      </w:r>
    </w:p>
    <w:p>
      <w:pPr>
        <w:spacing w:after="0"/>
        <w:ind w:left="0"/>
        <w:jc w:val="both"/>
      </w:pPr>
      <w:r>
        <w:rPr>
          <w:rFonts w:ascii="Times New Roman"/>
          <w:b w:val="false"/>
          <w:i w:val="false"/>
          <w:color w:val="000000"/>
          <w:sz w:val="28"/>
        </w:rPr>
        <w:t xml:space="preserve">
      В рамках уголовно-процессуального права будут реализованы основополагающие принципы уголовного судопроизводства, направленные на защиту прав и свобод человека. Установленный порядок обеспечит защиту от необоснованного обвинения и осуждения, незаконного ограничения прав и свобод человека и гражданина, в случае незаконного обвинения или осуждения невинного – незамедлительную и полную его реабилитацию. </w:t>
      </w:r>
    </w:p>
    <w:p>
      <w:pPr>
        <w:spacing w:after="0"/>
        <w:ind w:left="0"/>
        <w:jc w:val="both"/>
      </w:pPr>
      <w:r>
        <w:rPr>
          <w:rFonts w:ascii="Times New Roman"/>
          <w:b w:val="false"/>
          <w:i w:val="false"/>
          <w:color w:val="000000"/>
          <w:sz w:val="28"/>
        </w:rPr>
        <w:t>
      Будет обеспечено неукоснительное соблюдение законности, усилена система гарантий прав и свобод граждан, обеспечена неприкосновенность частной жизни при осуществлении негласных следственных действий и оперативно-розыскной деятельности с усилением ответственности за незаконное использование средств и методов таких действий и такой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4.6 "Улучшение качества защиты интересов граждан".</w:t>
      </w:r>
      <w:r>
        <w:rPr>
          <w:rFonts w:ascii="Times New Roman"/>
          <w:b w:val="false"/>
          <w:i w:val="false"/>
          <w:color w:val="000000"/>
          <w:sz w:val="28"/>
        </w:rPr>
        <w:t xml:space="preserve"> Будут законодательно установлены стандарты и принципы оказания юридической помощи, улучшена система оказания правовой помощи лицам с низким уровнем доходов, обеспечен доступ к адвокатским услугам в сельской местности. Будет разработан Закон "Об адвокатской деятельности и юридической помощи".</w:t>
      </w:r>
    </w:p>
    <w:p>
      <w:pPr>
        <w:spacing w:after="0"/>
        <w:ind w:left="0"/>
        <w:jc w:val="both"/>
      </w:pPr>
      <w:r>
        <w:rPr>
          <w:rFonts w:ascii="Times New Roman"/>
          <w:b w:val="false"/>
          <w:i w:val="false"/>
          <w:color w:val="000000"/>
          <w:sz w:val="28"/>
        </w:rPr>
        <w:t xml:space="preserve">
      Предполагается расширение действия примирительных процедур и механизмов внесудебного урегулирования споров, в том числе с помощью закрепления разнообразных путей и способов достижения компромисса между сторонами частно-правовых конфликтов (медиация, посредничество и другие) как в судебном, так и во внесудебном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4.7 "Ограничение применения наказания в виде конфискации имущества за уголовные правонарушения". </w:t>
      </w:r>
      <w:r>
        <w:rPr>
          <w:rFonts w:ascii="Times New Roman"/>
          <w:b w:val="false"/>
          <w:i w:val="false"/>
          <w:color w:val="000000"/>
          <w:sz w:val="28"/>
        </w:rPr>
        <w:t xml:space="preserve">С 2016 года заработал институт конфискации в усеченном виде – конфискации подлежат только средства совершения преступления и доходы, полученные преступным путем. Будут определены возможности для дальнейшей гуманизации института конфискации. На регулярной основе будет проводиться работа с предпринимателями и инвесторами с целью определения статей Уголовного кодекса и других нормативных правовых актов, по которым существует потенциал ограничения. До 2025 года будет продолжена работа по поэтапному сокращению ограничения конфискации имущества с потенциалом изменения до 50 статей в Уголовном кодексе и других документах. Будут сокращены основания для применения конфискациии установлены четкие критерии по предоставлению доказательств приобретения имущества незаконным путем.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4.8 "Обеспечение нормативно-правовой защиты от </w:t>
      </w:r>
      <w:r>
        <w:rPr>
          <w:rFonts w:ascii="Times New Roman"/>
          <w:b/>
          <w:i w:val="false"/>
          <w:color w:val="000000"/>
          <w:sz w:val="28"/>
        </w:rPr>
        <w:t>рейдерства</w:t>
      </w:r>
      <w:r>
        <w:rPr>
          <w:rFonts w:ascii="Times New Roman"/>
          <w:b/>
          <w:i w:val="false"/>
          <w:color w:val="000000"/>
          <w:sz w:val="28"/>
        </w:rPr>
        <w:t>".</w:t>
      </w:r>
      <w:r>
        <w:rPr>
          <w:rFonts w:ascii="Times New Roman"/>
          <w:b w:val="false"/>
          <w:i w:val="false"/>
          <w:color w:val="000000"/>
          <w:sz w:val="28"/>
        </w:rPr>
        <w:t xml:space="preserve"> Будет предусмотрен особый порядок рассмотрения заявлений о рейдерстве и оказании незаконного давления с целью устранения конкуренции. Так, будут предложены специальный алгоритм и критерии, по которым будут осуществляться мероприятия, противодействующие рейдерству.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4.9 "Создание системы административной юстиции по опыту лучших практик".</w:t>
      </w:r>
      <w:r>
        <w:rPr>
          <w:rFonts w:ascii="Times New Roman"/>
          <w:b w:val="false"/>
          <w:i w:val="false"/>
          <w:color w:val="000000"/>
          <w:sz w:val="28"/>
        </w:rPr>
        <w:t xml:space="preserve"> Будет внедрена административная юстиция как судебный (или квазисудебный) институт, предназначенный для защиты прав граждан в отношениях с государственным аппаратом. Будет рассмотрен вопрос процессуального обособления и легитимации порядка разрешения конфликтов публично-правового характера. Административное производство станет полноправной формой осуществления правосудия, наряду с уголовным и гражданским судопроизводством.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4.10 "Развитие правоохранительной системы".</w:t>
      </w:r>
      <w:r>
        <w:rPr>
          <w:rFonts w:ascii="Times New Roman"/>
          <w:b w:val="false"/>
          <w:i w:val="false"/>
          <w:color w:val="000000"/>
          <w:sz w:val="28"/>
        </w:rPr>
        <w:t xml:space="preserve"> Продолжатся развитие органов правопорядка, совершенствование форм и методов их работы. Будет обеспечена стабильность кадровой политики, повышены требования к квалификации и дисциплине сотрудников правоохранительных органов. Структуры и функции правоохранительных органов будут оптимизированы, установлены более эффективные организационно-управленческие механизмы и эффективное распределение функций, с полным исключением несвойственных правоохранительным органам функций. Будут определены четкие критерии оценки деятельности правоохранительных органов, а главным показателем качества их работы станет уровень доверия граждан.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4.11 "</w:t>
      </w:r>
      <w:r>
        <w:rPr>
          <w:rFonts w:ascii="Times New Roman"/>
          <w:b/>
          <w:i w:val="false"/>
          <w:color w:val="000000"/>
          <w:sz w:val="28"/>
        </w:rPr>
        <w:t>Цифровизация</w:t>
      </w:r>
      <w:r>
        <w:rPr>
          <w:rFonts w:ascii="Times New Roman"/>
          <w:b/>
          <w:i w:val="false"/>
          <w:color w:val="000000"/>
          <w:sz w:val="28"/>
        </w:rPr>
        <w:t xml:space="preserve"> правоохранительных органов и судов".</w:t>
      </w:r>
      <w:r>
        <w:rPr>
          <w:rFonts w:ascii="Times New Roman"/>
          <w:b w:val="false"/>
          <w:i w:val="false"/>
          <w:color w:val="000000"/>
          <w:sz w:val="28"/>
        </w:rPr>
        <w:t xml:space="preserve"> Уголовные, гражданские и административные дела будут переведены в электронный формат. Это снизит возможности для фальсификации и коррупции, сделает производство по этим делам более экономным, снизит нагрузку на государственный бюджет без ущерба защите прав и свобод человека. Будет создана цифровая система подачи заявлений о правонарушениях, оплаты штрафов, что минимизируе твлияние человеческого фактора. Будут внедрены аналитические инструменты для работыс большими объемами данных правовой статистики. </w:t>
      </w:r>
    </w:p>
    <w:p>
      <w:pPr>
        <w:spacing w:after="0"/>
        <w:ind w:left="0"/>
        <w:jc w:val="both"/>
      </w:pPr>
      <w:r>
        <w:rPr>
          <w:rFonts w:ascii="Times New Roman"/>
          <w:b w:val="false"/>
          <w:i w:val="false"/>
          <w:color w:val="000000"/>
          <w:sz w:val="28"/>
        </w:rPr>
        <w:t>
      Будет создана открытая электронная система единой судебной практики. Любой участник судебного процесса сможет ознакомиться со всеми судебными актами по интересующим его характеристикам. Также предполагается внедрение и/или более широкое использование системы оценки качества рассмотрения и результата обращений, удовлетворенности обращающегося.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4.12 "Развитие Предпринимательского кодекса".</w:t>
      </w:r>
      <w:r>
        <w:rPr>
          <w:rFonts w:ascii="Times New Roman"/>
          <w:b w:val="false"/>
          <w:i w:val="false"/>
          <w:color w:val="000000"/>
          <w:sz w:val="28"/>
        </w:rPr>
        <w:t xml:space="preserve"> Дальнейшее развитие Предпринимательского кодекса обеспечит баланс публичных и частных интересов при осуществлении предпринимательской деятельности. Кодекс станет главным юридическим препятствием для роста административных барьеров в сфере бизнеса с учетом лучших отечественных и зарубежных практик регулирования предпринимательства.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"Обеспечение правосудия и независимости судебной системы"</w:t>
      </w:r>
    </w:p>
    <w:p>
      <w:pPr>
        <w:spacing w:after="0"/>
        <w:ind w:left="0"/>
        <w:jc w:val="both"/>
      </w:pPr>
      <w:r>
        <w:rPr>
          <w:rFonts w:ascii="Times New Roman"/>
          <w:b w:val="false"/>
          <w:i w:val="false"/>
          <w:color w:val="000000"/>
          <w:sz w:val="28"/>
        </w:rPr>
        <w:t>
      Наиболее важной задачей по созданию условий для соблюдения законов является обеспечение принципа неотвратимости наказания за правонарушения и принципа независимости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4.13 "Обеспечение соответствия судебной системы международным стандартам независимости".</w:t>
      </w:r>
      <w:r>
        <w:rPr>
          <w:rFonts w:ascii="Times New Roman"/>
          <w:b w:val="false"/>
          <w:i w:val="false"/>
          <w:color w:val="000000"/>
          <w:sz w:val="28"/>
        </w:rPr>
        <w:t xml:space="preserve"> Судебная система будет совершенствоваться в соответствии с международными принципами независимости. В рамках реализации Плана нации – 100конкретных шагов в судебной системе будут обеспечены принципы меритократии. Будет повышена кадровая мобильность судей, внедрены новые механизмы их участия в работе органов судебного администрирования и реализации обучающих программ. Будет продолжена работа по специализации судов и судей, рассмотрена возможность образования дополнительных специализированных судов. </w:t>
      </w:r>
    </w:p>
    <w:p>
      <w:pPr>
        <w:spacing w:after="0"/>
        <w:ind w:left="0"/>
        <w:jc w:val="both"/>
      </w:pPr>
      <w:r>
        <w:rPr>
          <w:rFonts w:ascii="Times New Roman"/>
          <w:b w:val="false"/>
          <w:i w:val="false"/>
          <w:color w:val="000000"/>
          <w:sz w:val="28"/>
        </w:rPr>
        <w:t>
      Будет обеспечено полное, объективное и беспристрастное публичное освещение деятельности судебной власти.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4.14 "Улучшение механизма и дальнейшее расширение области применения суда присяжных".</w:t>
      </w:r>
      <w:r>
        <w:rPr>
          <w:rFonts w:ascii="Times New Roman"/>
          <w:b w:val="false"/>
          <w:i w:val="false"/>
          <w:color w:val="000000"/>
          <w:sz w:val="28"/>
        </w:rPr>
        <w:t xml:space="preserve"> Будет выбрана и принята одна из признанных мировых моделей организации работы присяжных, включающая ограничение контактов, в том числе и с судьями, увеличение ответственности. Особое внимание будет уделено автоматическому формированию списков кандидатов в присяжные заседатели для повышения качества кандидатов и системы отбора присяжных. Будет рассмотрено дальнейшее расширение категории уголовных дел, по которым будет применяться суд присяжных.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4.15 "Повышение эффективности исполнения судебных актов".</w:t>
      </w:r>
      <w:r>
        <w:rPr>
          <w:rFonts w:ascii="Times New Roman"/>
          <w:b w:val="false"/>
          <w:i w:val="false"/>
          <w:color w:val="000000"/>
          <w:sz w:val="28"/>
        </w:rPr>
        <w:t xml:space="preserve"> Исполнительное производство будет усовершенствовано путем развития института частного исполнения судебных актов, максимальной автоматизации процессуальных действий судебных исполнителей.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4.16 "Совершенствование уголовно-правовых мер".</w:t>
      </w:r>
      <w:r>
        <w:rPr>
          <w:rFonts w:ascii="Times New Roman"/>
          <w:b w:val="false"/>
          <w:i w:val="false"/>
          <w:color w:val="000000"/>
          <w:sz w:val="28"/>
        </w:rPr>
        <w:t xml:space="preserve"> Будут широко применены уголовно-правовые меры, не связанные с изоляцией от общества. Система исполнения уголовных наказаний будет приближена к общепризнанным международным стандартам. В местах лишения свободы будет обеспечена безопасность личности, соблюдение прав и законных интересов лиц, отбывающих данный вид наказания. Будет осуществлен постепенный переход к камерному порядку содержания, при котором осужденный, имея в дневное время возможность передвижения и межличностного общения в пределах учреждения, в ночное время будет изолирован в отдельном помещении. Будут приняты системные меры, направленные на ресоциализацию граждан, освободившихся из мест лишения свободы, как полноправных членов общества.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"Усиление превентивных мер по противодействию коррупции"</w:t>
      </w:r>
    </w:p>
    <w:p>
      <w:pPr>
        <w:spacing w:after="0"/>
        <w:ind w:left="0"/>
        <w:jc w:val="both"/>
      </w:pPr>
      <w:r>
        <w:rPr>
          <w:rFonts w:ascii="Times New Roman"/>
          <w:b w:val="false"/>
          <w:i w:val="false"/>
          <w:color w:val="000000"/>
          <w:sz w:val="28"/>
        </w:rPr>
        <w:t xml:space="preserve">
      Недопущение и предотвращение коррупции является наиболее приоритетной задачей для снижения общего уровня коррупции в стране. ОЭСР выделяет превентивные меры, как один из четырех ключевых принципов для борьбы с коррупцией в Казахстане. Текущая цель – значительно усилить превентивные меры, снизить как "спрос на неправомерные действия" со стороны населения и бизнеса, так и возможность их осуществления. </w:t>
      </w:r>
    </w:p>
    <w:p>
      <w:pPr>
        <w:spacing w:after="0"/>
        <w:ind w:left="0"/>
        <w:jc w:val="both"/>
      </w:pPr>
      <w:r>
        <w:rPr>
          <w:rFonts w:ascii="Times New Roman"/>
          <w:b w:val="false"/>
          <w:i w:val="false"/>
          <w:color w:val="000000"/>
          <w:sz w:val="28"/>
        </w:rPr>
        <w:t xml:space="preserve">
      Приоритет будет направлен на масштабное применение системных, превентивных мер борьбы с коррупцией и переход на точечное использование уголовно-правовых инструментов преимущественно в тех сферах, где наблюдаются наибольшие коррупционные риски. </w:t>
      </w:r>
    </w:p>
    <w:p>
      <w:pPr>
        <w:spacing w:after="0"/>
        <w:ind w:left="0"/>
        <w:jc w:val="both"/>
      </w:pPr>
      <w:r>
        <w:rPr>
          <w:rFonts w:ascii="Times New Roman"/>
          <w:b w:val="false"/>
          <w:i w:val="false"/>
          <w:color w:val="000000"/>
          <w:sz w:val="28"/>
        </w:rPr>
        <w:t>
      Для предотвращения коррупции поставлены следующие задачи:</w:t>
      </w:r>
    </w:p>
    <w:p>
      <w:pPr>
        <w:spacing w:after="0"/>
        <w:ind w:left="0"/>
        <w:jc w:val="both"/>
      </w:pPr>
      <w:r>
        <w:rPr>
          <w:rFonts w:ascii="Times New Roman"/>
          <w:b w:val="false"/>
          <w:i w:val="false"/>
          <w:color w:val="000000"/>
          <w:sz w:val="28"/>
        </w:rPr>
        <w:t>
      оптимизация и упрощение процессов с высоким коррупционным риском;</w:t>
      </w:r>
    </w:p>
    <w:p>
      <w:pPr>
        <w:spacing w:after="0"/>
        <w:ind w:left="0"/>
        <w:jc w:val="both"/>
      </w:pPr>
      <w:r>
        <w:rPr>
          <w:rFonts w:ascii="Times New Roman"/>
          <w:b w:val="false"/>
          <w:i w:val="false"/>
          <w:color w:val="000000"/>
          <w:sz w:val="28"/>
        </w:rPr>
        <w:t>
      повышение прозрачности за счет баз данных и аналитики;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"Оптимизация и упрощение процессов с высоким коррупционным риском"</w:t>
      </w:r>
    </w:p>
    <w:p>
      <w:pPr>
        <w:spacing w:after="0"/>
        <w:ind w:left="0"/>
        <w:jc w:val="both"/>
      </w:pPr>
      <w:r>
        <w:rPr>
          <w:rFonts w:ascii="Times New Roman"/>
          <w:b w:val="false"/>
          <w:i w:val="false"/>
          <w:color w:val="000000"/>
          <w:sz w:val="28"/>
        </w:rPr>
        <w:t>
      Упрощение и цифровизация критичных услуг и функций для граждан и бизнеса, повышение их прозрачности снизят необходимость и возможность для совершения неправомерных действий. Меры по предотвращению коррупции будут применяться поэтапно в наиболее критичных сферах деятельности организаций государственного и частного сектора, которым по результатам будет присваиваться публичный статус "зон, свободных от коррупции".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4.17 "Дальнейшее упрощение контактов граждан с государством".</w:t>
      </w:r>
      <w:r>
        <w:rPr>
          <w:rFonts w:ascii="Times New Roman"/>
          <w:b w:val="false"/>
          <w:i w:val="false"/>
          <w:color w:val="000000"/>
          <w:sz w:val="28"/>
        </w:rPr>
        <w:t xml:space="preserve"> Будет проведен аудит всех точек взаимодействия населения с государством, определены государственные услуги и функции, имеющие потенциал к упрощению или автоматизации, увеличена доля услуг, доступных в электронном виде или по принципу "одного окна". В дальнейшем будет внедрен принцип "одного заявления" (государственные услуги будут оказываться на основании заявления и копии документа, удостоверяющего личность, без предоставления дополнительных документов). Следующим шагом станет реализация концепции "проактивных государственных услуг", когда гражданин без каких-либо запросов получает автоматическое уведомление о необходимости получения государственной услуги.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4.18 "</w:t>
      </w:r>
      <w:r>
        <w:rPr>
          <w:rFonts w:ascii="Times New Roman"/>
          <w:b/>
          <w:i w:val="false"/>
          <w:color w:val="000000"/>
          <w:sz w:val="28"/>
        </w:rPr>
        <w:t>Обеспечение автоматизации процессов".</w:t>
      </w:r>
      <w:r>
        <w:rPr>
          <w:rFonts w:ascii="Times New Roman"/>
          <w:b w:val="false"/>
          <w:i w:val="false"/>
          <w:color w:val="000000"/>
          <w:sz w:val="28"/>
        </w:rPr>
        <w:t xml:space="preserve"> В государственных органах будут автоматизированы все процессы, подпадающие под четко определенные критерии. Будет изучена возможность выстраивания ряда государственных функций, например, регистрации прав на недвижимое имущество, на базе технологий, автоматизирующих процесс установления и изменения прав и исключающих спорные моменты, таких как блокчейн.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4.19 "Совершенствование</w:t>
      </w:r>
      <w:r>
        <w:rPr>
          <w:rFonts w:ascii="Times New Roman"/>
          <w:b/>
          <w:i w:val="false"/>
          <w:color w:val="000000"/>
          <w:sz w:val="28"/>
        </w:rPr>
        <w:t xml:space="preserve"> системы закупок". </w:t>
      </w:r>
      <w:r>
        <w:rPr>
          <w:rFonts w:ascii="Times New Roman"/>
          <w:b w:val="false"/>
          <w:i w:val="false"/>
          <w:color w:val="000000"/>
          <w:sz w:val="28"/>
        </w:rPr>
        <w:t>В соответствии со стандартами ОЭСР будет разработана инструкция участника государственных закупок о действиях в случае подозрения или выявления недобросовестной организации процесса закупок. С целью установления единых подходов, усиления ответственности и контроля будет проведена работа по регулированию закупок субъектов квазигосударственного сектора.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"Повышение прозрачности за счет баз данных и аналитики"</w:t>
      </w:r>
    </w:p>
    <w:p>
      <w:pPr>
        <w:spacing w:after="0"/>
        <w:ind w:left="0"/>
        <w:jc w:val="both"/>
      </w:pPr>
      <w:r>
        <w:rPr>
          <w:rFonts w:ascii="Times New Roman"/>
          <w:b w:val="false"/>
          <w:i w:val="false"/>
          <w:color w:val="000000"/>
          <w:sz w:val="28"/>
        </w:rPr>
        <w:t>
      Открытость данных является необходимым условием устранения предпосылок для совершения неправомерных действий. Это также упростит выявление коррупционных рисков и формирование рекомендаций по их предотвращению.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4.20 "</w:t>
      </w:r>
      <w:r>
        <w:rPr>
          <w:rFonts w:ascii="Times New Roman"/>
          <w:b/>
          <w:i w:val="false"/>
          <w:color w:val="000000"/>
          <w:sz w:val="28"/>
        </w:rPr>
        <w:t>Создание единых баз данных".</w:t>
      </w:r>
      <w:r>
        <w:rPr>
          <w:rFonts w:ascii="Times New Roman"/>
          <w:b w:val="false"/>
          <w:i w:val="false"/>
          <w:color w:val="000000"/>
          <w:sz w:val="28"/>
        </w:rPr>
        <w:t xml:space="preserve"> В рамках данной инициативы планируется проведение межведомственной интеграции информационных систем государственных органов, в том числе с порталом "электронного правительства". Например, единые базы данных охватят сферы государственных закупок, данные о земельных участках и многое другое.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4.21 "</w:t>
      </w:r>
      <w:r>
        <w:rPr>
          <w:rFonts w:ascii="Times New Roman"/>
          <w:b/>
          <w:i w:val="false"/>
          <w:color w:val="000000"/>
          <w:sz w:val="28"/>
        </w:rPr>
        <w:t xml:space="preserve">Внедрение современных методов предсказания коррупционных рисков". </w:t>
      </w:r>
      <w:r>
        <w:rPr>
          <w:rFonts w:ascii="Times New Roman"/>
          <w:b w:val="false"/>
          <w:i w:val="false"/>
          <w:color w:val="000000"/>
          <w:sz w:val="28"/>
        </w:rPr>
        <w:t>Анализ и прогнозирование коррупционных рисков будут дополнены современными методами предиктивной аналитики с использованием единых баз данных. Внедрение рекомендаций, выявленных в результате анализа коррупционных рисков, будет закреплено законодательно в целях устранения причин и условий, способствующих коррупции.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"Формирование устойчивой правовой культуры"</w:t>
      </w:r>
    </w:p>
    <w:p>
      <w:pPr>
        <w:spacing w:after="0"/>
        <w:ind w:left="0"/>
        <w:jc w:val="both"/>
      </w:pPr>
      <w:r>
        <w:rPr>
          <w:rFonts w:ascii="Times New Roman"/>
          <w:b w:val="false"/>
          <w:i w:val="false"/>
          <w:color w:val="000000"/>
          <w:sz w:val="28"/>
        </w:rPr>
        <w:t xml:space="preserve">
      Большая часть работ по формированию правовой культуры ведется в сфере противодействия коррупции, значительно меньше – в сфере повышения общего уровня правовой культуры, предполагающей знание, понимание и соблюдение законов. При этом существенная часть (30-50%) всех обращений граждан в некоторые государственные органы связана с необходимостью разъяснения законов. Ключевые задачи приоритета – обеспечить понятный населению языковой стиль и формат законов и нормативных правовых актов, а также внедрить современные форматы правового обучения в образовательные программы. Особая роль в формировании правовой культуры отводится вовлечению самих граждан в ее распространение за счет популяризации программы общественного контроля. </w:t>
      </w:r>
    </w:p>
    <w:p>
      <w:pPr>
        <w:spacing w:after="0"/>
        <w:ind w:left="0"/>
        <w:jc w:val="both"/>
      </w:pPr>
      <w:r>
        <w:rPr>
          <w:rFonts w:ascii="Times New Roman"/>
          <w:b w:val="false"/>
          <w:i w:val="false"/>
          <w:color w:val="000000"/>
          <w:sz w:val="28"/>
        </w:rPr>
        <w:t>
      Необходимо акцентировать внимание на решении следующих задач:</w:t>
      </w:r>
    </w:p>
    <w:p>
      <w:pPr>
        <w:spacing w:after="0"/>
        <w:ind w:left="0"/>
        <w:jc w:val="both"/>
      </w:pPr>
      <w:r>
        <w:rPr>
          <w:rFonts w:ascii="Times New Roman"/>
          <w:b w:val="false"/>
          <w:i w:val="false"/>
          <w:color w:val="000000"/>
          <w:sz w:val="28"/>
        </w:rPr>
        <w:t>
      развитие нетерпимости к несоблюдению законов и коррупции;</w:t>
      </w:r>
    </w:p>
    <w:p>
      <w:pPr>
        <w:spacing w:after="0"/>
        <w:ind w:left="0"/>
        <w:jc w:val="both"/>
      </w:pPr>
      <w:r>
        <w:rPr>
          <w:rFonts w:ascii="Times New Roman"/>
          <w:b w:val="false"/>
          <w:i w:val="false"/>
          <w:color w:val="000000"/>
          <w:sz w:val="28"/>
        </w:rPr>
        <w:t xml:space="preserve">
      популяризация общественного контроля и повышение доверия к государственным институтам.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нетерпимости к несоблюдению законов и коррупции"</w:t>
      </w:r>
    </w:p>
    <w:p>
      <w:pPr>
        <w:spacing w:after="0"/>
        <w:ind w:left="0"/>
        <w:jc w:val="both"/>
      </w:pPr>
      <w:r>
        <w:rPr>
          <w:rFonts w:ascii="Times New Roman"/>
          <w:b w:val="false"/>
          <w:i w:val="false"/>
          <w:color w:val="000000"/>
          <w:sz w:val="28"/>
        </w:rPr>
        <w:t xml:space="preserve">
      Информированность граждан и бизнеса о своих правах, разъяснение им преимущества правового общества позволят снизить уровень терпимости к коррупции.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4.22 "Расширение программ правового воспитания и образования". </w:t>
      </w:r>
      <w:r>
        <w:rPr>
          <w:rFonts w:ascii="Times New Roman"/>
          <w:b w:val="false"/>
          <w:i w:val="false"/>
          <w:color w:val="000000"/>
          <w:sz w:val="28"/>
        </w:rPr>
        <w:t>Существующая программа антикоррупционного воспитания и образования будет распространена на другие аспекты правоприменения, в том числе на права человека, Трудовой кодекс. Программа будет включать как мероприятия для граждан, так и разъяснительную работу для государственных служащих. Будет внедрена концепция электронного правового образования</w:t>
      </w:r>
      <w:r>
        <w:rPr>
          <w:rFonts w:ascii="Times New Roman"/>
          <w:b/>
          <w:i w:val="false"/>
          <w:color w:val="000000"/>
          <w:sz w:val="28"/>
        </w:rPr>
        <w:t xml:space="preserve">. </w:t>
      </w:r>
      <w:r>
        <w:rPr>
          <w:rFonts w:ascii="Times New Roman"/>
          <w:b w:val="false"/>
          <w:i w:val="false"/>
          <w:color w:val="000000"/>
          <w:sz w:val="28"/>
        </w:rPr>
        <w:t>Планируется создание открытого информационного правового ресурса, содержащего актуальные правовые документы в упрощенном формате, с разъяснением значений и принципов применения законодательства .Продолжится работа по повышению правосознания граждан, юридической грамотности среди государственных служащих, расширению объемов и повышению качества информационных ресурсов по актуальным проблемам в отраслях права, наиболее востребованных в повседневной жизни граждан.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4.23 "Расширение применяемых косвенных мер по развитию нетерпимости к несоблюдению законов". </w:t>
      </w:r>
      <w:r>
        <w:rPr>
          <w:rFonts w:ascii="Times New Roman"/>
          <w:b w:val="false"/>
          <w:i w:val="false"/>
          <w:color w:val="000000"/>
          <w:sz w:val="28"/>
        </w:rPr>
        <w:t>Будет расширена разъяснительная программа по воспитанию нетерпимости к несоблюдению законов и коррупции, объясняющая каждому гражданину масштаб ущерба, наносимого коррупционными действиями. Планируются регулярные замеры уровня нетерпимости с публикацией результатов в открытом доступе.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"Популяризация общественного контроля и повышение доверия к государственным институтам".</w:t>
      </w:r>
    </w:p>
    <w:p>
      <w:pPr>
        <w:spacing w:after="0"/>
        <w:ind w:left="0"/>
        <w:jc w:val="both"/>
      </w:pPr>
      <w:r>
        <w:rPr>
          <w:rFonts w:ascii="Times New Roman"/>
          <w:b w:val="false"/>
          <w:i w:val="false"/>
          <w:color w:val="000000"/>
          <w:sz w:val="28"/>
        </w:rPr>
        <w:t>
      Общественный контроль позволит вовлечь каждого гражданина в борьбу с правонарушениями.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4.24 "Популяризация программ общественного контроля".</w:t>
      </w:r>
      <w:r>
        <w:rPr>
          <w:rFonts w:ascii="Times New Roman"/>
          <w:b w:val="false"/>
          <w:i w:val="false"/>
          <w:color w:val="000000"/>
          <w:sz w:val="28"/>
        </w:rPr>
        <w:t xml:space="preserve"> Будет вестись работа по распространению и популяризации программ общественного контроля за соблюдением законов, таких как "Гражданский контроль" и "Этика на государственной службе". Законодательством будут предусмотрены нормы, обеспечивающие принцип анонимности и защиту лиц, сообщающих о злоупотреблениях, а также санкции в отношении препятствующих таким лицам.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4.25 "Внедрение ключевых показателей эффективности по уровню доверия к государственным институтам". </w:t>
      </w:r>
      <w:r>
        <w:rPr>
          <w:rFonts w:ascii="Times New Roman"/>
          <w:b w:val="false"/>
          <w:i w:val="false"/>
          <w:color w:val="000000"/>
          <w:sz w:val="28"/>
        </w:rPr>
        <w:t>Будет введен ключевой показатель эффективности, оценивающий уровень доверия общества к государственным институтам, с его мониторингом на базе электронного правительства и открытой публикацией. Результаты мониторинга будут использоваться для поощрения государственных институтов и их сотрудников, добившихся высоких показателей, и распространения их лучшего опыта.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4.26 "Развитие свободы слова и средств массовой информации". </w:t>
      </w:r>
      <w:r>
        <w:rPr>
          <w:rFonts w:ascii="Times New Roman"/>
          <w:b w:val="false"/>
          <w:i w:val="false"/>
          <w:color w:val="000000"/>
          <w:sz w:val="28"/>
        </w:rPr>
        <w:t>Для того, чтобы средства массовой информации (далее – СМИ) могли играть роль защитников общественных интересов, необходимо обеспечить их доступом к информации и свободой выражения мнения, гарантировать защиту журналистов и источников информирования при проведении журналистских расследований, в соответствии с лучшими практиками стран ОЭСР. Для повышения уровня этики, профессионализма, либерализации и прозрачности СМИ будет поощряться конкуренция. Получит дальнейшее развитие практика подотчетности руководителей государственных органов перед общественностью.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Положительные изменения по сокращению коррупции (индекс восприятия коррупции TransparencyInternational вырастет до 35 баллов) и воспитанию правовой культуры будут иметь комплексный эффект на экономику. Они позволят полностью реализовать потенциал принимаемых в рамках системных реформ мер по стимулированию частных инвестиций (что косвенно даст свой вклад в рост инвестиций в основной капитал – до 19,4% от ВВП к 2025), росту частного бизнеса, привлечению и развитию человеческого капитала. Снижение уровня коррупции в стране позволит трансформировать ущерб от коррупции в дополнительный экономический рост от 2% в год. Принятые меры по данной реформе позволят улучшить позиции по индексу верховенства закона TheWorldJusticeProject до 55-60 места в мире. </w:t>
      </w:r>
    </w:p>
    <w:p>
      <w:pPr>
        <w:spacing w:after="0"/>
        <w:ind w:left="0"/>
        <w:jc w:val="left"/>
      </w:pPr>
      <w:r>
        <w:rPr>
          <w:rFonts w:ascii="Times New Roman"/>
          <w:b/>
          <w:i w:val="false"/>
          <w:color w:val="000000"/>
        </w:rPr>
        <w:t xml:space="preserve"> Реформа 5. Сильные регионы и урбанизация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Реформа направлена на увеличение ВВП страны за счет экономического роста регионов, обеспечиваемого эффективным использованием имеющегося локального потенциала (экономических резервов) при обеспечении базового качества жизни по всей стране.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Принципиальные изменения для Казахстана к 2025 году: </w:t>
      </w:r>
    </w:p>
    <w:p>
      <w:pPr>
        <w:spacing w:after="0"/>
        <w:ind w:left="0"/>
        <w:jc w:val="both"/>
      </w:pPr>
      <w:r>
        <w:rPr>
          <w:rFonts w:ascii="Times New Roman"/>
          <w:b w:val="false"/>
          <w:i w:val="false"/>
          <w:color w:val="000000"/>
          <w:sz w:val="28"/>
        </w:rPr>
        <w:t>
      от централизованного планирования и распределения ресурсов – к экономической самостоятельности и ответственности регионов за рациональное использование бюджета;</w:t>
      </w:r>
    </w:p>
    <w:p>
      <w:pPr>
        <w:spacing w:after="0"/>
        <w:ind w:left="0"/>
        <w:jc w:val="both"/>
      </w:pPr>
      <w:r>
        <w:rPr>
          <w:rFonts w:ascii="Times New Roman"/>
          <w:b w:val="false"/>
          <w:i w:val="false"/>
          <w:color w:val="000000"/>
          <w:sz w:val="28"/>
        </w:rPr>
        <w:t>
      от поддержки регионов путем выделения трансфертов и субсидий из бюджета – к привлечению инвестиций, направленных на развитие регионов;</w:t>
      </w:r>
    </w:p>
    <w:p>
      <w:pPr>
        <w:spacing w:after="0"/>
        <w:ind w:left="0"/>
        <w:jc w:val="both"/>
      </w:pPr>
      <w:r>
        <w:rPr>
          <w:rFonts w:ascii="Times New Roman"/>
          <w:b w:val="false"/>
          <w:i w:val="false"/>
          <w:color w:val="000000"/>
          <w:sz w:val="28"/>
        </w:rPr>
        <w:t>
      от "формального" исполнения национальных планов – к ориентации на результат в условиях межрегиональной конкуренции и кооперации;</w:t>
      </w:r>
    </w:p>
    <w:p>
      <w:pPr>
        <w:spacing w:after="0"/>
        <w:ind w:left="0"/>
        <w:jc w:val="both"/>
      </w:pPr>
      <w:r>
        <w:rPr>
          <w:rFonts w:ascii="Times New Roman"/>
          <w:b w:val="false"/>
          <w:i w:val="false"/>
          <w:color w:val="000000"/>
          <w:sz w:val="28"/>
        </w:rPr>
        <w:t>
      от территориального планирования с учетом внутреннего развития – к координации территориального развития как единого экономического рынка;</w:t>
      </w:r>
    </w:p>
    <w:p>
      <w:pPr>
        <w:spacing w:after="0"/>
        <w:ind w:left="0"/>
        <w:jc w:val="both"/>
      </w:pPr>
      <w:r>
        <w:rPr>
          <w:rFonts w:ascii="Times New Roman"/>
          <w:b w:val="false"/>
          <w:i w:val="false"/>
          <w:color w:val="000000"/>
          <w:sz w:val="28"/>
        </w:rPr>
        <w:t>
      от уравнительного подхода базового уровня жизни по всей стране – к обеспечению базового качества жизни и мобильности для всех граждан.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xml:space="preserve">
      В рамках реформы определены три крупных приоритета – повышение конкурентоспособности регионов, урбанизация и обеспечение связанности и обеспечение базового уровня жизни во всех регионах. </w:t>
      </w:r>
    </w:p>
    <w:p>
      <w:pPr>
        <w:spacing w:after="0"/>
        <w:ind w:left="0"/>
        <w:jc w:val="both"/>
      </w:pPr>
      <w:r>
        <w:rPr>
          <w:rFonts w:ascii="Times New Roman"/>
          <w:b w:val="false"/>
          <w:i w:val="false"/>
          <w:color w:val="000000"/>
          <w:sz w:val="28"/>
        </w:rPr>
        <w:t xml:space="preserve">
      Фокус региональной политики будет перенесен с выравнивания расходов на стимулирование роста собственных доходов регионов. Для повышения конкурентоспособности регионов необходимо сформировать систему стимулов у местных исполнительных органов. Ослабление региональной дифференциации должно достигаться не за счет перераспределения ресурсов между регионами, а на основе инициативного поиска путей и источников развития, осуществляемого самими регионами. Такой переход потребует изменения фискальной и бюджетной политики, активизации деятельности местных исполнительных органов по привлечению частных инвестиций и ориентации производства на экспорт. Кроме того, необходимо внести изменения в систему государственного планирования для обеспечения учета интересов в регионе путем введения системы планирования "снизу-вверх". </w:t>
      </w:r>
    </w:p>
    <w:p>
      <w:pPr>
        <w:spacing w:after="0"/>
        <w:ind w:left="0"/>
        <w:jc w:val="both"/>
      </w:pPr>
      <w:r>
        <w:rPr>
          <w:rFonts w:ascii="Times New Roman"/>
          <w:b w:val="false"/>
          <w:i w:val="false"/>
          <w:color w:val="000000"/>
          <w:sz w:val="28"/>
        </w:rPr>
        <w:t>
      Отход от политики предоставления субсидий и трансфертов наименее благополучным регионам должен носить постепенный характер для сохранения и обеспечения в них базового уровня жизни. На базовом уровне необходимо обеспечить качественное образование, услуги здравоохранения, доступное жилье и улучшение качества окружающей среды во всех регионах.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"Повышение конкурентоспособности регионов"</w:t>
      </w:r>
    </w:p>
    <w:p>
      <w:pPr>
        <w:spacing w:after="0"/>
        <w:ind w:left="0"/>
        <w:jc w:val="both"/>
      </w:pPr>
      <w:r>
        <w:rPr>
          <w:rFonts w:ascii="Times New Roman"/>
          <w:b w:val="false"/>
          <w:i w:val="false"/>
          <w:color w:val="000000"/>
          <w:sz w:val="28"/>
        </w:rPr>
        <w:t>
      Для повышения конкурентоспособности регионов предстоит решить следующие задачи:</w:t>
      </w:r>
    </w:p>
    <w:p>
      <w:pPr>
        <w:spacing w:after="0"/>
        <w:ind w:left="0"/>
        <w:jc w:val="both"/>
      </w:pPr>
      <w:r>
        <w:rPr>
          <w:rFonts w:ascii="Times New Roman"/>
          <w:b w:val="false"/>
          <w:i w:val="false"/>
          <w:color w:val="000000"/>
          <w:sz w:val="28"/>
        </w:rPr>
        <w:t>
      обеспечение экономической самостоятельности регионов;</w:t>
      </w:r>
    </w:p>
    <w:p>
      <w:pPr>
        <w:spacing w:after="0"/>
        <w:ind w:left="0"/>
        <w:jc w:val="both"/>
      </w:pPr>
      <w:r>
        <w:rPr>
          <w:rFonts w:ascii="Times New Roman"/>
          <w:b w:val="false"/>
          <w:i w:val="false"/>
          <w:color w:val="000000"/>
          <w:sz w:val="28"/>
        </w:rPr>
        <w:t>
      развитие межрегиональной конкуренции и кооперации.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"Обеспечение экономической самостоятельности регионов"</w:t>
      </w:r>
    </w:p>
    <w:p>
      <w:pPr>
        <w:spacing w:after="0"/>
        <w:ind w:left="0"/>
        <w:jc w:val="both"/>
      </w:pPr>
      <w:r>
        <w:rPr>
          <w:rFonts w:ascii="Times New Roman"/>
          <w:b w:val="false"/>
          <w:i w:val="false"/>
          <w:color w:val="000000"/>
          <w:sz w:val="28"/>
        </w:rPr>
        <w:t xml:space="preserve">
      Данная задача направлена на увеличение экономической, кадровой самостоятельности регионов, в том числе за счет дальнейшего делегирования полномочий. Вместе с тем, увеличение самостоятельности предполагает усиление подотчетности местных властей.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 "Дальнейшее делегирование полномочий между уровнями государственного управления".</w:t>
      </w:r>
      <w:r>
        <w:rPr>
          <w:rFonts w:ascii="Times New Roman"/>
          <w:b w:val="false"/>
          <w:i w:val="false"/>
          <w:color w:val="000000"/>
          <w:sz w:val="28"/>
        </w:rPr>
        <w:t xml:space="preserve"> Дальнейшее делегирование полномочий охватит все уровни государственного управления: от центральных государственных органов местным исполнительным органам, а также от вышестоящих органов местной власти нижестоящим. </w:t>
      </w:r>
    </w:p>
    <w:p>
      <w:pPr>
        <w:spacing w:after="0"/>
        <w:ind w:left="0"/>
        <w:jc w:val="both"/>
      </w:pPr>
      <w:r>
        <w:rPr>
          <w:rFonts w:ascii="Times New Roman"/>
          <w:b w:val="false"/>
          <w:i w:val="false"/>
          <w:color w:val="000000"/>
          <w:sz w:val="28"/>
        </w:rPr>
        <w:t>
      На республиканском уровне будут сохранены стратегические вопросы, такие как обеспечение обороноспособности и национальной безопасности, законности и правопорядка, единой налоговой, бюджетной, транспортно-коммуникационной и энергетической, социальной политики и ряд других. Будут расширены полномочия регионов по самостоятельному определению необходимых мер политики для достижения стратегических целей, поставленных перед ними. В частности, это касается выбора путей поддержки бизнеса, привлечения инвестиций, содействия занятости, развития инфраструктуры.</w:t>
      </w:r>
    </w:p>
    <w:p>
      <w:pPr>
        <w:spacing w:after="0"/>
        <w:ind w:left="0"/>
        <w:jc w:val="both"/>
      </w:pPr>
      <w:r>
        <w:rPr>
          <w:rFonts w:ascii="Times New Roman"/>
          <w:b w:val="false"/>
          <w:i w:val="false"/>
          <w:color w:val="000000"/>
          <w:sz w:val="28"/>
        </w:rPr>
        <w:t>
      При этом перераспределение полномочий будет сопровождаться обеспечением операционной и технической институциональной готовности соответствующих центральных и местных государственных структур, а также органов местного самоуправления к выполнению новых функций и полномочий. Для выполнения новых функций и полномочий будут обеспечены соответствующие кадровые и материально-технические ресурсы.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5.2 "Повышение экономической самостоятельности регионов".</w:t>
      </w:r>
      <w:r>
        <w:rPr>
          <w:rFonts w:ascii="Times New Roman"/>
          <w:b w:val="false"/>
          <w:i w:val="false"/>
          <w:color w:val="000000"/>
          <w:sz w:val="28"/>
        </w:rPr>
        <w:t xml:space="preserve"> Необходимо снизить зависимость местных исполнительных органов от целевых трансфертов и субсидий и стимулировать их к принятию действенных мер по развитию экономики регионов в соответствии с их сильными сторонами и конкурентоспособными преимуществами. </w:t>
      </w:r>
    </w:p>
    <w:p>
      <w:pPr>
        <w:spacing w:after="0"/>
        <w:ind w:left="0"/>
        <w:jc w:val="both"/>
      </w:pPr>
      <w:r>
        <w:rPr>
          <w:rFonts w:ascii="Times New Roman"/>
          <w:b w:val="false"/>
          <w:i w:val="false"/>
          <w:color w:val="000000"/>
          <w:sz w:val="28"/>
        </w:rPr>
        <w:t>
      Ожидается, что доходная база местных исполнительных органов будет расширяться за счет привлечения инвестиционных займов на национальном рынке капитала и увеличения налоговой базы в результате стимулирования развития предпринимательства.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5.3 "Управление кадровыми ресурсами на местах". </w:t>
      </w:r>
      <w:r>
        <w:rPr>
          <w:rFonts w:ascii="Times New Roman"/>
          <w:b w:val="false"/>
          <w:i w:val="false"/>
          <w:color w:val="000000"/>
          <w:sz w:val="28"/>
        </w:rPr>
        <w:t>Для обеспечения всех уровней власти квалифицированным кадровым составом будут приняты меры по усилению штатаи повышению квалификации местных исполнительных органов, а также повышению оплаты их труда, соразмерно расширенным полномочиям и функциям. В рамках единой системы оценки и оплаты труда в регионах будет обеспечено поэтапное внедрение передовых методов оценки и бонусной системы в регионах, учитывающих результаты деятельности и компетенции сотрудников.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5.4 "Дальнейшее укрепление органов местного самоуправления".</w:t>
      </w:r>
      <w:r>
        <w:rPr>
          <w:rFonts w:ascii="Times New Roman"/>
          <w:b w:val="false"/>
          <w:i w:val="false"/>
          <w:color w:val="000000"/>
          <w:sz w:val="28"/>
        </w:rPr>
        <w:t xml:space="preserve"> Будет проработан вопрос создания представительного органа местного самоуправления на уровне городов районного значения, сел, поселков и сельских округов, что позволит местному сообществу участвовать в утверждении бюджета. Также будет проработан вопрос дальнейшего увеличения доходных источников бюджетов местного самоуправления. Кроме того, в целях повышения привлекательности государственной службы на селе будут предусмотрены меры социальной поддержки для государственных служащих.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5.5 "Обеспечение подотчетности местных властей".</w:t>
      </w:r>
      <w:r>
        <w:rPr>
          <w:rFonts w:ascii="Times New Roman"/>
          <w:b w:val="false"/>
          <w:i w:val="false"/>
          <w:color w:val="000000"/>
          <w:sz w:val="28"/>
        </w:rPr>
        <w:t xml:space="preserve"> Подотчетность местных властей будет обеспечена за счет повышения полноты, прозрачности, доступности и достоверности регулярной отчетности перед соответствующими маслихатами, населением, бизнесом и экспертным сообществом. Граждане получат доступ к подробной информации о составлении бюджета и управлении государственными финансами на местном уровне. Будут реализованы меры по повышению компетенций маслихатов в части бюджетного процесса. Кроме того, будет рассмотрена возможность создания независимого исследовательского ведомства для предоставления необходимой поддержки маслихатам, включая предоставление объективной и достоверной информации о бюджетном процессе.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межрегиональной конкуренции и кооперации"</w:t>
      </w:r>
    </w:p>
    <w:p>
      <w:pPr>
        <w:spacing w:after="0"/>
        <w:ind w:left="0"/>
        <w:jc w:val="both"/>
      </w:pPr>
      <w:r>
        <w:rPr>
          <w:rFonts w:ascii="Times New Roman"/>
          <w:b w:val="false"/>
          <w:i w:val="false"/>
          <w:color w:val="000000"/>
          <w:sz w:val="28"/>
        </w:rPr>
        <w:t>
      Важным стимулом для развития регионов должна стать конкуренция между ними на основе рейтинга регионов по легкости ведения бизнеса и соревновательности за получение инвестиционных средств из республиканского бюджета. При этом необходимо будет обеспечить, чтобы конкуренция не стала причиной для обособленности регионов, а, наоборот, послужила для усиления межрегиональной кооперации по поиску возможностей и оптимизации ресурсов.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5.6 "Внедрение системы рейтинга регионов по легкости ведения бизнеса".</w:t>
      </w:r>
      <w:r>
        <w:rPr>
          <w:rFonts w:ascii="Times New Roman"/>
          <w:b w:val="false"/>
          <w:i w:val="false"/>
          <w:color w:val="000000"/>
          <w:sz w:val="28"/>
        </w:rPr>
        <w:t xml:space="preserve"> Будет разработан и внедрен инструмент сравнения регионов в виде рейтинга, построенного на экономических показателях и результатах опросов бизнеса. Основной задачей рейтинга станет стимулирование конкуренции между регионами в части экономического развития, создания условий для бизнеса, например, за счет обеспечения подключения к сетям, доступа к земле, четких направлений действий. Рейтинг будет ежегодно обновляться, публиковаться в открытом доступе и на его основе будут проводиться сбор и распространение лучших практик между регионами.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5.7 "Внедрение процесса обоснования инвестиций из республиканского бюджета".</w:t>
      </w:r>
      <w:r>
        <w:rPr>
          <w:rFonts w:ascii="Times New Roman"/>
          <w:b w:val="false"/>
          <w:i w:val="false"/>
          <w:color w:val="000000"/>
          <w:sz w:val="28"/>
        </w:rPr>
        <w:t xml:space="preserve"> При определении местных проектов для финансирования из республиканского бюджета преимущество будет отдаваться проектам, софинансируемым частным сектором, где участие государственного бюджета ограничено развитием инфраструктуры. Приоритетными будут считаться проекты, охватывающие максимальное количество населения на единицу вложений и направленные на рост производительности, технологическое обновление, цифровизацию и выпуск экспортоориентированных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5.8 "Создание стимулов для развития сотрудничества между регионами".</w:t>
      </w:r>
      <w:r>
        <w:rPr>
          <w:rFonts w:ascii="Times New Roman"/>
          <w:b w:val="false"/>
          <w:i w:val="false"/>
          <w:color w:val="000000"/>
          <w:sz w:val="28"/>
        </w:rPr>
        <w:t xml:space="preserve"> Одним из важных инструментов повышения конкурентоспособности регионов станет кооперация между регионами для получения синергетического эффекта в развитии нескольких регионов. Для поощрения создания территориальных кластеров и межрегиональных инвестиционных проектов будут выделяться бюджетные средства на их финансирование (предполагается снятие всех законодательных барьеров).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5.9 "Координация развития перспективных населенных пунктов".</w:t>
      </w:r>
      <w:r>
        <w:rPr>
          <w:rFonts w:ascii="Times New Roman"/>
          <w:b w:val="false"/>
          <w:i w:val="false"/>
          <w:color w:val="000000"/>
          <w:sz w:val="28"/>
        </w:rPr>
        <w:t xml:space="preserve"> В результате реализации Прогнозной схемы территориально-пространственного развития страны развитие регионов станет скоординированным и согласованным. Будет продолжена реализация мер, направленных на создание единого экономического рынка с центрами экономической активности макрорегионов, концентрации капиталов, ресурсов, передовых технологий и услуг в городах-хабах Астане, Алматы, Шымкенте, Актобе.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"Урбанизация и обеспечение связанности"</w:t>
      </w:r>
    </w:p>
    <w:p>
      <w:pPr>
        <w:spacing w:after="0"/>
        <w:ind w:left="0"/>
        <w:jc w:val="both"/>
      </w:pPr>
      <w:r>
        <w:rPr>
          <w:rFonts w:ascii="Times New Roman"/>
          <w:b w:val="false"/>
          <w:i w:val="false"/>
          <w:color w:val="000000"/>
          <w:sz w:val="28"/>
        </w:rPr>
        <w:t>
      Уровень развития урбанизации и городской среды отражает уровень развития страны в целом и является важным фактором для дальнейшего социально-экономического развития. Для привлечения в средние и малые города государственных и частных инвестиций, а также трудовых ресурсов будут реализованы следующие задачи:</w:t>
      </w:r>
    </w:p>
    <w:p>
      <w:pPr>
        <w:spacing w:after="0"/>
        <w:ind w:left="0"/>
        <w:jc w:val="both"/>
      </w:pPr>
      <w:r>
        <w:rPr>
          <w:rFonts w:ascii="Times New Roman"/>
          <w:b w:val="false"/>
          <w:i w:val="false"/>
          <w:color w:val="000000"/>
          <w:sz w:val="28"/>
        </w:rPr>
        <w:t>
      регулируемая урбанизация с приоритетом на средние и малые города;</w:t>
      </w:r>
    </w:p>
    <w:p>
      <w:pPr>
        <w:spacing w:after="0"/>
        <w:ind w:left="0"/>
        <w:jc w:val="both"/>
      </w:pPr>
      <w:r>
        <w:rPr>
          <w:rFonts w:ascii="Times New Roman"/>
          <w:b w:val="false"/>
          <w:i w:val="false"/>
          <w:color w:val="000000"/>
          <w:sz w:val="28"/>
        </w:rPr>
        <w:t xml:space="preserve">
      обеспечение транспортной связанности между центрами экономического роста.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"Регулируемая урбанизация с приоритетом на средние и малые города"</w:t>
      </w:r>
    </w:p>
    <w:p>
      <w:pPr>
        <w:spacing w:after="0"/>
        <w:ind w:left="0"/>
        <w:jc w:val="both"/>
      </w:pPr>
      <w:r>
        <w:rPr>
          <w:rFonts w:ascii="Times New Roman"/>
          <w:b w:val="false"/>
          <w:i w:val="false"/>
          <w:color w:val="000000"/>
          <w:sz w:val="28"/>
        </w:rPr>
        <w:t xml:space="preserve">
      Внимание государства будет направлено на экономическое развитие малых и средних городов, особенно расположенных в зоне влияния крупных городов – центров агломераций, внедрение высокотехнологичных решений для управления городской средой на основе концепции "SmartCity", координацию развития перспективных населенных пунктов и регионов.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5.10 "Развитие средних и малых городов". </w:t>
      </w:r>
      <w:r>
        <w:rPr>
          <w:rFonts w:ascii="Times New Roman"/>
          <w:b w:val="false"/>
          <w:i w:val="false"/>
          <w:color w:val="000000"/>
          <w:sz w:val="28"/>
        </w:rPr>
        <w:t xml:space="preserve">Будет уделено особое внимание развитию средних и малых городов областного и районного значения как центров экономического развития регионов. Для этого будут переформатированы программы "Развития регионов до 2020 года" и программы развития территорий с целью приоритизации развития социальной инфраструктуры и сферы услуг, создания условий для роста частного предпринимательства, повышения качества жизни, в том числе обеспечения занятости в средних и малых городах. </w:t>
      </w:r>
    </w:p>
    <w:p>
      <w:pPr>
        <w:spacing w:after="0"/>
        <w:ind w:left="0"/>
        <w:jc w:val="both"/>
      </w:pPr>
      <w:r>
        <w:rPr>
          <w:rFonts w:ascii="Times New Roman"/>
          <w:b w:val="false"/>
          <w:i w:val="false"/>
          <w:color w:val="000000"/>
          <w:sz w:val="28"/>
        </w:rPr>
        <w:t xml:space="preserve">
      С учетом имеющегося потенциала работа по развитию областных центров и других средних городов будет осуществляться преимущественно силами местных исполнительных органов. Участие "центра" будет предусмотрено, в первую очередь, в крупных государственных проектах национального масштаба. </w:t>
      </w:r>
    </w:p>
    <w:p>
      <w:pPr>
        <w:spacing w:after="0"/>
        <w:ind w:left="0"/>
        <w:jc w:val="both"/>
      </w:pPr>
      <w:r>
        <w:rPr>
          <w:rFonts w:ascii="Times New Roman"/>
          <w:b w:val="false"/>
          <w:i w:val="false"/>
          <w:color w:val="000000"/>
          <w:sz w:val="28"/>
        </w:rPr>
        <w:t>
      Вместе с тем, для предотвращения депопуляции периферийных территорий будут приняты меры по развитию перспективных моно- и малых городов путем содействия в реализации в них частных инвестиционных проектов. В целях эффективного развития городов будут приняты соответствующие меры, учитывающие современные принципы городского управления, экономической политики, формирования бюджетов, а также финансовые инструменты для поддержки городской инфраструктуры. Крупные города будут развиваться параллельно с прилегающими населенными пунктами, образуя так называемые функциональные городские районы.</w:t>
      </w:r>
    </w:p>
    <w:p>
      <w:pPr>
        <w:spacing w:after="0"/>
        <w:ind w:left="0"/>
        <w:jc w:val="both"/>
      </w:pPr>
      <w:r>
        <w:rPr>
          <w:rFonts w:ascii="Times New Roman"/>
          <w:b w:val="false"/>
          <w:i w:val="false"/>
          <w:color w:val="000000"/>
          <w:sz w:val="28"/>
        </w:rPr>
        <w:t>
      В этих же целях в опорных селах и малых городах будут приняты меры поддержки развития сферы услуг и обрабатывающей промышленности.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5.11 "Реализация концепции "</w:t>
      </w:r>
      <w:r>
        <w:rPr>
          <w:rFonts w:ascii="Times New Roman"/>
          <w:b/>
          <w:i w:val="false"/>
          <w:color w:val="000000"/>
          <w:sz w:val="28"/>
        </w:rPr>
        <w:t>SmartCity</w:t>
      </w:r>
      <w:r>
        <w:rPr>
          <w:rFonts w:ascii="Times New Roman"/>
          <w:b/>
          <w:i w:val="false"/>
          <w:color w:val="000000"/>
          <w:sz w:val="28"/>
        </w:rPr>
        <w:t>".</w:t>
      </w:r>
      <w:r>
        <w:rPr>
          <w:rFonts w:ascii="Times New Roman"/>
          <w:b w:val="false"/>
          <w:i w:val="false"/>
          <w:color w:val="000000"/>
          <w:sz w:val="28"/>
        </w:rPr>
        <w:t xml:space="preserve"> Во всех городах Казахстана будет реализована концепция "SmartCity", которая предусматривает применение высокотехнологичных решений для рационального использования и управления всеми видами ресурсов. Необходимо внедрить цифровые технологии во все сферы жизнедеятельности городов, включая управление социальной, транспортной, инженерной, энергетической, жилищной и информационной инфраструктурой города, предоставление государственных услуг, градостроительное планирование, строительство "умных" зданий. Переход на концепцию "SmartCity" требует внедрения национальных стандартов построения "умных городов" и пересмотра соответствующих программных документов в сфере регионального развития.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"Обеспечение транспортной связанности между центрами экономического роста" </w:t>
      </w:r>
    </w:p>
    <w:p>
      <w:pPr>
        <w:spacing w:after="0"/>
        <w:ind w:left="0"/>
        <w:jc w:val="both"/>
      </w:pPr>
      <w:r>
        <w:rPr>
          <w:rFonts w:ascii="Times New Roman"/>
          <w:b w:val="false"/>
          <w:i w:val="false"/>
          <w:color w:val="000000"/>
          <w:sz w:val="28"/>
        </w:rPr>
        <w:t>
      В целях повышения доступности и обеспечения возможности постоянного проживания в населенных пунктах с высоким экономическим потенциалом необходимы строительство и реконструкция дорожных и железнодорожных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5.12 "Продолжение развития транспортной инфраструктуры по лучевому принципу".</w:t>
      </w:r>
      <w:r>
        <w:rPr>
          <w:rFonts w:ascii="Times New Roman"/>
          <w:b w:val="false"/>
          <w:i w:val="false"/>
          <w:color w:val="000000"/>
          <w:sz w:val="28"/>
        </w:rPr>
        <w:t xml:space="preserve"> Будет продолжена работа по созданию единого экономического рынка Казахстана путем формирования макрорегионов страны с центрами в городах-хабах Алматы, Астане, Актобе и Шымкенте. В пределах макрорегионов будет создаваться интегрированная инфраструктура пригородного транспорта для обеспечения связи между городами и пригородами. </w:t>
      </w:r>
    </w:p>
    <w:p>
      <w:pPr>
        <w:spacing w:after="0"/>
        <w:ind w:left="0"/>
        <w:jc w:val="both"/>
      </w:pPr>
      <w:r>
        <w:rPr>
          <w:rFonts w:ascii="Times New Roman"/>
          <w:b w:val="false"/>
          <w:i w:val="false"/>
          <w:color w:val="000000"/>
          <w:sz w:val="28"/>
        </w:rPr>
        <w:t>
      С целью сокращения времени в пути между городами-хабами будут реализованы проекты "Центр-Юг" по направлению "Астана – Караганды – Балхаш – Алматы", "Центр-Восток" по направлению "Астана – Павлодар – Семей –Калбатау– Усть-Каменогорск", проект "Центр-Запад" по направлению "Астана – Аркалык –Торгай– Иргиз –Шалкар–Кандыагаш". Областные центры будут соединены с городами-хабами, в то время как средние и малые города в рамках областей будут соединены с областными центрами по "лучевому" принципу.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5.13 "Увеличение доступности транспорта".</w:t>
      </w:r>
      <w:r>
        <w:rPr>
          <w:rFonts w:ascii="Times New Roman"/>
          <w:b w:val="false"/>
          <w:i w:val="false"/>
          <w:color w:val="000000"/>
          <w:sz w:val="28"/>
        </w:rPr>
        <w:t xml:space="preserve"> Для снижения стоимости перевозок по выбранным маршрутам будет осуществлен переход на долгосрочные контракты с транспортными компаниями и предоставлена соответствующая государственная поддержка. </w:t>
      </w:r>
    </w:p>
    <w:p>
      <w:pPr>
        <w:spacing w:after="0"/>
        <w:ind w:left="0"/>
        <w:jc w:val="both"/>
      </w:pPr>
      <w:r>
        <w:rPr>
          <w:rFonts w:ascii="Times New Roman"/>
          <w:b w:val="false"/>
          <w:i w:val="false"/>
          <w:color w:val="000000"/>
          <w:sz w:val="28"/>
        </w:rPr>
        <w:t>
      При этом в первую очередь, будут рассматриваться нефинансовая поддержка транспортных компаний и поддержка, не ведущая к увеличению расходов государства. Например, реализация механизма субсидирования стоимости перевозок за счет продажи "пакетов маршрутов", где транспортная компания берет на себя обязательства по стоимости перевозок на непопулярных маршрутах и получает право установить более высокие цены на востребованных маршрутах.</w:t>
      </w:r>
    </w:p>
    <w:p>
      <w:pPr>
        <w:spacing w:after="0"/>
        <w:ind w:left="0"/>
        <w:jc w:val="both"/>
      </w:pPr>
      <w:r>
        <w:rPr>
          <w:rFonts w:ascii="Times New Roman"/>
          <w:b w:val="false"/>
          <w:i w:val="false"/>
          <w:color w:val="000000"/>
          <w:sz w:val="28"/>
        </w:rPr>
        <w:t>
      Кроме того, на местах должны быть приняты меры по обеспечению бесперебойного и безопасного транспортного сообщения с надлежащим уровнем обслуживания между городами и ближайшими населенными пунктами. Это позволит снизить нагрузку на социальную и жилищную инфраструктуру больших городов и развивать трудовую миграцию.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"Обеспечение базового качества жизни во всех регионах"</w:t>
      </w:r>
    </w:p>
    <w:p>
      <w:pPr>
        <w:spacing w:after="0"/>
        <w:ind w:left="0"/>
        <w:jc w:val="both"/>
      </w:pPr>
      <w:r>
        <w:rPr>
          <w:rFonts w:ascii="Times New Roman"/>
          <w:b w:val="false"/>
          <w:i w:val="false"/>
          <w:color w:val="000000"/>
          <w:sz w:val="28"/>
        </w:rPr>
        <w:t xml:space="preserve">
      Привлекательность любого региона, перспективы его дальнейшего развития и уровень благосостояния жителей определяются качеством жизни населения. Повышение качества жизни населения – главная цель социально-экономической политики страны. Следствием максимизации ВРП регионов может стать усиление несбалансированности между спросом и предложением на региональных рынках труда и увеличение разрыва между регионами по доходам и качеству жизни населения. Для поддержания базового уровня жизни будут реализованы следующие задачи: </w:t>
      </w:r>
    </w:p>
    <w:p>
      <w:pPr>
        <w:spacing w:after="0"/>
        <w:ind w:left="0"/>
        <w:jc w:val="both"/>
      </w:pPr>
      <w:r>
        <w:rPr>
          <w:rFonts w:ascii="Times New Roman"/>
          <w:b w:val="false"/>
          <w:i w:val="false"/>
          <w:color w:val="000000"/>
          <w:sz w:val="28"/>
        </w:rPr>
        <w:t>
      обеспечение базовых социальных услуг;</w:t>
      </w:r>
    </w:p>
    <w:p>
      <w:pPr>
        <w:spacing w:after="0"/>
        <w:ind w:left="0"/>
        <w:jc w:val="both"/>
      </w:pPr>
      <w:r>
        <w:rPr>
          <w:rFonts w:ascii="Times New Roman"/>
          <w:b w:val="false"/>
          <w:i w:val="false"/>
          <w:color w:val="000000"/>
          <w:sz w:val="28"/>
        </w:rPr>
        <w:t>
      улучшение экологической ситуации.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"Обеспечение базовых социальных услуг"</w:t>
      </w:r>
    </w:p>
    <w:p>
      <w:pPr>
        <w:spacing w:after="0"/>
        <w:ind w:left="0"/>
        <w:jc w:val="both"/>
      </w:pPr>
      <w:r>
        <w:rPr>
          <w:rFonts w:ascii="Times New Roman"/>
          <w:b w:val="false"/>
          <w:i w:val="false"/>
          <w:color w:val="000000"/>
          <w:sz w:val="28"/>
        </w:rPr>
        <w:t>
      В целях повышения качества предоставляемых услуг в сферах здравоохранения и образования, особенно в малых городах и сельской местности необходимы подготовка квалифицированных кадров, улучшение материально-технической базы, эффективное использование ресурсов, улучшение условий функционирования объектов по предоставлению базовых социальных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5.14 </w:t>
      </w:r>
      <w:r>
        <w:rPr>
          <w:rFonts w:ascii="Times New Roman"/>
          <w:b/>
          <w:i w:val="false"/>
          <w:color w:val="000000"/>
          <w:sz w:val="28"/>
        </w:rPr>
        <w:t>"Доступность качественного образования и здравоохранения в регионах".</w:t>
      </w:r>
      <w:r>
        <w:rPr>
          <w:rFonts w:ascii="Times New Roman"/>
          <w:b w:val="false"/>
          <w:i w:val="false"/>
          <w:color w:val="000000"/>
          <w:sz w:val="28"/>
        </w:rPr>
        <w:t xml:space="preserve"> Инфраструктура здравоохранения будет формироваться с учетом потребностей населения на основе единого перспективного плана развития сети здравоохранения, предусматривающей привлечение инвестиций и увеличение доли частного сектора, внедрение технологических новшеств в дизайне и поддержании инфраструктуры зданий. </w:t>
      </w:r>
    </w:p>
    <w:p>
      <w:pPr>
        <w:spacing w:after="0"/>
        <w:ind w:left="0"/>
        <w:jc w:val="both"/>
      </w:pPr>
      <w:r>
        <w:rPr>
          <w:rFonts w:ascii="Times New Roman"/>
          <w:b w:val="false"/>
          <w:i w:val="false"/>
          <w:color w:val="000000"/>
          <w:sz w:val="28"/>
        </w:rPr>
        <w:t xml:space="preserve">
      Кроме этого, продолжится работа по совершенствованию технологий SMART-медицины, с внедрением мобильных приложений и гаджетов по удаленному мониторингу пациентов с хроническими неинфекционными заболеваниями в рамках инвестиционного проекта. Медицинские организации будут оснащены необходимой IT инфраструктурой, доступом к сети интернет и сертифицированными медицинскими информационными системами для автоматизации собственных бизнес-процессов. </w:t>
      </w:r>
    </w:p>
    <w:p>
      <w:pPr>
        <w:spacing w:after="0"/>
        <w:ind w:left="0"/>
        <w:jc w:val="both"/>
      </w:pPr>
      <w:r>
        <w:rPr>
          <w:rFonts w:ascii="Times New Roman"/>
          <w:b w:val="false"/>
          <w:i w:val="false"/>
          <w:color w:val="000000"/>
          <w:sz w:val="28"/>
        </w:rPr>
        <w:t>
      С целью повышения качества образовательных услуг в отдаленных населенных пунктах будет улучшено состояние школ и обновлена их материально-техническая база. Будут проработаны вопросы организации дистанционного обучения с применением интерактивных и инновационных технологий. Будет продолжена работа по созданию опорных школ (ресурсных центров) и запуску школьного транспорта для учащихся, проживающих в близлежащих населенных пунктах.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5.15 "Обеспечение финансирования здравоохранения и образования в регионах".</w:t>
      </w:r>
      <w:r>
        <w:rPr>
          <w:rFonts w:ascii="Times New Roman"/>
          <w:b w:val="false"/>
          <w:i w:val="false"/>
          <w:color w:val="000000"/>
          <w:sz w:val="28"/>
        </w:rPr>
        <w:t xml:space="preserve"> Будет рассмотрена возможность совершенствования системы финансирования здравоохранения путем трансформации на основе принципа всеобщего охвата услугами здравоохранения, в том числе через проработку вопросов совершенствования тарифной политики и возмещения амортизации основных средств и механизма со-оплаты. </w:t>
      </w:r>
    </w:p>
    <w:p>
      <w:pPr>
        <w:spacing w:after="0"/>
        <w:ind w:left="0"/>
        <w:jc w:val="both"/>
      </w:pPr>
      <w:r>
        <w:rPr>
          <w:rFonts w:ascii="Times New Roman"/>
          <w:b w:val="false"/>
          <w:i w:val="false"/>
          <w:color w:val="000000"/>
          <w:sz w:val="28"/>
        </w:rPr>
        <w:t>
      Основные меры будут направлены на диверсификацию источников финансирования путем вовлечения всех социальных партнеров (государство, работодатели и граждане), обеспечение сбалансированности и финансовой устойчивости в рамках внедрения обязательного социального медицинского страхования. Первичная медико-санитарная помощь (далее – ПМСП) станет приоритетным направлением финансирования.</w:t>
      </w:r>
    </w:p>
    <w:p>
      <w:pPr>
        <w:spacing w:after="0"/>
        <w:ind w:left="0"/>
        <w:jc w:val="both"/>
      </w:pPr>
      <w:r>
        <w:rPr>
          <w:rFonts w:ascii="Times New Roman"/>
          <w:b w:val="false"/>
          <w:i w:val="false"/>
          <w:color w:val="000000"/>
          <w:sz w:val="28"/>
        </w:rPr>
        <w:t>
      Будет продолжена практика применения механизма ГЧП на строительстве объектов социальной сферы в здравоохранении и образовании. В случае выявления нехватки средств местного бюджета, будут выделяться трансферты из республиканского бюджета исключительно для устранения острых диспропорций в обеспеченности регионов инфраструктурой и реализации проектов национального значения.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5.16 "Обеспечение гарантий личной безопасности".</w:t>
      </w:r>
      <w:r>
        <w:rPr>
          <w:rFonts w:ascii="Times New Roman"/>
          <w:b w:val="false"/>
          <w:i w:val="false"/>
          <w:color w:val="000000"/>
          <w:sz w:val="28"/>
        </w:rPr>
        <w:t xml:space="preserve"> Будет проведена работа по обеспечению базового уровня личной безопасности граждан в каждом регионе страны. Основным направлением станет профилактика наиболее распространенных правонарушений, например, краж. Будут разработаны и внедрены проекты, направленные на предупреждение и пресечение новых преступлений, раскрытие уже совершенных преступлений и повышение уровня защищенности граждан, например, проекты формата </w:t>
      </w:r>
      <w:r>
        <w:rPr>
          <w:rFonts w:ascii="Times New Roman"/>
          <w:b/>
          <w:i w:val="false"/>
          <w:color w:val="000000"/>
          <w:sz w:val="28"/>
        </w:rPr>
        <w:t>"</w:t>
      </w:r>
      <w:r>
        <w:rPr>
          <w:rFonts w:ascii="Times New Roman"/>
          <w:b w:val="false"/>
          <w:i w:val="false"/>
          <w:color w:val="000000"/>
          <w:sz w:val="28"/>
        </w:rPr>
        <w:t>Стоп кражам</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5.17 "Обеспечение доступа к питьевой воде".</w:t>
      </w:r>
      <w:r>
        <w:rPr>
          <w:rFonts w:ascii="Times New Roman"/>
          <w:b w:val="false"/>
          <w:i w:val="false"/>
          <w:color w:val="000000"/>
          <w:sz w:val="28"/>
        </w:rPr>
        <w:t xml:space="preserve"> Для обеспечения населения питьевой водой соответствующего качества и в полном объеме, а также обеспечения необходимого уровня очистки сточных вод будут продолжены строительство новых объектов водоснабжения и водоотведения и реконструкция уже действующих объектов. В результате к 2025 году все города будут обеспечены централизованным водоснабжением, а уровень обеспечения централизованным водообеспечением в селах составит 80%.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"Улучшение экологической ситуации" </w:t>
      </w:r>
    </w:p>
    <w:p>
      <w:pPr>
        <w:spacing w:after="0"/>
        <w:ind w:left="0"/>
        <w:jc w:val="both"/>
      </w:pPr>
      <w:r>
        <w:rPr>
          <w:rFonts w:ascii="Times New Roman"/>
          <w:b w:val="false"/>
          <w:i w:val="false"/>
          <w:color w:val="000000"/>
          <w:sz w:val="28"/>
        </w:rPr>
        <w:t>
      Необходимо повысить экологические стандарты Казахстана до уровня развитых стран, в том числе по показателям запыленности населенных пунктов, выбросов в атмосферу промышленными предприятиями и автотранспортом, внедрения альтернативных источников энергии и обеспечения населения питьевой водой.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5.18 "Пересмотр экологических стандартов".</w:t>
      </w:r>
      <w:r>
        <w:rPr>
          <w:rFonts w:ascii="Times New Roman"/>
          <w:b w:val="false"/>
          <w:i w:val="false"/>
          <w:color w:val="000000"/>
          <w:sz w:val="28"/>
        </w:rPr>
        <w:t xml:space="preserve"> На основе международного опыта и возможностей страны будет пересмотрен список экологических стандартов Казахстана с технической и экономической точек зрения. </w:t>
      </w:r>
    </w:p>
    <w:p>
      <w:pPr>
        <w:spacing w:after="0"/>
        <w:ind w:left="0"/>
        <w:jc w:val="both"/>
      </w:pPr>
      <w:r>
        <w:rPr>
          <w:rFonts w:ascii="Times New Roman"/>
          <w:b w:val="false"/>
          <w:i w:val="false"/>
          <w:color w:val="000000"/>
          <w:sz w:val="28"/>
        </w:rPr>
        <w:t xml:space="preserve">
      Для дальнейшего мониторинга и разработки мер по устойчивому развитию будет определен перечень загрязняющих веществ с учетом региональной специфики загрязнений, а также целевых показателей качества окружающей среды при установлении нормативов эмиссий. </w:t>
      </w:r>
    </w:p>
    <w:p>
      <w:pPr>
        <w:spacing w:after="0"/>
        <w:ind w:left="0"/>
        <w:jc w:val="both"/>
      </w:pPr>
      <w:r>
        <w:rPr>
          <w:rFonts w:ascii="Times New Roman"/>
          <w:b w:val="false"/>
          <w:i w:val="false"/>
          <w:color w:val="000000"/>
          <w:sz w:val="28"/>
        </w:rPr>
        <w:t>
      Кроме этого, на постоянной основе будут актуализироваться нормативно-технические документы в сфере строительства с учетом мирового и международного опыта.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5.19 "Развитие отрасли переработки и утилизации твердых бытовых отходов".</w:t>
      </w:r>
      <w:r>
        <w:rPr>
          <w:rFonts w:ascii="Times New Roman"/>
          <w:b w:val="false"/>
          <w:i w:val="false"/>
          <w:color w:val="000000"/>
          <w:sz w:val="28"/>
        </w:rPr>
        <w:t xml:space="preserve"> Будут приняты системные меры по утилизации твердых бытовых отходов (далее – ТБО), включающие раздельный сбор ТБО по принципу "сухой" и "влажный" и другие виды с учетом передовой практики стран ОЭСР; установку мусоровывозящими компаниями сортировочных линий с пресс-компактором, а также строительство объектов по утилизации и переработке отходов с получением вторичной продукции, энергетических ресурсов (биогаз, электричество), компоста. В рамках программы будут созданы условия для развития малого и среднего бизнеса по утилизации и переработке ТБО, налажено сотрудничество между предприятиями, осуществляющими сортировку и переработку отходов, внутри и между регионами. Кроме того, будет организована информационная кампания по повышению экологической осведомленности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5.20 "Внедрение принципа "загрязнитель </w:t>
      </w:r>
      <w:r>
        <w:rPr>
          <w:rFonts w:ascii="Times New Roman"/>
          <w:b/>
          <w:i w:val="false"/>
          <w:color w:val="000000"/>
          <w:sz w:val="28"/>
        </w:rPr>
        <w:t>платит</w:t>
      </w:r>
      <w:r>
        <w:rPr>
          <w:rFonts w:ascii="Times New Roman"/>
          <w:b/>
          <w:i w:val="false"/>
          <w:color w:val="000000"/>
          <w:sz w:val="28"/>
        </w:rPr>
        <w:t>".</w:t>
      </w:r>
      <w:r>
        <w:rPr>
          <w:rFonts w:ascii="Times New Roman"/>
          <w:b w:val="false"/>
          <w:i w:val="false"/>
          <w:color w:val="000000"/>
          <w:sz w:val="28"/>
        </w:rPr>
        <w:t>Для предотвращения загрязнения охраны окружающей среды будет изучен и перенят лучший международный опыт по принципу "загрязнитель платит", основанный на доказанном факте причинения вреда окружающей среде, который исключает любое субсидирование природоохранных мероприятий со стороны государства и возлагает ответственность за охрану окружающей среды на природопользователя.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5.21 "Внедрение комплексных экологических разрешений для компаний".</w:t>
      </w:r>
      <w:r>
        <w:rPr>
          <w:rFonts w:ascii="Times New Roman"/>
          <w:b w:val="false"/>
          <w:i w:val="false"/>
          <w:color w:val="000000"/>
          <w:sz w:val="28"/>
        </w:rPr>
        <w:t xml:space="preserve"> Вместо командно-административного регулирования предприятий, основанного на нормировании предельно допустимых эмиссий, будет внедрена система стимулирования комплексных экологических решений, использующих последние технологические разработки (на основе принципа "Наилучшая существующая технология").</w:t>
      </w:r>
    </w:p>
    <w:p>
      <w:pPr>
        <w:spacing w:after="0"/>
        <w:ind w:left="0"/>
        <w:jc w:val="both"/>
      </w:pPr>
      <w:r>
        <w:rPr>
          <w:rFonts w:ascii="Times New Roman"/>
          <w:b w:val="false"/>
          <w:i w:val="false"/>
          <w:color w:val="000000"/>
          <w:sz w:val="28"/>
        </w:rPr>
        <w:t>
      Кроме того, будет введена система наказаний и штрафов, основанная на фактическом доказательстве ущерба окружающей среде. Будет проведена гармонизация системы в части ставок сборов и штрафов, а также унифицированы правила оценки ущерба для отраслей промышленного производства, что позволит сделать взыскание прозрачным и объективным.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5.22 "Изменение процесса оценки влияния предприятий на окружающую среду".</w:t>
      </w:r>
      <w:r>
        <w:rPr>
          <w:rFonts w:ascii="Times New Roman"/>
          <w:b w:val="false"/>
          <w:i w:val="false"/>
          <w:color w:val="000000"/>
          <w:sz w:val="28"/>
        </w:rPr>
        <w:t xml:space="preserve"> Для принятия экологически грамотных управленческих решений предприятиями малого и среднего бизнеса процесс по выявлению характера, интенсивности и степени риска от воздействия любого вида хозяйственной деятельности на состояние окружающей среды и здоровья населения будет изменен на процесс оценки воздействия на окружающую среду.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5.23 "Активное продвижение политики охраны окружающей среды".</w:t>
      </w:r>
      <w:r>
        <w:rPr>
          <w:rFonts w:ascii="Times New Roman"/>
          <w:b w:val="false"/>
          <w:i w:val="false"/>
          <w:color w:val="000000"/>
          <w:sz w:val="28"/>
        </w:rPr>
        <w:t xml:space="preserve"> Акцент на широкое продвижение "зеленой политики" будет сделан через публикации (электронные рассылки, журналы, телевидение), прямые контакты между регулятором и компаниями с разъяснениями правил и принципов, вручение отраслевых наград за достижения в области охраны окружающей среды.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За счет использования особенностей и преимуществ каждого региона, расширения возможностей на местах, усиления мотивации сотрудников региональных государственных аппаратов, повышения легкости ведения бизнеса (будет измеряться через Национальный рейтинг регионов </w:t>
      </w:r>
      <w:r>
        <w:br/>
      </w:r>
      <w:r>
        <w:rPr>
          <w:rFonts w:ascii="Times New Roman"/>
          <w:b w:val="false"/>
          <w:i w:val="false"/>
          <w:color w:val="000000"/>
          <w:sz w:val="28"/>
        </w:rPr>
        <w:t xml:space="preserve">Республики Казахстан по легкости ведения бизнеса) и обеспечения необходимых условий для перетока трудовых ресурсов и дальнейшей урбанизации (ожидается достижения уровня 60% урбанизированного населения) разрыв по ВРП между регионами снизится доотметки </w:t>
      </w:r>
      <w:r>
        <w:br/>
      </w:r>
      <w:r>
        <w:rPr>
          <w:rFonts w:ascii="Times New Roman"/>
          <w:b w:val="false"/>
          <w:i w:val="false"/>
          <w:color w:val="000000"/>
          <w:sz w:val="28"/>
        </w:rPr>
        <w:t xml:space="preserve">2,7 (соотношение среднего значения по 8 регионам с самыми высокими показателями к среднему значению по 8 регионам с самыми низкими показателями ВРП) и будет обеспечен сбалансированный экономический рост регионов. Поддержание базового качества жизни, особенно в регионах со сравнительно низким потенциалом развития, найдет отражение в таких измерениях, как повышение позиции Казахстана с 56 до 40 места в Индексе человеческого развития ООН, увеличение продолжительности жизни до 75 лет, снижение смертности младенцев (до 7,2 на 1000 родившихся живыми соответственно), расширение охвата до 80% детей с 1 до 6 лет дошкольным образованием и воспитанием. </w:t>
      </w:r>
    </w:p>
    <w:p>
      <w:pPr>
        <w:spacing w:after="0"/>
        <w:ind w:left="0"/>
        <w:jc w:val="left"/>
      </w:pPr>
      <w:r>
        <w:rPr>
          <w:rFonts w:ascii="Times New Roman"/>
          <w:b/>
          <w:i w:val="false"/>
          <w:color w:val="000000"/>
        </w:rPr>
        <w:t xml:space="preserve"> Реформа 6. Модернизация общественного сознания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"Модернизация общественного сознания" направлена на становление единой нации сильных и ответственных людей. Основным результатом станет повышение ответственности за собственное будущее, личной конкурентоспособности и прагматизма жителей, а также продвижение национальной культуры и предотвращение распространения экстремистской идеологии.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Принципиальные изменения для Казахстана к 2025 году:</w:t>
      </w:r>
    </w:p>
    <w:p>
      <w:pPr>
        <w:spacing w:after="0"/>
        <w:ind w:left="0"/>
        <w:jc w:val="both"/>
      </w:pPr>
      <w:r>
        <w:rPr>
          <w:rFonts w:ascii="Times New Roman"/>
          <w:b w:val="false"/>
          <w:i w:val="false"/>
          <w:color w:val="000000"/>
          <w:sz w:val="28"/>
        </w:rPr>
        <w:t>
      от подхода "забочусь только о себе и близком круге" – к "ответственному гражданину", заботящемуся о городе и стране;</w:t>
      </w:r>
    </w:p>
    <w:p>
      <w:pPr>
        <w:spacing w:after="0"/>
        <w:ind w:left="0"/>
        <w:jc w:val="both"/>
      </w:pPr>
      <w:r>
        <w:rPr>
          <w:rFonts w:ascii="Times New Roman"/>
          <w:b w:val="false"/>
          <w:i w:val="false"/>
          <w:color w:val="000000"/>
          <w:sz w:val="28"/>
        </w:rPr>
        <w:t>
      от выборочных примеров для подражания для молодого поколения – к ролевым моделям во всех сферах жизни;</w:t>
      </w:r>
    </w:p>
    <w:p>
      <w:pPr>
        <w:spacing w:after="0"/>
        <w:ind w:left="0"/>
        <w:jc w:val="both"/>
      </w:pPr>
      <w:r>
        <w:rPr>
          <w:rFonts w:ascii="Times New Roman"/>
          <w:b w:val="false"/>
          <w:i w:val="false"/>
          <w:color w:val="000000"/>
          <w:sz w:val="28"/>
        </w:rPr>
        <w:t>
      от частичного заимствования зарубежных культур – к продвижению национальной культуры как в стране, так и за ее пределами.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Для успешной модернизации политической системы и экономики требуется полноценное вовлечение населения. Именно поэтому масштабные преобразования должны сопровождаться опережающей модернизацией общественного сознания, которая позволит стать единой нацией сильных и ответственных людей. Важным условием этого процесса является сохранение национальной идентичности как фундамента успеха проводимой модернизации. Для этого необходимо воспитать поколение на примерах успешных деятелей Казахстана, продвигать национальную культуру не только в стране, но и за рубежом, а также сформировать в обществе абсолютное неприятие экстремизма. Важно определить собственные подходы к формированию семейной политики, так как семья играет важнейшую роль в развитии человеческого капитала нации. Личностное развитие каждого человека в отдельности также находится в приоритете, формируя резерв высококвалифицированных, ответственных людей. Кроме того, для формирования этого резерва необходима дальнейшая популяризация здорового образа жизни, предоставление возможностей для повышения конкурентоспособности, а также воспитание "ответственных граждан". Особая роль отводится воспитанию патриотизма, начинающегося с любви к своей земле, своему аулу, городу, региону, с любви к малой родине. Президентом страны предложена программа "Туғанжер", которая должна перейти в более широкую установку "Туған ел".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"Воспитание прагматичного подхода к жизни"</w:t>
      </w:r>
    </w:p>
    <w:p>
      <w:pPr>
        <w:spacing w:after="0"/>
        <w:ind w:left="0"/>
        <w:jc w:val="both"/>
      </w:pPr>
      <w:r>
        <w:rPr>
          <w:rFonts w:ascii="Times New Roman"/>
          <w:b w:val="false"/>
          <w:i w:val="false"/>
          <w:color w:val="000000"/>
          <w:sz w:val="28"/>
        </w:rPr>
        <w:t>
      Прагматичный подход означает четкое понимание своих национальных и личных ресурсов, их экономное расходование, умение планировать свое будущее. Будет сделан упор на воспитание рационального подхода к жизни, с акцентом на собственное образование, здоровый образ жизни и профессиональный успех. Как следствие, ориентация на достижение конкретных целей с расчетом своих возможностей и пределов как человеком, так и нацией в целом, станет основой для развития страны. В связи с этим необходимо направить усилия на решение следующих задач:</w:t>
      </w:r>
    </w:p>
    <w:p>
      <w:pPr>
        <w:spacing w:after="0"/>
        <w:ind w:left="0"/>
        <w:jc w:val="both"/>
      </w:pPr>
      <w:r>
        <w:rPr>
          <w:rFonts w:ascii="Times New Roman"/>
          <w:b w:val="false"/>
          <w:i w:val="false"/>
          <w:color w:val="000000"/>
          <w:sz w:val="28"/>
        </w:rPr>
        <w:t>
      популяризация образа "ответственного гражданина";</w:t>
      </w:r>
    </w:p>
    <w:p>
      <w:pPr>
        <w:spacing w:after="0"/>
        <w:ind w:left="0"/>
        <w:jc w:val="both"/>
      </w:pPr>
      <w:r>
        <w:rPr>
          <w:rFonts w:ascii="Times New Roman"/>
          <w:b w:val="false"/>
          <w:i w:val="false"/>
          <w:color w:val="000000"/>
          <w:sz w:val="28"/>
        </w:rPr>
        <w:t>
      популяризация здорового образа жизни и поддержка массового спорта.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"Популяризация образа "ответственного гражданина"</w:t>
      </w:r>
    </w:p>
    <w:p>
      <w:pPr>
        <w:spacing w:after="0"/>
        <w:ind w:left="0"/>
        <w:jc w:val="both"/>
      </w:pPr>
      <w:r>
        <w:rPr>
          <w:rFonts w:ascii="Times New Roman"/>
          <w:b w:val="false"/>
          <w:i w:val="false"/>
          <w:color w:val="000000"/>
          <w:sz w:val="28"/>
        </w:rPr>
        <w:t>
      В рамках задачи будет обеспечена основа для модернизации сознания каждого гражданина, нацеленной на ответственное отношение к окружающему миру, активное участие в общественной жизнина местном и национальном уровнях, развитие чувства причастности и инициативности. Это позволит привить населению новую культуру современного общества – культуру умеренности, достатка и рациональности. Основной упор программы будет сделан на молодежь для становления нового модернизированного общества.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 "Развитие культуры "собственника" у граждан".</w:t>
      </w:r>
      <w:r>
        <w:rPr>
          <w:rFonts w:ascii="Times New Roman"/>
          <w:b w:val="false"/>
          <w:i w:val="false"/>
          <w:color w:val="000000"/>
          <w:sz w:val="28"/>
        </w:rPr>
        <w:t xml:space="preserve"> Образовательная деятельность в рамках существующих программ будет осуществляться с позиции воспитания ответственности не только за личную, но и за общественную собственность. Будет разработана и внедрена карта социальных инициатив, которая обеспечит вовлеченность граждан в социальную жизнь населенных пунктов посредством возможности выдвигать собственные предложения и влиять на решения по важнейшим вопросам.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6.2 "Создание системы трехстороннего партнерства – НПО, государства и бизнеса". </w:t>
      </w:r>
      <w:r>
        <w:rPr>
          <w:rFonts w:ascii="Times New Roman"/>
          <w:b w:val="false"/>
          <w:i w:val="false"/>
          <w:color w:val="000000"/>
          <w:sz w:val="28"/>
        </w:rPr>
        <w:t xml:space="preserve">Будет создана площадка и устойчивая правовая база для обеспечения сотрудничества неправительственных организации (далее – НПО) с государством и бизнесом при реализации социальных инициатив, защите прав и интересов граждан. Будет разработана и внедрена комплексная методика оценки социально-экономического эффекта деятельности НПО, включая результаты и влияние проектов, программ. Для совершенствования системы участия гражданского общества в управлении государством будет усовершенствована деятельность общественных советов, система общественного контроля, а также внедрены новые социальные технологии.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6.3 "Развитие "экологической" культуры среди населения".</w:t>
      </w:r>
      <w:r>
        <w:rPr>
          <w:rFonts w:ascii="Times New Roman"/>
          <w:b w:val="false"/>
          <w:i w:val="false"/>
          <w:color w:val="000000"/>
          <w:sz w:val="28"/>
        </w:rPr>
        <w:t xml:space="preserve"> Будет осуществляться информационно-пропагандистская деятельность, нацеленная на распространение идеи рационального пользования природными ресурсами как при личном, так и при производственном потреблении.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"Популяризация здорового образа жизни"</w:t>
      </w:r>
    </w:p>
    <w:p>
      <w:pPr>
        <w:spacing w:after="0"/>
        <w:ind w:left="0"/>
        <w:jc w:val="both"/>
      </w:pPr>
      <w:r>
        <w:rPr>
          <w:rFonts w:ascii="Times New Roman"/>
          <w:b w:val="false"/>
          <w:i w:val="false"/>
          <w:color w:val="000000"/>
          <w:sz w:val="28"/>
        </w:rPr>
        <w:t xml:space="preserve">
      В рамках задачи будет сделан акцент на увеличение количества людей, ведущих здоровый образ жизни, правильно питающихся здоровой и экологичной пищей, занимающихся спортом. Создание условий для становления здоровой нации позволит увеличить продолжительность жизни, снизить расходы на здравоохранение, повысить удовлетворенность качеством жизни и уровень производительности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6.4 "Популяризация занятия массовым спортом". </w:t>
      </w:r>
      <w:r>
        <w:rPr>
          <w:rFonts w:ascii="Times New Roman"/>
          <w:b w:val="false"/>
          <w:i w:val="false"/>
          <w:color w:val="000000"/>
          <w:sz w:val="28"/>
        </w:rPr>
        <w:t>Будет обеспечено массовое вовлечение населения в занятия спортом, в первую очередь за счет повышения доступности физкультурно-оздоровительных комплексов и проведения культурно-массовых спортивных мероприятий. Спортивные объекты будут размещаться с учетом плотности населения, транспортной доступности и развиваемых видов спорта. Продолжится работа по созданию сети детско-юношеских клубов физической подготовки и проведению Дня семейного спорта при общеобразовательных школах. Будет сформирована общенациональная система физкультурно-спортивного воспитания населения, в рамках которой в зависимости от индивидуальных особенностей граждан будут разработаны и внедрены рекомендации по объему двигательной активности, включая утреннюю и производственную гимнастику.</w:t>
      </w:r>
    </w:p>
    <w:p>
      <w:pPr>
        <w:spacing w:after="0"/>
        <w:ind w:left="0"/>
        <w:jc w:val="both"/>
      </w:pPr>
      <w:r>
        <w:rPr>
          <w:rFonts w:ascii="Times New Roman"/>
          <w:b w:val="false"/>
          <w:i w:val="false"/>
          <w:color w:val="000000"/>
          <w:sz w:val="28"/>
        </w:rPr>
        <w:t>
      Необходимо продолжить мероприятия по уменьшению влияния управляемых факторов риска развития неинфекционных заболеваний: через популяризацию здорового питания, в том числе путем снижения избыточного потребления соли и сахара, а также через снижение потребления алкоголя и табака.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6.5 "Пропаганда здорового образа жизни на базе цифровых платформ".</w:t>
      </w:r>
      <w:r>
        <w:rPr>
          <w:rFonts w:ascii="Times New Roman"/>
          <w:b w:val="false"/>
          <w:i w:val="false"/>
          <w:color w:val="000000"/>
          <w:sz w:val="28"/>
        </w:rPr>
        <w:t xml:space="preserve"> Информация о наиболее частых и опасных заболеваниях, путях их предотвращения, принципах ведения здорового образа жизни, возможностях заниматься спортом будет популяризироваться и продвигаться в социальных сетях и мобильных приложениях, включая сведения о проводимых акциях и инициативах в этой сфере.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6.6. "Развитие образовательных программ в сфере спорта".</w:t>
      </w:r>
      <w:r>
        <w:rPr>
          <w:rFonts w:ascii="Times New Roman"/>
          <w:b w:val="false"/>
          <w:i w:val="false"/>
          <w:color w:val="000000"/>
          <w:sz w:val="28"/>
        </w:rPr>
        <w:t xml:space="preserve"> Будет рассмотрена возможность создания и улучшения профильных спортивных образовательных программ в учебных заведениях по таким специализациям как спортивный менеджмент, тренер по спорту, спортивная медицина, спортивная психология. Основной целью станет повышение качества подготовки специалистов в сфере любительского и профессионального спорта.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"Сохранение национальной идентичности"</w:t>
      </w:r>
    </w:p>
    <w:p>
      <w:pPr>
        <w:spacing w:after="0"/>
        <w:ind w:left="0"/>
        <w:jc w:val="both"/>
      </w:pPr>
      <w:r>
        <w:rPr>
          <w:rFonts w:ascii="Times New Roman"/>
          <w:b w:val="false"/>
          <w:i w:val="false"/>
          <w:color w:val="000000"/>
          <w:sz w:val="28"/>
        </w:rPr>
        <w:t xml:space="preserve">
      В процессе модернизации общественного сознания важно сохранить национальные традиции и обычаи, язык, музыку и литературу. В Казахстане будет построено меритократическое общество, где каждый оценивается по личному вкладу и профессиональным качествам. В этой связи крайне важно выбрать "ролевые модели" конкурентоспособного гражданина и осуществить их популяризацию. </w:t>
      </w:r>
    </w:p>
    <w:p>
      <w:pPr>
        <w:spacing w:after="0"/>
        <w:ind w:left="0"/>
        <w:jc w:val="both"/>
      </w:pPr>
      <w:r>
        <w:rPr>
          <w:rFonts w:ascii="Times New Roman"/>
          <w:b w:val="false"/>
          <w:i w:val="false"/>
          <w:color w:val="000000"/>
          <w:sz w:val="28"/>
        </w:rPr>
        <w:t xml:space="preserve">
      На национальном уровне требуется обеспечить формирование конкурентоспособной доступной культурной среды с выходом на мировые рынки. Необходимо дальнейшее стимулирование и поощрение талантливых и перспективных деятелей в области культуры, а также активизировать высокий спрос на продукты культуры, активно внедряя новые информационные технологии в деятельность всех организаций культуры. Наряду с программами популяризации здорового образа жизни требуется реализация мер по формированию культуры досуга, повышению интереса к литературе, искусству, истории и сакральным местам. </w:t>
      </w:r>
    </w:p>
    <w:p>
      <w:pPr>
        <w:spacing w:after="0"/>
        <w:ind w:left="0"/>
        <w:jc w:val="both"/>
      </w:pPr>
      <w:r>
        <w:rPr>
          <w:rFonts w:ascii="Times New Roman"/>
          <w:b w:val="false"/>
          <w:i w:val="false"/>
          <w:color w:val="000000"/>
          <w:sz w:val="28"/>
        </w:rPr>
        <w:t>
      Вместе с тем, необходимо уделить особое внимание вопросам семейных ценностей и гендерного равенства. На первый план должны выйти вопросы положительного образа семьи и брака, семейного воспитания и равенства женщин и мужчин в обществе. Также стоит отметить важность последовательной и постоянной работы по предотвращению распространения экстремизма.</w:t>
      </w:r>
    </w:p>
    <w:p>
      <w:pPr>
        <w:spacing w:after="0"/>
        <w:ind w:left="0"/>
        <w:jc w:val="both"/>
      </w:pPr>
      <w:r>
        <w:rPr>
          <w:rFonts w:ascii="Times New Roman"/>
          <w:b w:val="false"/>
          <w:i w:val="false"/>
          <w:color w:val="000000"/>
          <w:sz w:val="28"/>
        </w:rPr>
        <w:t>
      В связи с этим необходимо направить усилия на решение следующих задач:</w:t>
      </w:r>
    </w:p>
    <w:p>
      <w:pPr>
        <w:spacing w:after="0"/>
        <w:ind w:left="0"/>
        <w:jc w:val="both"/>
      </w:pPr>
      <w:r>
        <w:rPr>
          <w:rFonts w:ascii="Times New Roman"/>
          <w:b w:val="false"/>
          <w:i w:val="false"/>
          <w:color w:val="000000"/>
          <w:sz w:val="28"/>
        </w:rPr>
        <w:t>
      формирование конкурентоспособной доступной культурной среды, поддержка творчества;</w:t>
      </w:r>
    </w:p>
    <w:p>
      <w:pPr>
        <w:spacing w:after="0"/>
        <w:ind w:left="0"/>
        <w:jc w:val="both"/>
      </w:pPr>
      <w:r>
        <w:rPr>
          <w:rFonts w:ascii="Times New Roman"/>
          <w:b w:val="false"/>
          <w:i w:val="false"/>
          <w:color w:val="000000"/>
          <w:sz w:val="28"/>
        </w:rPr>
        <w:t>
      сохранение семейных ценностей и недопущение гендерной дискриминации;</w:t>
      </w:r>
    </w:p>
    <w:p>
      <w:pPr>
        <w:spacing w:after="0"/>
        <w:ind w:left="0"/>
        <w:jc w:val="both"/>
      </w:pPr>
      <w:r>
        <w:rPr>
          <w:rFonts w:ascii="Times New Roman"/>
          <w:b w:val="false"/>
          <w:i w:val="false"/>
          <w:color w:val="000000"/>
          <w:sz w:val="28"/>
        </w:rPr>
        <w:t xml:space="preserve">
      предотвращение распространения экстремизма.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"Формирование конкурентоспособной доступной культурной среды, поддержка творчества"</w:t>
      </w:r>
    </w:p>
    <w:p>
      <w:pPr>
        <w:spacing w:after="0"/>
        <w:ind w:left="0"/>
        <w:jc w:val="both"/>
      </w:pPr>
      <w:r>
        <w:rPr>
          <w:rFonts w:ascii="Times New Roman"/>
          <w:b w:val="false"/>
          <w:i w:val="false"/>
          <w:color w:val="000000"/>
          <w:sz w:val="28"/>
        </w:rPr>
        <w:t xml:space="preserve">
      Признание культуры как фактора роста и мощнейшего ресурса социального развития требует интеграции отечественной культуры в мировое культурное пространство, а также широкого продвижения историко-культурного наследия Казахстана в стране и за рубежом, формирования собственных культурных брендов. В рамках данной задачи будут созданы условия для воспитания вкуса и высоких эстетических ценностей среди широких слоев населения, их преемственности, стимулирования инновационного развития отрасли и обеспечения широкого доступа к культурной жизни страны. Интенсивному развитию конкурентоспособной культурной среды будет способствовать выстроенная система ценностей, творческая активность и способность создавать востребованные продукты культуры. При этом исторический опыт и традиции станут важнейшими предпосылками и обязательным условием успеха модернизации.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6.7 "Внедрение программы </w:t>
      </w:r>
      <w:r>
        <w:rPr>
          <w:rFonts w:ascii="Times New Roman"/>
          <w:b/>
          <w:i w:val="false"/>
          <w:color w:val="000000"/>
          <w:sz w:val="28"/>
        </w:rPr>
        <w:t>трехъязычия</w:t>
      </w:r>
      <w:r>
        <w:rPr>
          <w:rFonts w:ascii="Times New Roman"/>
          <w:b/>
          <w:i w:val="false"/>
          <w:color w:val="000000"/>
          <w:sz w:val="28"/>
        </w:rPr>
        <w:t xml:space="preserve">". </w:t>
      </w:r>
      <w:r>
        <w:rPr>
          <w:rFonts w:ascii="Times New Roman"/>
          <w:b w:val="false"/>
          <w:i w:val="false"/>
          <w:color w:val="000000"/>
          <w:sz w:val="28"/>
        </w:rPr>
        <w:t>Будет обеспечен максимальный охват населения возможностями изучения иностранных языков, в особенности английского языка. Продолжится внедрение трехъязычия на всех уровнях образования по опыту Назарбаев Интеллектуальных школ. В рамках программы будет осуществляться поэтапный переход казахского алфавита на латиницу.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6.8 "Обеспечение доступа к лучшим мировым знаниям".</w:t>
      </w:r>
      <w:r>
        <w:rPr>
          <w:rFonts w:ascii="Times New Roman"/>
          <w:b w:val="false"/>
          <w:i w:val="false"/>
          <w:color w:val="000000"/>
          <w:sz w:val="28"/>
        </w:rPr>
        <w:t xml:space="preserve"> В рамках данной инициативы важно обеспечить синтез положительных элементов лучших мировых практик с действующими культурно-образовательными моделями и стандартами. Для этого на казахский язык будут переводиться лучшие образовательные книги по общественным и гуманитарным наукам.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6.9. "Стимулирование и поддержка творчества".</w:t>
      </w:r>
      <w:r>
        <w:rPr>
          <w:rFonts w:ascii="Times New Roman"/>
          <w:b w:val="false"/>
          <w:i w:val="false"/>
          <w:color w:val="000000"/>
          <w:sz w:val="28"/>
        </w:rPr>
        <w:t xml:space="preserve"> Будет создана непрерывная целостная система подбора, поддержки и продвижения талантов, а также гарантирована возможность непрерывного образования в течение жизни по принципу дуального обучения "от школы до большой сцены". Для формирования благоприятной креативной среды будут обеспечены условия для укрепления конкурентных преимуществ творческих объединений, организаций культуры, культурно-туристских кластеров. При этом будут культивироваться наиболее популярные и востребованные в мире формы культуры досуга, а также повышение устойчивого общественного интереса к литературе и искусству.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6.10 "Организация проекта "Сакральная география Казахстана".</w:t>
      </w:r>
      <w:r>
        <w:rPr>
          <w:rFonts w:ascii="Times New Roman"/>
          <w:b w:val="false"/>
          <w:i w:val="false"/>
          <w:color w:val="000000"/>
          <w:sz w:val="28"/>
        </w:rPr>
        <w:t xml:space="preserve"> Создание собственной национальной символики и сакрализация исторических и культурных объектов позволят объединить их в единый духовный пояс страны, увязав воедино в национальном сознании всех казахстанцев. Для закрепления в общенациональном сознании культурно-географического пояса святынь Казахстана будет обеспечена образовательная подготовка каждого казахстанца по их роли и месту в сакральной географии. Будут запущены внутренние и внешние культурно-туристские маршруты по сакральным местам, обеспечена их широкая популяризация в стране и мире.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6.11. "Организация краеведческой работы и поддержка социальных инициатив".</w:t>
      </w:r>
      <w:r>
        <w:rPr>
          <w:rFonts w:ascii="Times New Roman"/>
          <w:b w:val="false"/>
          <w:i w:val="false"/>
          <w:color w:val="000000"/>
          <w:sz w:val="28"/>
        </w:rPr>
        <w:t xml:space="preserve"> В рамках данной инициативы будут организованы краеведческие работы в сфере образования, экологии и благоустройства, изучения региональной истории, восстановления культурно-исторических памятников и культурных объектов местного значения. Также будет оказано содействие социальным инициативам, выдвигаемым от лица бизнесменов, чиновников, представителей интеллигенции и молодежи для поддержки своей малой родины.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"Сохранение семейных ценностей и недопущение гендерной дискриминации"</w:t>
      </w:r>
    </w:p>
    <w:p>
      <w:pPr>
        <w:spacing w:after="0"/>
        <w:ind w:left="0"/>
        <w:jc w:val="both"/>
      </w:pPr>
      <w:r>
        <w:rPr>
          <w:rFonts w:ascii="Times New Roman"/>
          <w:b w:val="false"/>
          <w:i w:val="false"/>
          <w:color w:val="000000"/>
          <w:sz w:val="28"/>
        </w:rPr>
        <w:t>
      Поддержка, укрепление и защита семей, создание необходимых условий, способствующих всестороннему развитию семей, охрана материнства, отцовства и детства будут основами государственной семейной политики. Гендерная политика Казахстана будет ориентирована на достижение паритетных прав, выгод, обязанностей и возможностей мужчин и женщин во всех сферах жизнедеятельности общества, а также на преодоление всех форм и проявлений дискриминации по половому признаку.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6.12 "Совершенствование законодательства в сфере семейной и гендерной политики".</w:t>
      </w:r>
      <w:r>
        <w:rPr>
          <w:rFonts w:ascii="Times New Roman"/>
          <w:b w:val="false"/>
          <w:i w:val="false"/>
          <w:color w:val="000000"/>
          <w:sz w:val="28"/>
        </w:rPr>
        <w:t xml:space="preserve"> В рамках данной инициативы будет обеспечено совершенствование законодательства в вопросах обеспечения равенства прав и возможностей мужчин и женщин в сфере семейных отношений, защиты материнства и детства, повышения ответственности родителей за воспитание детей, пресечения всех форм дискриминации и насилия по половому признаку. Продолжится совершенствование законодательных актов в сфере недопустимости и пресечения всех форм дискриминации и насилия по половому признаку в соответствии с международными требованиями ООН, Целями устойчивого развития и стандартами ОЭСР.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6.13 "Укрепление института гендерного равенства путем государственного регулирования и внедрения оценки гендерного воздействия в систему государственного и бюджетного планирования".</w:t>
      </w:r>
      <w:r>
        <w:rPr>
          <w:rFonts w:ascii="Times New Roman"/>
          <w:b w:val="false"/>
          <w:i w:val="false"/>
          <w:color w:val="000000"/>
          <w:sz w:val="28"/>
        </w:rPr>
        <w:t xml:space="preserve"> Будет определен уполномоченный орган, осуществляющий руководство и межотраслевую координацию в сфере гендерной политики. Гендерные подходы, в том числе гендерная статистика, будут интегрированы в систему государственного и бюджетного планирования, а также будут учитываться при разработке нормативных правовых актов, направленных на обеспечение равных прав и равных возможностей мужчин и женщин.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6.14 "Создание условий для обеспечения равной занятости мужчин и женщин".</w:t>
      </w:r>
      <w:r>
        <w:rPr>
          <w:rFonts w:ascii="Times New Roman"/>
          <w:b w:val="false"/>
          <w:i w:val="false"/>
          <w:color w:val="000000"/>
          <w:sz w:val="28"/>
        </w:rPr>
        <w:t xml:space="preserve"> В систему национальных счетов будут включены гендерно-чувствительные показатели, измеряющие занятость в неформальном секторе, неучтенный домашний труд по уходу, надомный труд, домашнюю работу по найму. С учетом гендерного аспекта будет усовершенствовано законодательство по режиму и охране труда, улучшены условия труда, рассмотрены возможности внедрения и расширения гибких форм занятости. Будет оказана поддержка расширению экономических возможностей женщин через содействие занятости и предпринимательству, в том числе тех в секторах экономики, в которых традиционно заняты мужчины.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6.15 "Обеспечение равного доступа мужчин и женщин ко всем видам ресурсов, необходимых для предпринимательской деятельности".</w:t>
      </w:r>
      <w:r>
        <w:rPr>
          <w:rFonts w:ascii="Times New Roman"/>
          <w:b w:val="false"/>
          <w:i w:val="false"/>
          <w:color w:val="000000"/>
          <w:sz w:val="28"/>
        </w:rPr>
        <w:t xml:space="preserve"> В целях развития предпринимательства будут обеспечены равные возможности для мужчин и женщин.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 возрасту, инвалидности и имущественному положению. Будет усовершенствована политика по сокращению барьеров административного бремени, чрезмерных нормативных ограничений, а также барьеров в развитии женского предпринимательства.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6.16 "Продвижение гендерного просвещения".</w:t>
      </w:r>
      <w:r>
        <w:rPr>
          <w:rFonts w:ascii="Times New Roman"/>
          <w:b w:val="false"/>
          <w:i w:val="false"/>
          <w:color w:val="000000"/>
          <w:sz w:val="28"/>
        </w:rPr>
        <w:t xml:space="preserve"> Будет действовать развитая система гендерного образования и просвещения населения, охватывающая все возрастные категории и способствующая устранению гендерных стереотипов. Будут расширены программы обучения и повышения квалификации, направленные на гендерное равенство и всесторонний учет гендерных аспектов, включая сбор и анализ данных, в частности оценку гендерного воздействия перед принятием государственных решений.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6.17 "Укрепление института семьи посредством формирования семейных отношений, основанных на равном партнерстве мужчин и женщин".</w:t>
      </w:r>
      <w:r>
        <w:rPr>
          <w:rFonts w:ascii="Times New Roman"/>
          <w:b w:val="false"/>
          <w:i w:val="false"/>
          <w:color w:val="000000"/>
          <w:sz w:val="28"/>
        </w:rPr>
        <w:t xml:space="preserve"> Будет усилена работа по продвижению семейных ценностей и традиций, сохранению преемственности поколений через организацию культурно-просветительских и культурно-массовых мероприятий, а также рассмотрен вопрос определения институциональной структуры по изучению проблем семейной политики. Для профилактики социального сиротства будет активизирована работа по развитию альтернативных форм семейного устройства воспитанников детских домов, таких как опека, попечительство, патронат, усыновление, приемная семья, а также по созданию детских домов семейного типа. В рамках законодательного урегулирования будет рассмотрен вопрос сокращения рабочего времени для родителей, имеющих несовершеннолетних детей и разработана модель родительских компетенций, в том числе родителей-одиночек. Будет усилен институт отцовства и обеспечены равные условия для реализации прав отцов, воспитывающих детей. В рамках предусмотренного социального заказа будет активизирована деятельность НПО в сфере оказания профессиональной помощи семьям (ресурсная поддержка семьи, кризисные центры, телефоны доверия).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"Предотвращение распространения экстремизма"</w:t>
      </w:r>
    </w:p>
    <w:p>
      <w:pPr>
        <w:spacing w:after="0"/>
        <w:ind w:left="0"/>
        <w:jc w:val="both"/>
      </w:pPr>
      <w:r>
        <w:rPr>
          <w:rFonts w:ascii="Times New Roman"/>
          <w:b w:val="false"/>
          <w:i w:val="false"/>
          <w:color w:val="000000"/>
          <w:sz w:val="28"/>
        </w:rPr>
        <w:t>
      В Казахстане сформированы государственно-конфессиональные отношения, основанные на равенстве всех перед законом, невмешательстве во внутренние дела религиозных объединений и уважительном отношении к религиозным убеждениям.</w:t>
      </w:r>
    </w:p>
    <w:p>
      <w:pPr>
        <w:spacing w:after="0"/>
        <w:ind w:left="0"/>
        <w:jc w:val="both"/>
      </w:pPr>
      <w:r>
        <w:rPr>
          <w:rFonts w:ascii="Times New Roman"/>
          <w:b w:val="false"/>
          <w:i w:val="false"/>
          <w:color w:val="000000"/>
          <w:sz w:val="28"/>
        </w:rPr>
        <w:t>
      Между тем, Республика Казахстан – часть мирового сообщества, ее история неразрывно связана с состоянием и динамикой развития современного мира, с изменениями международной политики и экономики, противодействием экстремизму и терроризму. В этой связи крайне необходимо предпринимать превентивные действия, направленные на предотвращение распространения идеологии деструктивных течений.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6.18 "Своевременное введение и правильное применение правовых норм в области национальной безопасности".</w:t>
      </w:r>
      <w:r>
        <w:rPr>
          <w:rFonts w:ascii="Times New Roman"/>
          <w:b w:val="false"/>
          <w:i w:val="false"/>
          <w:color w:val="000000"/>
          <w:sz w:val="28"/>
        </w:rPr>
        <w:t xml:space="preserve"> Будет продолжена работа по своевременному введению и правильному применению правовых норм, направленных на обеспечение национальной безопасности, в том числе на предупреждение и пресечение распространения терроризма, этнического и религиозного экстремизма, незаконной миграции, наркомании и наркобизнеса, торговли людьми, компьютерной преступности, незаконного изготовления и оборота огнестрельного оружия, международных преступлений коррупционного характера, а также относящихся к сфере отмывания денег.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6.19 "Организация масштабной информационно-разъяснительной работы по профилактике экстремизма".</w:t>
      </w:r>
      <w:r>
        <w:rPr>
          <w:rFonts w:ascii="Times New Roman"/>
          <w:b w:val="false"/>
          <w:i w:val="false"/>
          <w:color w:val="000000"/>
          <w:sz w:val="28"/>
        </w:rPr>
        <w:t xml:space="preserve"> Информационно-разъяснительная работа будет реализовываться в рамках взаимодействия государства с неправительственными организациями посредством проектов, направленных на предоставление широкой общественности объективной информации об опасности экстремизма. Будет использован потенциал спортивно-развлекательных мероприятий, лагерей и клубов. Данные мероприятия будут способствовать привитию чувства патриотизма, укреплению светских и традиционных ценностей.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6.20 "Точечная профилактическая работа по предотвращению распространения экстремизма".</w:t>
      </w:r>
      <w:r>
        <w:rPr>
          <w:rFonts w:ascii="Times New Roman"/>
          <w:b w:val="false"/>
          <w:i w:val="false"/>
          <w:color w:val="000000"/>
          <w:sz w:val="28"/>
        </w:rPr>
        <w:t xml:space="preserve"> Наиболее эффективной формой предупреждения распространения радикальных идей является точечная реабилитационная работа с ее носителями. В связи с этим будет рассмотрена возможность реализации следующих мер: организации работы сети реабилитационных центров (служб) во всех регионах страны, с обеспечением их соответствующими кадровыми, методическими, материально-финансовыми ресурсами; организации системы подготовки, переподготовки и повышения квалификации специалистов, занимающихся реабилитацией лиц с радикальными взглядами; обеспечения действенного вовлечения представителей мусульманского духовенства в точечную теологическую реабилитацию.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6.21 "Организация деятельности центров и отделов реабилитации для последователей радикальной идеологии".</w:t>
      </w:r>
      <w:r>
        <w:rPr>
          <w:rFonts w:ascii="Times New Roman"/>
          <w:b w:val="false"/>
          <w:i w:val="false"/>
          <w:color w:val="000000"/>
          <w:sz w:val="28"/>
        </w:rPr>
        <w:t xml:space="preserve"> С целью реализации инициативы по организации деятельности центров и отделов реабилитации для последователей радикальной идеологии будет налажено системное сотрудничество с неправительственными организациями. В дальнейшем будет рассмотрена возможность организации таких центров с привлечением в них компетентных специалистов в большинстве регионов.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6.22 "Усиление участия представителей духовенства в работе по предотвращению экстремизма".</w:t>
      </w:r>
      <w:r>
        <w:rPr>
          <w:rFonts w:ascii="Times New Roman"/>
          <w:b w:val="false"/>
          <w:i w:val="false"/>
          <w:color w:val="000000"/>
          <w:sz w:val="28"/>
        </w:rPr>
        <w:t xml:space="preserve"> В дальнейшем в работу по предупреждению распространения экстремизма будут включены представители официального духовенства. Потенциал официально зарегистрированных религиозных объединений будет использован в законопроектной, информационно-разъяснительной и иной деятельности в сфере религий.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Успешная модернизация общественного сознания позволит сформировать активное, ответственное и предприимчивое общество граждан, способных в полной мере воспользоваться возможностями, которые предоставит реализация Стратегического плана. В первую очередь, это возможности в части получения образования, запуска и развития малого и среднего бизнеса, трудовой мобильности, применения инноваций, использования государственных услуг в электронном виде. Выполнение поставленных задач позволит повысить конкурентоспособность и прагматизм местных сообществ и каждого казахстанца в отдельности, а также повысить уровень эволюционного развития общества в целом путем формирования культуры активного участия граждан в общественных процессах, расширения участия институтов гражданского общества в управлении делами государства, совершенствования механизмов участия НПО и бизнеса в решении социальных проблем общества. В совокупности с остальными изменениями – в сферах экономики, бизнеса и прочими – ожидается значительный рост Казахстана по индексу человеческого развития ООН. </w:t>
      </w:r>
    </w:p>
    <w:p>
      <w:pPr>
        <w:spacing w:after="0"/>
        <w:ind w:left="0"/>
        <w:jc w:val="left"/>
      </w:pPr>
      <w:r>
        <w:rPr>
          <w:rFonts w:ascii="Times New Roman"/>
          <w:b/>
          <w:i w:val="false"/>
          <w:color w:val="000000"/>
        </w:rPr>
        <w:t xml:space="preserve"> Реформа 7. Государственный сектор как лидер изменений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реформы:</w:t>
      </w:r>
      <w:r>
        <w:rPr>
          <w:rFonts w:ascii="Times New Roman"/>
          <w:b w:val="false"/>
          <w:i w:val="false"/>
          <w:color w:val="000000"/>
          <w:sz w:val="28"/>
        </w:rPr>
        <w:t xml:space="preserve"> повышение роли государственных органов как инициаторов и проводников изменений в стране, показывая их осуществимость на собственном примере. Данные меры включают повышение производительности деятельности, технологичности, адаптивности, клиентоориентированности и организационной культуры, выполнение которых обеспечит повышение качества работы на уровне лучших примеров частных корпораций. Особую роль в осуществлении реформы будет играть реализация концепции "Слышащего государства" за счет вовлечения общественности в разработку программ и политик, в контроль за их реализацией.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Принципиальные изменения для Казахстана к 2025 году: </w:t>
      </w:r>
    </w:p>
    <w:p>
      <w:pPr>
        <w:spacing w:after="0"/>
        <w:ind w:left="0"/>
        <w:jc w:val="both"/>
      </w:pPr>
      <w:r>
        <w:rPr>
          <w:rFonts w:ascii="Times New Roman"/>
          <w:b w:val="false"/>
          <w:i w:val="false"/>
          <w:color w:val="000000"/>
          <w:sz w:val="28"/>
        </w:rPr>
        <w:t>
      от ограниченного использования технологий во внутренних процессах – к технологиям как к движущей силе повышения производительности;</w:t>
      </w:r>
    </w:p>
    <w:p>
      <w:pPr>
        <w:spacing w:after="0"/>
        <w:ind w:left="0"/>
        <w:jc w:val="both"/>
      </w:pPr>
      <w:r>
        <w:rPr>
          <w:rFonts w:ascii="Times New Roman"/>
          <w:b w:val="false"/>
          <w:i w:val="false"/>
          <w:color w:val="000000"/>
          <w:sz w:val="28"/>
        </w:rPr>
        <w:t>
      от определения проблем и необходимых действий самостоятельно – к решению проблем в партнерстве с бизнесом и населением;</w:t>
      </w:r>
    </w:p>
    <w:p>
      <w:pPr>
        <w:spacing w:after="0"/>
        <w:ind w:left="0"/>
        <w:jc w:val="both"/>
      </w:pPr>
      <w:r>
        <w:rPr>
          <w:rFonts w:ascii="Times New Roman"/>
          <w:b w:val="false"/>
          <w:i w:val="false"/>
          <w:color w:val="000000"/>
          <w:sz w:val="28"/>
        </w:rPr>
        <w:t>
      от минимизации риска и применения только точечных инноваций – к поощрению и тиражированию изменений в государственных органах и по всей стране;</w:t>
      </w:r>
    </w:p>
    <w:p>
      <w:pPr>
        <w:spacing w:after="0"/>
        <w:ind w:left="0"/>
        <w:jc w:val="both"/>
      </w:pPr>
      <w:r>
        <w:rPr>
          <w:rFonts w:ascii="Times New Roman"/>
          <w:b w:val="false"/>
          <w:i w:val="false"/>
          <w:color w:val="000000"/>
          <w:sz w:val="28"/>
        </w:rPr>
        <w:t>
      от приоритета на соблюдение регламентов и выполнение сроков любой ценой – к приоритету на инициативность и результативность.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Предстоящие задачи</w:t>
      </w:r>
    </w:p>
    <w:p>
      <w:pPr>
        <w:spacing w:after="0"/>
        <w:ind w:left="0"/>
        <w:jc w:val="both"/>
      </w:pPr>
      <w:r>
        <w:rPr>
          <w:rFonts w:ascii="Times New Roman"/>
          <w:b w:val="false"/>
          <w:i w:val="false"/>
          <w:color w:val="000000"/>
          <w:sz w:val="28"/>
        </w:rPr>
        <w:t xml:space="preserve">
      Государственный аппарат во главу данной реформы ставит принцип "Начни изменения с себя". Изменения в государственных органах будут следовать приоритетам других реформ. В первую очередь это касается технологической модернизации работы государственных служащих для повышения производительности их труда. Также будет проведена работа по внедрению новых принципов и методов работы, взятых из лучших практик, применяемых в бизнесе, предполагающих ориентированность на степень удовлетворҰнности граждан. Оперативное и качественное оказание государственных услуг, особенно на местном уровне, будет основано на принципах клиентоориентированности. Другие важнейшие качества из бизнес-практики, такие как результативность, адаптивность, также будут развиваться в сфере государственной службы.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w:t>
      </w:r>
      <w:r>
        <w:rPr>
          <w:rFonts w:ascii="Times New Roman"/>
          <w:b/>
          <w:i w:val="false"/>
          <w:color w:val="000000"/>
          <w:sz w:val="28"/>
        </w:rPr>
        <w:t>Цифровизация</w:t>
      </w:r>
      <w:r>
        <w:rPr>
          <w:rFonts w:ascii="Times New Roman"/>
          <w:b/>
          <w:i w:val="false"/>
          <w:color w:val="000000"/>
          <w:sz w:val="28"/>
        </w:rPr>
        <w:t xml:space="preserve"> деятельности государственных органов"</w:t>
      </w:r>
    </w:p>
    <w:p>
      <w:pPr>
        <w:spacing w:after="0"/>
        <w:ind w:left="0"/>
        <w:jc w:val="both"/>
      </w:pPr>
      <w:r>
        <w:rPr>
          <w:rFonts w:ascii="Times New Roman"/>
          <w:b w:val="false"/>
          <w:i w:val="false"/>
          <w:color w:val="000000"/>
          <w:sz w:val="28"/>
        </w:rPr>
        <w:t>
      Необходимо внедрить цифровые технологии в ежедневную работу государственных органов. При этомцифровизация и внедрение новых технологий должны сопровождаться обеспечением информационной безопасности. В рамках данного приоритета рассматриваются следующие задачи:</w:t>
      </w:r>
    </w:p>
    <w:p>
      <w:pPr>
        <w:spacing w:after="0"/>
        <w:ind w:left="0"/>
        <w:jc w:val="both"/>
      </w:pPr>
      <w:r>
        <w:rPr>
          <w:rFonts w:ascii="Times New Roman"/>
          <w:b w:val="false"/>
          <w:i w:val="false"/>
          <w:color w:val="000000"/>
          <w:sz w:val="28"/>
        </w:rPr>
        <w:t>
      цифровизация и реинжиниринг внутренних процессов в государственных органах;</w:t>
      </w:r>
    </w:p>
    <w:p>
      <w:pPr>
        <w:spacing w:after="0"/>
        <w:ind w:left="0"/>
        <w:jc w:val="both"/>
      </w:pPr>
      <w:r>
        <w:rPr>
          <w:rFonts w:ascii="Times New Roman"/>
          <w:b w:val="false"/>
          <w:i w:val="false"/>
          <w:color w:val="000000"/>
          <w:sz w:val="28"/>
        </w:rPr>
        <w:t>
      обеспечение информационной безопасности.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w:t>
      </w:r>
      <w:r>
        <w:rPr>
          <w:rFonts w:ascii="Times New Roman"/>
          <w:b/>
          <w:i w:val="false"/>
          <w:color w:val="000000"/>
          <w:sz w:val="28"/>
        </w:rPr>
        <w:t>Цифровизация</w:t>
      </w:r>
      <w:r>
        <w:rPr>
          <w:rFonts w:ascii="Times New Roman"/>
          <w:b/>
          <w:i w:val="false"/>
          <w:color w:val="000000"/>
          <w:sz w:val="28"/>
        </w:rPr>
        <w:t xml:space="preserve"> и реинжиниринг внутренних процессов в государственных органах"</w:t>
      </w:r>
    </w:p>
    <w:p>
      <w:pPr>
        <w:spacing w:after="0"/>
        <w:ind w:left="0"/>
        <w:jc w:val="both"/>
      </w:pPr>
      <w:r>
        <w:rPr>
          <w:rFonts w:ascii="Times New Roman"/>
          <w:b w:val="false"/>
          <w:i w:val="false"/>
          <w:color w:val="000000"/>
          <w:sz w:val="28"/>
        </w:rPr>
        <w:t>
      На сегодняшний день не актуализирована значительная часть тех стандартов делопроизводства и документооборота, по которым работают государственные органы, из-за чего усложняются процессы и замедляются сроки принятия решений. Внедрение массовой цифровизации внутренних процессов в государственных органах должно решить эту проблему.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 "</w:t>
      </w:r>
      <w:r>
        <w:rPr>
          <w:rFonts w:ascii="Times New Roman"/>
          <w:b/>
          <w:i w:val="false"/>
          <w:color w:val="000000"/>
          <w:sz w:val="28"/>
        </w:rPr>
        <w:t>Цифровизация</w:t>
      </w:r>
      <w:r>
        <w:rPr>
          <w:rFonts w:ascii="Times New Roman"/>
          <w:b/>
          <w:i w:val="false"/>
          <w:color w:val="000000"/>
          <w:sz w:val="28"/>
        </w:rPr>
        <w:t xml:space="preserve"> внутренних процессов государственных органов</w:t>
      </w:r>
      <w:r>
        <w:rPr>
          <w:rFonts w:ascii="Times New Roman"/>
          <w:b/>
          <w:i w:val="false"/>
          <w:color w:val="000000"/>
          <w:sz w:val="28"/>
        </w:rPr>
        <w:t>".</w:t>
      </w:r>
      <w:r>
        <w:rPr>
          <w:rFonts w:ascii="Times New Roman"/>
          <w:b w:val="false"/>
          <w:i w:val="false"/>
          <w:color w:val="000000"/>
          <w:sz w:val="28"/>
        </w:rPr>
        <w:t xml:space="preserve">Цифровизация внутренних процессов будет включать развитие информационных систем (например, автоматизация процесса судопроизводства), создание платформ для интеграции процессов (например, национальная геоинформационная система) и развитие инфраструктуры (например, облачный документооборот). Создание доступной платформы для государственных органов и их подведомственных организаций в целях размещения и обмена внутренними документами позволит оперативно обмениваться статистическими и отчетными данными, аналитическими материалами.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7.2 "Оптимизация внутренних процессов государственных органов".</w:t>
      </w:r>
      <w:r>
        <w:rPr>
          <w:rFonts w:ascii="Times New Roman"/>
          <w:b w:val="false"/>
          <w:i w:val="false"/>
          <w:color w:val="000000"/>
          <w:sz w:val="28"/>
        </w:rPr>
        <w:t xml:space="preserve"> В целях упрощения процессов и оптимизации ресурсов будет произведено "сканирование" работы центральных государственных и местных исполнительных органов. Основным принципом сокращения должно стать устранение дублирования, упрощение и сокращение элементов процесса, например, стадий при согласованиях и требований по бумажному сопровождению. При этом высвобождаемые в результате оптимизации функций человеческие ресурсы могут послужить источником кадров для других направлений деятельности государственных органов.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"Обеспечение информационной безопасности"</w:t>
      </w:r>
    </w:p>
    <w:p>
      <w:pPr>
        <w:spacing w:after="0"/>
        <w:ind w:left="0"/>
        <w:jc w:val="both"/>
      </w:pPr>
      <w:r>
        <w:rPr>
          <w:rFonts w:ascii="Times New Roman"/>
          <w:b w:val="false"/>
          <w:i w:val="false"/>
          <w:color w:val="000000"/>
          <w:sz w:val="28"/>
        </w:rPr>
        <w:t xml:space="preserve">
      Обеспечение информационной безопасности требует не только реализации технических мер, но и обучения государственных служащих мерам безопасности с повышением личной ответственности.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7.3 "Реализация технических мер по обеспечению информационной безопасности".</w:t>
      </w:r>
      <w:r>
        <w:rPr>
          <w:rFonts w:ascii="Times New Roman"/>
          <w:b w:val="false"/>
          <w:i w:val="false"/>
          <w:color w:val="000000"/>
          <w:sz w:val="28"/>
        </w:rPr>
        <w:t xml:space="preserve"> Для обеспечения информационной безопасности в соответствии с международными стандартами будут реализованы необходимые организационные и технические меры, покрывающие все важные области – оборудование, программное обеспечение, процессы применения новых технологий. Будут приняты меры, направленные на снижение нормативных правовых ограничений по использованию портативных электронных устройств для государственных служащих, на расширение использования сети интернет для рабочих целей. При этом будет сохранен необходимый уровень безопасности, включая требования к конфиденциальности.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7.4 "Обучение государственных служащих обеспечению информационной безопасности".</w:t>
      </w:r>
      <w:r>
        <w:rPr>
          <w:rFonts w:ascii="Times New Roman"/>
          <w:b w:val="false"/>
          <w:i w:val="false"/>
          <w:color w:val="000000"/>
          <w:sz w:val="28"/>
        </w:rPr>
        <w:t xml:space="preserve"> Для обучения государственных служащих безопасному использованию новых технологий будут проведены программы, включающие обучение правилам и требованиям, например, в части использования сети интернет, облачных технологий, портативных компьютеров, планшетов, смартфонов, правилам работы с электронно-информационными ресурсами в публичных местах. Будут развиваться цифровая грамотность, культура использования ИКТ и доверие к современным технологиям.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"Повышение ориентированности на результат и интересы граждан"</w:t>
      </w:r>
    </w:p>
    <w:p>
      <w:pPr>
        <w:spacing w:after="0"/>
        <w:ind w:left="0"/>
        <w:jc w:val="both"/>
      </w:pPr>
      <w:r>
        <w:rPr>
          <w:rFonts w:ascii="Times New Roman"/>
          <w:b w:val="false"/>
          <w:i w:val="false"/>
          <w:color w:val="000000"/>
          <w:sz w:val="28"/>
        </w:rPr>
        <w:t xml:space="preserve">
      Развитие ориентированности на результат будет осуществляться путем повышения результативности политик в целом и отдельных государственных служащих в частности. Развитие этих качеств будет реализовано в рамках следующих задач: </w:t>
      </w:r>
    </w:p>
    <w:p>
      <w:pPr>
        <w:spacing w:after="0"/>
        <w:ind w:left="0"/>
        <w:jc w:val="both"/>
      </w:pPr>
      <w:r>
        <w:rPr>
          <w:rFonts w:ascii="Times New Roman"/>
          <w:b w:val="false"/>
          <w:i w:val="false"/>
          <w:color w:val="000000"/>
          <w:sz w:val="28"/>
        </w:rPr>
        <w:t>
      систематизация подхода к обеспечению результативности;</w:t>
      </w:r>
    </w:p>
    <w:p>
      <w:pPr>
        <w:spacing w:after="0"/>
        <w:ind w:left="0"/>
        <w:jc w:val="both"/>
      </w:pPr>
      <w:r>
        <w:rPr>
          <w:rFonts w:ascii="Times New Roman"/>
          <w:b w:val="false"/>
          <w:i w:val="false"/>
          <w:color w:val="000000"/>
          <w:sz w:val="28"/>
        </w:rPr>
        <w:t>
      развитие адаптивного подхода к работе;</w:t>
      </w:r>
    </w:p>
    <w:p>
      <w:pPr>
        <w:spacing w:after="0"/>
        <w:ind w:left="0"/>
        <w:jc w:val="both"/>
      </w:pPr>
      <w:r>
        <w:rPr>
          <w:rFonts w:ascii="Times New Roman"/>
          <w:b w:val="false"/>
          <w:i w:val="false"/>
          <w:color w:val="000000"/>
          <w:sz w:val="28"/>
        </w:rPr>
        <w:t>
      повышение качества на основе клиентоориентированности.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"Систематизация подходов к ориентированности на результат"</w:t>
      </w:r>
    </w:p>
    <w:p>
      <w:pPr>
        <w:spacing w:after="0"/>
        <w:ind w:left="0"/>
        <w:jc w:val="both"/>
      </w:pPr>
      <w:r>
        <w:rPr>
          <w:rFonts w:ascii="Times New Roman"/>
          <w:b w:val="false"/>
          <w:i w:val="false"/>
          <w:color w:val="000000"/>
          <w:sz w:val="28"/>
        </w:rPr>
        <w:t>
      Ориентированность на результат, обеспечение качественных и правильно интерпретированных данных, а также распространение проектного управления для максимальной результативности проектов и программ развития позволят значительно поднять общую эффективность работы государственных органов.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7.5 "Переход к системе стимулирования по достижению результатов".</w:t>
      </w:r>
      <w:r>
        <w:rPr>
          <w:rFonts w:ascii="Times New Roman"/>
          <w:b w:val="false"/>
          <w:i w:val="false"/>
          <w:color w:val="000000"/>
          <w:sz w:val="28"/>
        </w:rPr>
        <w:t xml:space="preserve"> Постепенно и повсеместно – по аналогии с принципами стимулирования труда в частных компаниях – будет совершенствоваться система материального стимулирования государственных служащих в зависимости от достижения ими конкретных результатов. В зависимости от увеличения ответственности и воздействия на конечный результат будет повышаться размер "негарантированного", премиального вознаграждения (бонусов). Оценка результатов будет проводиться на основе выполнения годовых индивидуальных планов – для государственных служащих; стратегических планов – для государственных органов; по достижению индикаторов качества государственных услуг, качества жизни, привлечения инвестиций – для руководителей государственных органов и акимов; интегральных макроэкономических индикаторов - для членов Правительства.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7.6 "</w:t>
      </w:r>
      <w:r>
        <w:rPr>
          <w:rFonts w:ascii="Times New Roman"/>
          <w:b/>
          <w:i w:val="false"/>
          <w:color w:val="000000"/>
          <w:sz w:val="28"/>
        </w:rPr>
        <w:t>Дальнейшее повышение эффективности деятельности государственных органов, реализации стратегических и программных документов</w:t>
      </w:r>
      <w:r>
        <w:rPr>
          <w:rFonts w:ascii="Times New Roman"/>
          <w:b/>
          <w:i w:val="false"/>
          <w:color w:val="000000"/>
          <w:sz w:val="28"/>
        </w:rPr>
        <w:t>".</w:t>
      </w:r>
      <w:r>
        <w:rPr>
          <w:rFonts w:ascii="Times New Roman"/>
          <w:b w:val="false"/>
          <w:i w:val="false"/>
          <w:color w:val="000000"/>
          <w:sz w:val="28"/>
        </w:rPr>
        <w:t xml:space="preserve"> При разработке стратегических и программных документов особое внимание будет уделяться обеспечению качественной реализации за счет определения целевых индикаторов, ориентированных не на процесс, а на качество результата, а также механизмов реализации, мониторинга и оценки результатов.</w:t>
      </w:r>
    </w:p>
    <w:p>
      <w:pPr>
        <w:spacing w:after="0"/>
        <w:ind w:left="0"/>
        <w:jc w:val="both"/>
      </w:pPr>
      <w:r>
        <w:rPr>
          <w:rFonts w:ascii="Times New Roman"/>
          <w:b w:val="false"/>
          <w:i w:val="false"/>
          <w:color w:val="000000"/>
          <w:sz w:val="28"/>
        </w:rPr>
        <w:t xml:space="preserve">
      В процессе реализации ответственность и самостоятельность в принятии решений будет делегирована на наименьшие возможные уровни управления центральных государственных и местных исполнительных органов. </w:t>
      </w:r>
    </w:p>
    <w:p>
      <w:pPr>
        <w:spacing w:after="0"/>
        <w:ind w:left="0"/>
        <w:jc w:val="both"/>
      </w:pPr>
      <w:r>
        <w:rPr>
          <w:rFonts w:ascii="Times New Roman"/>
          <w:b w:val="false"/>
          <w:i w:val="false"/>
          <w:color w:val="000000"/>
          <w:sz w:val="28"/>
        </w:rPr>
        <w:t>
      Система мониторинга и оценки будет позволять вносить корректирующие меры в ходе реализации программ без требования пересмотра и переутверждения всей программы/политики целиком. Будут усилены регулярный мониторинг и оценка за счет внедрения практики анализа воздействия государственных политик и программ на состояние экономики (отраслей, общества, отдельных рыночных игроков) на стадиях разработки, реализации и оценки эффекта после завершения программы.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7.7 "Повышение качества статистических данных".</w:t>
      </w:r>
      <w:r>
        <w:rPr>
          <w:rFonts w:ascii="Times New Roman"/>
          <w:b w:val="false"/>
          <w:i w:val="false"/>
          <w:color w:val="000000"/>
          <w:sz w:val="28"/>
        </w:rPr>
        <w:t xml:space="preserve"> Будет усовершенствована система сбора статистических данных, в особенности данных о результатах проектов и программ для оценки их результативности. </w:t>
      </w:r>
      <w:r>
        <w:br/>
      </w:r>
      <w:r>
        <w:rPr>
          <w:rFonts w:ascii="Times New Roman"/>
          <w:b w:val="false"/>
          <w:i w:val="false"/>
          <w:color w:val="000000"/>
          <w:sz w:val="28"/>
        </w:rPr>
        <w:t xml:space="preserve">В областях, где существуют пробелы, будут обеспечены полнота и объективность информации, высокий уровень детализации, регулярность и своевременность обновления данных. Также будет проводиться работа по повышению качества и надежности данных, используемых международными организациями для составления соответствующих рейтинговых страновых оценок.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7.8 "Распространение проектного управления".</w:t>
      </w:r>
      <w:r>
        <w:rPr>
          <w:rFonts w:ascii="Times New Roman"/>
          <w:b w:val="false"/>
          <w:i w:val="false"/>
          <w:color w:val="000000"/>
          <w:sz w:val="28"/>
        </w:rPr>
        <w:t xml:space="preserve"> Будут реализованы мероприятия по распространению проектного подхода внутри государственных органов, в первую очередь для использования в таких областях, как разработка и реализация проектов, требующих крупных изменений. Для разработки программ и проектов по самым современным темам, например, связанным с цифровыми технологиями, будут применяться современные подходы, такие как Agile. При этом будет налажен обмен лучшими практиками проектного управления между государственными органами.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адаптивного подхода в работе"</w:t>
      </w:r>
    </w:p>
    <w:p>
      <w:pPr>
        <w:spacing w:after="0"/>
        <w:ind w:left="0"/>
        <w:jc w:val="both"/>
      </w:pPr>
      <w:r>
        <w:rPr>
          <w:rFonts w:ascii="Times New Roman"/>
          <w:b w:val="false"/>
          <w:i w:val="false"/>
          <w:color w:val="000000"/>
          <w:sz w:val="28"/>
        </w:rPr>
        <w:t>
      Учитывая масштабность и частоту изменений, происходящих в мире, возникает необходимость повысить оперативность реагирования на происходящие процессы, а также опережающим образом и с учетом мировых трендов совершенствовать процессы и действия государственных органов. Для этого необходимо поощрять оперативное реагирование на изменения и адаптивность.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7.9 "Применение метода "проб и ошибок" для новых и инновационных проектов".</w:t>
      </w:r>
      <w:r>
        <w:rPr>
          <w:rFonts w:ascii="Times New Roman"/>
          <w:b w:val="false"/>
          <w:i w:val="false"/>
          <w:color w:val="000000"/>
          <w:sz w:val="28"/>
        </w:rPr>
        <w:t xml:space="preserve"> Внедрение новых подходов и инновационных решений зачастую сопровождается непредвиденными рисками и латентными недостатками. В работе государственных органов должны приветствоваться возможности экспериментировать (запускать, тестировать и корректировать решения) в пилотном режиме в ходе реализации проекта для проверки его надежности и целесообразности, а также чтобы вовремя отказаться от проекта в случае его нерентабельности. Успешные проекты будут обязательны к дальнейшему тиражированию среди центральных и местных государственных органов.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"Повышение качества на основе </w:t>
      </w:r>
      <w:r>
        <w:rPr>
          <w:rFonts w:ascii="Times New Roman"/>
          <w:b/>
          <w:i w:val="false"/>
          <w:color w:val="000000"/>
          <w:sz w:val="28"/>
        </w:rPr>
        <w:t>клиентоориентированности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Действия государственных органов должны быть ориентированы непосредственно на удовлетворение интересов населения и бизнеса. Повышение клиентоориентированности будет происходить за счет постоянного получения обратной связи по предоставляемым услугам и выполненной работе, что позволит государственным органам в первую очередь реализовывать проекты и программы, решающие наиболее актуальные проблемы.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7.10 "Повышение доступности информации".</w:t>
      </w:r>
      <w:r>
        <w:rPr>
          <w:rFonts w:ascii="Times New Roman"/>
          <w:b w:val="false"/>
          <w:i w:val="false"/>
          <w:color w:val="000000"/>
          <w:sz w:val="28"/>
        </w:rPr>
        <w:t xml:space="preserve"> Вся информация, касающаяся предоставляемых государством услуг, а также планов и результатов деятельности государственных органов, должна предоставляться в открытом доступе. При этом должны использоваться современные формы предоставления и распространения информации, такие как порталы "Открытого правительства" и социальные сети. Портал правительства будет усовершенствован для упрощения предоставления обратной связи, автоматизации актуализации и визуализации данных и предоставления более качественной социально значимой аналитики.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7.11 "Развитие "Слышащего государства".</w:t>
      </w:r>
      <w:r>
        <w:rPr>
          <w:rFonts w:ascii="Times New Roman"/>
          <w:b w:val="false"/>
          <w:i w:val="false"/>
          <w:color w:val="000000"/>
          <w:sz w:val="28"/>
        </w:rPr>
        <w:t xml:space="preserve"> Будут расширяться возможности для участия бизнеса и граждан в разработке решений и важнейших государственных документов с ориентацией на партнерство в соответствии с принципами "Слышащего государства". Будет усилена роль общественных советов, "обратной связи" с гражданами, экспертных советов с участием представителей бизнеса; сформированы и популяризованы цифровые способы взаимодействия с гражданами на базе мобильных приложений и "электронного правительства". Для повышения удобства граждан может быть создан цифровой и удобный механизм участия в общественных советах на базе, например, "Открытого правительства". Граждане и представители бизнеса будут иметь возможность выражать свое мнение, предлагать идеи и решения по принимаемым изменениям, которые будут учитываться в процессе разработки программ и политик. </w:t>
      </w:r>
    </w:p>
    <w:p>
      <w:pPr>
        <w:spacing w:after="0"/>
        <w:ind w:left="0"/>
        <w:jc w:val="both"/>
      </w:pPr>
      <w:r>
        <w:rPr>
          <w:rFonts w:ascii="Times New Roman"/>
          <w:b w:val="false"/>
          <w:i w:val="false"/>
          <w:color w:val="000000"/>
          <w:sz w:val="28"/>
        </w:rPr>
        <w:t>
      Для повышения гражданской активности в вопросах оказания государственных услуг будет сформирована единая диалоговая платформа и проводится новые методы социологических опросов.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7.12 "Ориентирование на уровень удовлетворенности граждан при оказании государственных услуг".</w:t>
      </w:r>
      <w:r>
        <w:rPr>
          <w:rFonts w:ascii="Times New Roman"/>
          <w:b w:val="false"/>
          <w:i w:val="false"/>
          <w:color w:val="000000"/>
          <w:sz w:val="28"/>
        </w:rPr>
        <w:t xml:space="preserve"> Удовлетворенность населения будет использоваться как один из ключевых показателей эффективности. Исследование удовлетворенности будет проводиться на регулярной основе. Методика измерения будет закреплена, показатель будет максимально декомпозирован. Целевые уровни удовлетворенности граждан государственными услугами и выборочные результаты мониторинга будут размещены в открытом доступе. Будет измеряться не только удовлетворенность граждан государственными услугами, но также школами, больницами.</w:t>
      </w:r>
    </w:p>
    <w:p>
      <w:pPr>
        <w:spacing w:after="0"/>
        <w:ind w:left="0"/>
        <w:jc w:val="both"/>
      </w:pPr>
      <w:r>
        <w:rPr>
          <w:rFonts w:ascii="Times New Roman"/>
          <w:b w:val="false"/>
          <w:i w:val="false"/>
          <w:color w:val="000000"/>
          <w:sz w:val="28"/>
        </w:rPr>
        <w:t>
      Будут внесены поправки в Закон "О государственных услугах", реестр государственных услуг, совершенствованы методики оценки и правил государственного контроля за качеством оказания государственных услуг, приняты новые стандарты и регламенты государственных услуг. Будет усовершенствована система оценки и государственного контроля за качеством оказания государственных услуг посредством их ориентации на своевременное выявление и управление рисками, определение резервов развития с использованием возможностей информационных технологий.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Приоритет "Модернизация сознания в государственном секторе"</w:t>
      </w:r>
    </w:p>
    <w:p>
      <w:pPr>
        <w:spacing w:after="0"/>
        <w:ind w:left="0"/>
        <w:jc w:val="both"/>
      </w:pPr>
      <w:r>
        <w:rPr>
          <w:rFonts w:ascii="Times New Roman"/>
          <w:b w:val="false"/>
          <w:i w:val="false"/>
          <w:color w:val="000000"/>
          <w:sz w:val="28"/>
        </w:rPr>
        <w:t>
      Центральные государственные и местные исполнительные органы и организации станут "агентами изменений" модернизации общественного сознания в стране. Укрепление системы ценностей, мотивации и ответственного отношения к работе у государственных служащих подстегнет модернизацию общественного сознания во всей стране. Комплексная программа по модернизации сознания в государственном секторе будет проходить по двум направлениям: "от руководителей к подчиненным" и "напрямую государственным служащим". Данный приоритет включает две задачи:</w:t>
      </w:r>
    </w:p>
    <w:p>
      <w:pPr>
        <w:spacing w:after="0"/>
        <w:ind w:left="0"/>
        <w:jc w:val="both"/>
      </w:pPr>
      <w:r>
        <w:rPr>
          <w:rFonts w:ascii="Times New Roman"/>
          <w:b w:val="false"/>
          <w:i w:val="false"/>
          <w:color w:val="000000"/>
          <w:sz w:val="28"/>
        </w:rPr>
        <w:t>
      вовлечение руководителей в изменение уровня мотивации и эффективности работы подчиненных;</w:t>
      </w:r>
    </w:p>
    <w:p>
      <w:pPr>
        <w:spacing w:after="0"/>
        <w:ind w:left="0"/>
        <w:jc w:val="both"/>
      </w:pPr>
      <w:r>
        <w:rPr>
          <w:rFonts w:ascii="Times New Roman"/>
          <w:b w:val="false"/>
          <w:i w:val="false"/>
          <w:color w:val="000000"/>
          <w:sz w:val="28"/>
        </w:rPr>
        <w:t>
      развитие организационной культуры и повышение престижа государственной службы.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"Вовлечение руководителей в изменение уровня мотивации и эффективности работы подчиненных" </w:t>
      </w:r>
    </w:p>
    <w:p>
      <w:pPr>
        <w:spacing w:after="0"/>
        <w:ind w:left="0"/>
        <w:jc w:val="both"/>
      </w:pPr>
      <w:r>
        <w:rPr>
          <w:rFonts w:ascii="Times New Roman"/>
          <w:b w:val="false"/>
          <w:i w:val="false"/>
          <w:color w:val="000000"/>
          <w:sz w:val="28"/>
        </w:rPr>
        <w:t xml:space="preserve">
      Критичным шагом к модернизации сознания государственных служащих является обеспечение поддержки со стороны непосредственных руководителей. Руководители будут обеспечены необходимой информацией о наиболее современных подходах работы с подчиненными.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7.13 "Обучение руководителей подходам к улучшению эффективности и мотивации подчиненных".</w:t>
      </w:r>
      <w:r>
        <w:rPr>
          <w:rFonts w:ascii="Times New Roman"/>
          <w:b w:val="false"/>
          <w:i w:val="false"/>
          <w:color w:val="000000"/>
          <w:sz w:val="28"/>
        </w:rPr>
        <w:t xml:space="preserve"> Будут разработаны и распространены материалы по обзору наиболее успешных подходов, организованы необходимые тренинги и презентации международных экспертов. Будут организованы семинары для обмена опытом между руководителями различных департаментов государственных органов. Фокус обучения будет сделан на практическом применении подходов и их результатах.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"Развитие организационной культуры и повышение престижа государственной службы".</w:t>
      </w:r>
    </w:p>
    <w:p>
      <w:pPr>
        <w:spacing w:after="0"/>
        <w:ind w:left="0"/>
        <w:jc w:val="both"/>
      </w:pPr>
      <w:r>
        <w:rPr>
          <w:rFonts w:ascii="Times New Roman"/>
          <w:b w:val="false"/>
          <w:i w:val="false"/>
          <w:color w:val="000000"/>
          <w:sz w:val="28"/>
        </w:rPr>
        <w:t xml:space="preserve">
      Данная задача направлена на разработку поощряемой модели поведения.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Инициатива 7.14 "Разработка и продвижение организационной культуры среди государственных служащих".</w:t>
      </w:r>
      <w:r>
        <w:rPr>
          <w:rFonts w:ascii="Times New Roman"/>
          <w:b w:val="false"/>
          <w:i w:val="false"/>
          <w:color w:val="000000"/>
          <w:sz w:val="28"/>
        </w:rPr>
        <w:t xml:space="preserve"> Будет разработана и популяризирована система ценностей для государственных служащих, таких как прагматичность, эффективность, профессионализм, которая будет поощрять взаимодействие между государственными служащими, как внутри подразделений, так и по межведомственным вопросам.</w:t>
      </w:r>
    </w:p>
    <w:p>
      <w:pPr>
        <w:spacing w:after="0"/>
        <w:ind w:left="0"/>
        <w:jc w:val="both"/>
      </w:pPr>
      <w:r>
        <w:rPr>
          <w:rFonts w:ascii="Times New Roman"/>
          <w:b w:val="false"/>
          <w:i w:val="false"/>
          <w:color w:val="000000"/>
          <w:sz w:val="28"/>
        </w:rPr>
        <w:t>
      Продвижение системы ценностей станет одним из ключевых элементов комплексной программы по изменению организационной культуры государственных органов.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Инициатива 7.15 "Повышение престижа государственной службы". </w:t>
      </w:r>
      <w:r>
        <w:rPr>
          <w:rFonts w:ascii="Times New Roman"/>
          <w:b w:val="false"/>
          <w:i w:val="false"/>
          <w:color w:val="000000"/>
          <w:sz w:val="28"/>
        </w:rPr>
        <w:t xml:space="preserve">Будут приняты меры по формированию и продвижению престижа государственной службы, включающие повышение конкурентоспособности государственной службы относительно работы в частном секторе, формирование дополнительных условий для профессионального развития на протяжении всего карьерного пути, освещение успехов. </w:t>
      </w:r>
    </w:p>
    <w:p>
      <w:pPr>
        <w:spacing w:after="0"/>
        <w:ind w:left="0"/>
        <w:jc w:val="both"/>
      </w:pPr>
      <w:r>
        <w:rPr>
          <w:rFonts w:ascii="Times New Roman"/>
          <w:b w:val="false"/>
          <w:i w:val="false"/>
          <w:color w:val="000000"/>
          <w:sz w:val="28"/>
        </w:rPr>
        <w:t>
      Будет проводиться дальнейшее совершенствование системы оплаты труда и премирования государственных служащих с ориентацией на результат. Уровень оплаты труда и премирования будет зависеть от сложности работы, широты принятия решений, степени ответственности, вклада в достижение поставленных перед государственным органом задач и личных результатов деятельности.</w:t>
      </w:r>
    </w:p>
    <w:p>
      <w:pPr>
        <w:spacing w:after="0"/>
        <w:ind w:left="0"/>
        <w:jc w:val="both"/>
      </w:pPr>
      <w:r>
        <w:rPr>
          <w:rFonts w:ascii="Times New Roman"/>
          <w:b w:val="false"/>
          <w:i w:val="false"/>
          <w:color w:val="000000"/>
          <w:sz w:val="28"/>
        </w:rPr>
        <w:t>
      Особое внимание будет отдано профессиональному развитию государственных служащих. Профессиональное развитие будет включать освоение передовых технологий и методик управления, возможность участвовать в разработке инновационных предложений, учиться у компетентных руководителей, стажироваться у наиболее успешных экспертов, в крупнейших компаниях частного и квазигосударственного сектора.</w:t>
      </w:r>
    </w:p>
    <w:p>
      <w:pPr>
        <w:spacing w:after="0"/>
        <w:ind w:left="0"/>
        <w:jc w:val="both"/>
      </w:pPr>
      <w:r>
        <w:rPr>
          <w:rFonts w:ascii="Times New Roman"/>
          <w:b w:val="false"/>
          <w:i w:val="false"/>
          <w:color w:val="000000"/>
          <w:sz w:val="28"/>
        </w:rPr>
        <w:t xml:space="preserve">
      Будет проводиться масштабная информационная кампания, как среди государственных служащих, так и среди молодежи, для распространения информации о наиболее талантливых государственных служащих всех карьерных уровней, их достижениях, успешных проектах, инновационных предложений.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p>
      <w:pPr>
        <w:spacing w:after="0"/>
        <w:ind w:left="0"/>
        <w:jc w:val="both"/>
      </w:pPr>
      <w:r>
        <w:rPr>
          <w:rFonts w:ascii="Times New Roman"/>
          <w:b w:val="false"/>
          <w:i w:val="false"/>
          <w:color w:val="000000"/>
          <w:sz w:val="28"/>
        </w:rPr>
        <w:t xml:space="preserve">
      Запуск изменений в государственном аппарате ускорит внедрение и получение эффекта от остальных реформ Стратегического плана. Выступая в роли катализатора изменений, государственный сектор сможет сблизиться с частным сектором в части адаптивности и современности методов управления, ускорить принятие решений и осуществить экономию государственных расходов за счет повышения собственной эффективности услуг и формирования более компактного аппарата. </w:t>
      </w:r>
    </w:p>
    <w:p>
      <w:pPr>
        <w:spacing w:after="0"/>
        <w:ind w:left="0"/>
        <w:jc w:val="both"/>
      </w:pPr>
      <w:r>
        <w:rPr>
          <w:rFonts w:ascii="Times New Roman"/>
          <w:b w:val="false"/>
          <w:i w:val="false"/>
          <w:color w:val="000000"/>
          <w:sz w:val="28"/>
        </w:rPr>
        <w:t xml:space="preserve">
      Вовлечение граждан в деятельность государства позволяет более эффективно транслировать усилия государства в улучшение фактического качества жизни. Клиентоориентированность повысит удовлетворенность государственными услугами со стороны населения и бизнеса. В результате принятых мер Казахстан поднимется в индексе эффективности государственного управления Всемирного Банка с 51.44 (102 место) </w:t>
      </w:r>
      <w:r>
        <w:br/>
      </w:r>
      <w:r>
        <w:rPr>
          <w:rFonts w:ascii="Times New Roman"/>
          <w:b w:val="false"/>
          <w:i w:val="false"/>
          <w:color w:val="000000"/>
          <w:sz w:val="28"/>
        </w:rPr>
        <w:t>до 60-75 процентиля (80 -100 место).</w:t>
      </w:r>
    </w:p>
    <w:p>
      <w:pPr>
        <w:spacing w:after="0"/>
        <w:ind w:left="0"/>
        <w:jc w:val="left"/>
      </w:pPr>
      <w:r>
        <w:rPr>
          <w:rFonts w:ascii="Times New Roman"/>
          <w:b/>
          <w:i w:val="false"/>
          <w:color w:val="000000"/>
        </w:rPr>
        <w:t xml:space="preserve"> Глава 5. Эволюционный путь: приоритетные направления реализации Стратегии "Казахстан-2050"  Политика 1. Стимулирующая макроэкономическая политика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Макроэкономическая политика ориентирована на обеспечение устойчивого экономического роста, занятость, стабильность уровня цен и сбалансированность государственного бюджета. Основными приоритетами макроэкономической политики станут обеспечение макроэкономической стабильности, проведение эффективной денежно-кредитной политики и стимулирующей налоговой политики, поэтапное снижение уровня инфляции, рационализация бюджетных расходов и фискальная децентрализация .Условием устойчивого поступательного роста станет рост валового сбережения до уровня не менее 25-30% ВВП, что соответствует уровню сопоставимых стран, за счет повышения реальных доходов населения, государства и бизнеса через создание высокопроизводительных рабочих мест, расширение налоговой базы в несырьевом секторе, выход бизнеса из "тени" и проведение эффективной денежно-кредитной политики, направленной на снижение уровня инфляции.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Координация макроэкономической и структурной политики</w:t>
      </w:r>
    </w:p>
    <w:p>
      <w:pPr>
        <w:spacing w:after="0"/>
        <w:ind w:left="0"/>
        <w:jc w:val="both"/>
      </w:pPr>
      <w:r>
        <w:rPr>
          <w:rFonts w:ascii="Times New Roman"/>
          <w:b w:val="false"/>
          <w:i w:val="false"/>
          <w:color w:val="000000"/>
          <w:sz w:val="28"/>
        </w:rPr>
        <w:t>
      Правительством Республики Казахстан и Национальным Банком будет обеспечена координация денежно-кредитной и налогово-бюджетной политики для достижения целей по устойчивому экономическому росту, занятости и стабильности уровня цен.</w:t>
      </w:r>
    </w:p>
    <w:p>
      <w:pPr>
        <w:spacing w:after="0"/>
        <w:ind w:left="0"/>
        <w:jc w:val="both"/>
      </w:pPr>
      <w:r>
        <w:rPr>
          <w:rFonts w:ascii="Times New Roman"/>
          <w:b w:val="false"/>
          <w:i w:val="false"/>
          <w:color w:val="000000"/>
          <w:sz w:val="28"/>
        </w:rPr>
        <w:t>
      Основными задачами для координации денежно-кредитной, налогово-бюджетной, внешнеэкономической и структурной политик являются формирование и использование системного подхода при разработке и обеспечении реализации данных политик.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Усиление денежно-кредитной политики</w:t>
      </w:r>
    </w:p>
    <w:p>
      <w:pPr>
        <w:spacing w:after="0"/>
        <w:ind w:left="0"/>
        <w:jc w:val="both"/>
      </w:pPr>
      <w:r>
        <w:rPr>
          <w:rFonts w:ascii="Times New Roman"/>
          <w:b w:val="false"/>
          <w:i w:val="false"/>
          <w:color w:val="000000"/>
          <w:sz w:val="28"/>
        </w:rPr>
        <w:t>
      Основным приоритетом денежно-кредитной политики станет постепенное достижение и последующее поддержание инфляции на уровне не выше 4% с целью поддержки сбалансированного роста экономики и обеспечения социальной безопасности страны. Для достижения целевого уровня инфляции будет применяться система инструментов денежно-кредитной политики с основным акцентом на процентную политику при режиме плавающего обменного курса тенге.</w:t>
      </w:r>
    </w:p>
    <w:p>
      <w:pPr>
        <w:spacing w:after="0"/>
        <w:ind w:left="0"/>
        <w:jc w:val="both"/>
      </w:pPr>
      <w:r>
        <w:rPr>
          <w:rFonts w:ascii="Times New Roman"/>
          <w:b w:val="false"/>
          <w:i w:val="false"/>
          <w:color w:val="000000"/>
          <w:sz w:val="28"/>
        </w:rPr>
        <w:t>
      Процентная политика Национального Банка, направленная на удержание рыночных ставок в пределах процентного коридора базовой ставки, позволит более эффективно регулировать инфляционные ожидания и ожидания в отношении обменного курса, тем самым способствуя ограничению волатильности на денежном рынке и формированию долгосрочных процентных ставок, снижению спроса на активы в иностранной валюте и снижению уровня долларизации.</w:t>
      </w:r>
    </w:p>
    <w:p>
      <w:pPr>
        <w:spacing w:after="0"/>
        <w:ind w:left="0"/>
        <w:jc w:val="both"/>
      </w:pPr>
      <w:r>
        <w:rPr>
          <w:rFonts w:ascii="Times New Roman"/>
          <w:b w:val="false"/>
          <w:i w:val="false"/>
          <w:color w:val="000000"/>
          <w:sz w:val="28"/>
        </w:rPr>
        <w:t>
      Поддержание финансовой стабильности будет обеспечено методами пруденциального регулирования, надзора и инспекций. Важным направлением этой деятельности будет повышение требований по достоверности отчетности и качеству капитала банков в целях повышения их устойчивости. Следствием повышения устойчивости и качества капитала станет рост кредитной активности банков.</w:t>
      </w:r>
    </w:p>
    <w:p>
      <w:pPr>
        <w:spacing w:after="0"/>
        <w:ind w:left="0"/>
        <w:jc w:val="both"/>
      </w:pPr>
      <w:r>
        <w:rPr>
          <w:rFonts w:ascii="Times New Roman"/>
          <w:b w:val="false"/>
          <w:i w:val="false"/>
          <w:color w:val="000000"/>
          <w:sz w:val="28"/>
        </w:rPr>
        <w:t xml:space="preserve">
      Будет усилена информационно-коммуникационная деятельность Национального Банка, направленная на регулярное, своевременное информирование и предоставление необходимых и достаточных разъяснений для населения и бизнеса.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Налогово-бюджетная политика для поддержания роста экономики </w:t>
      </w:r>
    </w:p>
    <w:p>
      <w:pPr>
        <w:spacing w:after="0"/>
        <w:ind w:left="0"/>
        <w:jc w:val="both"/>
      </w:pPr>
      <w:r>
        <w:rPr>
          <w:rFonts w:ascii="Times New Roman"/>
          <w:b w:val="false"/>
          <w:i w:val="false"/>
          <w:color w:val="000000"/>
          <w:sz w:val="28"/>
        </w:rPr>
        <w:t>
      Ключевыми задачами налогово-бюджетной политики будут укрепление устойчивости налоговых поступлений государственных финансов для поддержания дальнейшего роста экономики и постепенное снижение зависимости бюджета от нефтяных доходов.</w:t>
      </w:r>
    </w:p>
    <w:p>
      <w:pPr>
        <w:spacing w:after="0"/>
        <w:ind w:left="0"/>
        <w:jc w:val="both"/>
      </w:pPr>
      <w:r>
        <w:rPr>
          <w:rFonts w:ascii="Times New Roman"/>
          <w:b w:val="false"/>
          <w:i w:val="false"/>
          <w:color w:val="000000"/>
          <w:sz w:val="28"/>
        </w:rPr>
        <w:t xml:space="preserve">
      Ненефтяной дефицит должен сократиться с 9% ВВП в 2016 году </w:t>
      </w:r>
      <w:r>
        <w:br/>
      </w:r>
      <w:r>
        <w:rPr>
          <w:rFonts w:ascii="Times New Roman"/>
          <w:b w:val="false"/>
          <w:i w:val="false"/>
          <w:color w:val="000000"/>
          <w:sz w:val="28"/>
        </w:rPr>
        <w:t>до 6% ВВП в 2025 году за счет сокращения использования средств Национального фонда, стимулирования роста доходов от ненефтяного сектора и повышения эффективности бюджетных расходов.</w:t>
      </w:r>
    </w:p>
    <w:p>
      <w:pPr>
        <w:spacing w:after="0"/>
        <w:ind w:left="0"/>
        <w:jc w:val="both"/>
      </w:pPr>
      <w:r>
        <w:rPr>
          <w:rFonts w:ascii="Times New Roman"/>
          <w:b w:val="false"/>
          <w:i w:val="false"/>
          <w:color w:val="000000"/>
          <w:sz w:val="28"/>
        </w:rPr>
        <w:t>
      В целях повышения эффективности расходов государственного бюджета будет постепенно сокращено финансирование программ поддержки, влекущих за собой искажение рыночных цен и негативно влияющих на развитие частного сектора. Также будет постепенно снижаться бюджетное финансирование для государственных предприятий и предприятий квазигосударственного сектора. Окупаемые проекты будут финансироваться преимущественно институтами развития с привлечением ими заемного капитала. Государство будет стимулировать инвестиционную активность частного сектора, не замещая частные инвестиции.</w:t>
      </w:r>
    </w:p>
    <w:p>
      <w:pPr>
        <w:spacing w:after="0"/>
        <w:ind w:left="0"/>
        <w:jc w:val="both"/>
      </w:pPr>
      <w:r>
        <w:rPr>
          <w:rFonts w:ascii="Times New Roman"/>
          <w:b w:val="false"/>
          <w:i w:val="false"/>
          <w:color w:val="000000"/>
          <w:sz w:val="28"/>
        </w:rPr>
        <w:t xml:space="preserve">
      Для стабилизации и сохранения активов Национального фонда будут постепенно сокращаться объемы привлечения средств Национального фонда для финансирования расходов республиканского бюджета во взаимоувязке с ростом поступлений от ненефтяного сектора. </w:t>
      </w:r>
    </w:p>
    <w:p>
      <w:pPr>
        <w:spacing w:after="0"/>
        <w:ind w:left="0"/>
        <w:jc w:val="both"/>
      </w:pPr>
      <w:r>
        <w:rPr>
          <w:rFonts w:ascii="Times New Roman"/>
          <w:b w:val="false"/>
          <w:i w:val="false"/>
          <w:color w:val="000000"/>
          <w:sz w:val="28"/>
        </w:rPr>
        <w:t>
      В целом, в среднесрочной перспективе дефицит бюджета будет поддерживаться на уровне не более 1% к ВВП для обеспечения умеренной долговой нагрузки и платежеспособности правительства по внутренним и внешним обязательствам.</w:t>
      </w:r>
    </w:p>
    <w:p>
      <w:pPr>
        <w:spacing w:after="0"/>
        <w:ind w:left="0"/>
        <w:jc w:val="both"/>
      </w:pPr>
      <w:r>
        <w:rPr>
          <w:rFonts w:ascii="Times New Roman"/>
          <w:b w:val="false"/>
          <w:i w:val="false"/>
          <w:color w:val="000000"/>
          <w:sz w:val="28"/>
        </w:rPr>
        <w:t>
      В рамках межбюджетных отношений будут приниматься меры по повышению самостоятельности местных исполнительных органов в решении вопросов регионального и местного значения. Основной целью политики межбюджетных отношений в среднесрочном периоде является обеспечение равных фискальных возможностей регионов в предоставлении населению бюджетных услуг, гарантированных Конституцией Республики Казахстан и законодательством.</w:t>
      </w:r>
    </w:p>
    <w:p>
      <w:pPr>
        <w:spacing w:after="0"/>
        <w:ind w:left="0"/>
        <w:jc w:val="both"/>
      </w:pPr>
      <w:r>
        <w:rPr>
          <w:rFonts w:ascii="Times New Roman"/>
          <w:b w:val="false"/>
          <w:i w:val="false"/>
          <w:color w:val="000000"/>
          <w:sz w:val="28"/>
        </w:rPr>
        <w:t>
      Будет продолжена политика либерализации налогового и систематизации таможенного администрирования, а также упрощение и минимизирование налоговой отчетности.</w:t>
      </w:r>
    </w:p>
    <w:p>
      <w:pPr>
        <w:spacing w:after="0"/>
        <w:ind w:left="0"/>
        <w:jc w:val="both"/>
      </w:pPr>
      <w:r>
        <w:rPr>
          <w:rFonts w:ascii="Times New Roman"/>
          <w:b w:val="false"/>
          <w:i w:val="false"/>
          <w:color w:val="000000"/>
          <w:sz w:val="28"/>
        </w:rPr>
        <w:t>
      Новая налоговая политика должна иметь социальную направленность. Для этого будет разработан комплекс стимулирующих мер, в том числе предусматривающих практику освобождения от налогов компаний и граждан, вкладывающих средства в образование и медицинское страхование себя, своей семьи и сотрудников.</w:t>
      </w:r>
    </w:p>
    <w:p>
      <w:pPr>
        <w:spacing w:after="0"/>
        <w:ind w:left="0"/>
        <w:jc w:val="both"/>
      </w:pPr>
      <w:r>
        <w:rPr>
          <w:rFonts w:ascii="Times New Roman"/>
          <w:b w:val="false"/>
          <w:i w:val="false"/>
          <w:color w:val="000000"/>
          <w:sz w:val="28"/>
        </w:rPr>
        <w:t>
      Главными задачами реформирования налоговой системы являются применение новых подходов в налогообложении с учетом соблюдения баланса интересов государства и налогоплательщиков, а также сохранение стабильности и увеличение доходов бюджета в долгосрочной перспективе.</w:t>
      </w:r>
    </w:p>
    <w:p>
      <w:pPr>
        <w:spacing w:after="0"/>
        <w:ind w:left="0"/>
        <w:jc w:val="both"/>
      </w:pPr>
      <w:r>
        <w:rPr>
          <w:rFonts w:ascii="Times New Roman"/>
          <w:b w:val="false"/>
          <w:i w:val="false"/>
          <w:color w:val="000000"/>
          <w:sz w:val="28"/>
        </w:rPr>
        <w:t>
      В целях совершенствования налоговой системы будут приняты меры по:</w:t>
      </w:r>
    </w:p>
    <w:p>
      <w:pPr>
        <w:spacing w:after="0"/>
        <w:ind w:left="0"/>
        <w:jc w:val="both"/>
      </w:pPr>
      <w:r>
        <w:rPr>
          <w:rFonts w:ascii="Times New Roman"/>
          <w:b w:val="false"/>
          <w:i w:val="false"/>
          <w:color w:val="000000"/>
          <w:sz w:val="28"/>
        </w:rPr>
        <w:t>
      внедрению упрощенных налоговых режимов на базе единого налога для розничной торговли и сельского хозяйства, что приведет к выводу из "тени" самозанятых лиц;</w:t>
      </w:r>
    </w:p>
    <w:p>
      <w:pPr>
        <w:spacing w:after="0"/>
        <w:ind w:left="0"/>
        <w:jc w:val="both"/>
      </w:pPr>
      <w:r>
        <w:rPr>
          <w:rFonts w:ascii="Times New Roman"/>
          <w:b w:val="false"/>
          <w:i w:val="false"/>
          <w:color w:val="000000"/>
          <w:sz w:val="28"/>
        </w:rPr>
        <w:t>
      внедрению всеобщего декларирования доходов и расходов для физических лиц;</w:t>
      </w:r>
    </w:p>
    <w:p>
      <w:pPr>
        <w:spacing w:after="0"/>
        <w:ind w:left="0"/>
        <w:jc w:val="both"/>
      </w:pPr>
      <w:r>
        <w:rPr>
          <w:rFonts w:ascii="Times New Roman"/>
          <w:b w:val="false"/>
          <w:i w:val="false"/>
          <w:color w:val="000000"/>
          <w:sz w:val="28"/>
        </w:rPr>
        <w:t>
      снижению нагрузки на фонд оплаты труда путем пересмотра ставок социального налога;</w:t>
      </w:r>
    </w:p>
    <w:p>
      <w:pPr>
        <w:spacing w:after="0"/>
        <w:ind w:left="0"/>
        <w:jc w:val="both"/>
      </w:pPr>
      <w:r>
        <w:rPr>
          <w:rFonts w:ascii="Times New Roman"/>
          <w:b w:val="false"/>
          <w:i w:val="false"/>
          <w:color w:val="000000"/>
          <w:sz w:val="28"/>
        </w:rPr>
        <w:t>
      стимулированию граждан к добровольной уплате налогов – упрощение налогового администрирования;</w:t>
      </w:r>
    </w:p>
    <w:p>
      <w:pPr>
        <w:spacing w:after="0"/>
        <w:ind w:left="0"/>
        <w:jc w:val="both"/>
      </w:pPr>
      <w:r>
        <w:rPr>
          <w:rFonts w:ascii="Times New Roman"/>
          <w:b w:val="false"/>
          <w:i w:val="false"/>
          <w:color w:val="000000"/>
          <w:sz w:val="28"/>
        </w:rPr>
        <w:t>
      снижению доли теневой экономики за счет налогового стимулирования безналичного оборота, совершенствования администрирования налога на добавленную стоимость и реформирования специальных налоговых режимов;</w:t>
      </w:r>
    </w:p>
    <w:p>
      <w:pPr>
        <w:spacing w:after="0"/>
        <w:ind w:left="0"/>
        <w:jc w:val="both"/>
      </w:pPr>
      <w:r>
        <w:rPr>
          <w:rFonts w:ascii="Times New Roman"/>
          <w:b w:val="false"/>
          <w:i w:val="false"/>
          <w:color w:val="000000"/>
          <w:sz w:val="28"/>
        </w:rPr>
        <w:t>
      повышению инвестиционной деятельности посредством стимулирования разработки новых месторождений;</w:t>
      </w:r>
    </w:p>
    <w:p>
      <w:pPr>
        <w:spacing w:after="0"/>
        <w:ind w:left="0"/>
        <w:jc w:val="both"/>
      </w:pPr>
      <w:r>
        <w:rPr>
          <w:rFonts w:ascii="Times New Roman"/>
          <w:b w:val="false"/>
          <w:i w:val="false"/>
          <w:color w:val="000000"/>
          <w:sz w:val="28"/>
        </w:rPr>
        <w:t>
      защите интересов добросовестного налогоплательщика.</w:t>
      </w:r>
    </w:p>
    <w:p>
      <w:pPr>
        <w:spacing w:after="0"/>
        <w:ind w:left="0"/>
        <w:jc w:val="both"/>
      </w:pPr>
      <w:r>
        <w:rPr>
          <w:rFonts w:ascii="Times New Roman"/>
          <w:b w:val="false"/>
          <w:i w:val="false"/>
          <w:color w:val="000000"/>
          <w:sz w:val="28"/>
        </w:rPr>
        <w:t xml:space="preserve">
      На 56% будут сокращены основания для инициирования налоговых проверок (с 32 до 14 оснований), что позволит сократить количество проверок к 2025 году в 3 раза. </w:t>
      </w:r>
    </w:p>
    <w:p>
      <w:pPr>
        <w:spacing w:after="0"/>
        <w:ind w:left="0"/>
        <w:jc w:val="both"/>
      </w:pPr>
      <w:r>
        <w:rPr>
          <w:rFonts w:ascii="Times New Roman"/>
          <w:b w:val="false"/>
          <w:i w:val="false"/>
          <w:color w:val="000000"/>
          <w:sz w:val="28"/>
        </w:rPr>
        <w:t>
      С 2019 года для взаимодействия с крупными налогоплательщиками будет введен горизонтальный мониторинг, который предполагает сопряжение налогового и таможенного контроля, а также отсутствие необходимости дополнительных проверок. Начиная с 2020 года, предусматривается сокращение срока исковой давности с 5 до 3 лет для субъектов МСБ. Вводится дифференцированный подход к налоговому администрированию в зависимости от благонадежности налогоплательщика.</w:t>
      </w:r>
    </w:p>
    <w:p>
      <w:pPr>
        <w:spacing w:after="0"/>
        <w:ind w:left="0"/>
        <w:jc w:val="both"/>
      </w:pPr>
      <w:r>
        <w:rPr>
          <w:rFonts w:ascii="Times New Roman"/>
          <w:b w:val="false"/>
          <w:i w:val="false"/>
          <w:color w:val="000000"/>
          <w:sz w:val="28"/>
        </w:rPr>
        <w:t>
      С 2019 года будет предусмотрен механизм возврата дебетового сальдо по приобретенным товарам внутри страны путем введения контрольного счета по НДС на добровольной основе. Помимо ускоренного возврата этот механизм существенно затруднит применение схем по уклонению от НДС.</w:t>
      </w:r>
    </w:p>
    <w:p>
      <w:pPr>
        <w:spacing w:after="0"/>
        <w:ind w:left="0"/>
        <w:jc w:val="both"/>
      </w:pPr>
      <w:r>
        <w:rPr>
          <w:rFonts w:ascii="Times New Roman"/>
          <w:b w:val="false"/>
          <w:i w:val="false"/>
          <w:color w:val="000000"/>
          <w:sz w:val="28"/>
        </w:rPr>
        <w:t>
      В целях снижения теневого оборота в сфере торговли после переходного периода с 2020 года из специального налогового режима на основе патента будет исключена сфера торговли. Перечень видов деятельности, на которые распространяется специальный налоговый режим на основе патента, сократится и будет распространяться на ремесленничество.</w:t>
      </w:r>
    </w:p>
    <w:p>
      <w:pPr>
        <w:spacing w:after="0"/>
        <w:ind w:left="0"/>
        <w:jc w:val="both"/>
      </w:pPr>
      <w:r>
        <w:rPr>
          <w:rFonts w:ascii="Times New Roman"/>
          <w:b w:val="false"/>
          <w:i w:val="false"/>
          <w:color w:val="000000"/>
          <w:sz w:val="28"/>
        </w:rPr>
        <w:t xml:space="preserve">
      С 2020 года для крестьянских хозяйств изменится объект налогообложения с оценочной стоимости земли на доход, что соответствует требованиям всеобщего декларирования. </w:t>
      </w:r>
    </w:p>
    <w:p>
      <w:pPr>
        <w:spacing w:after="0"/>
        <w:ind w:left="0"/>
        <w:jc w:val="both"/>
      </w:pPr>
      <w:r>
        <w:rPr>
          <w:rFonts w:ascii="Times New Roman"/>
          <w:b w:val="false"/>
          <w:i w:val="false"/>
          <w:color w:val="000000"/>
          <w:sz w:val="28"/>
        </w:rPr>
        <w:t>
      Будут проработаны вопросы внедрения прогрессивной шкалы индивидуального подоходного налога и возможного снижения ставки социального налога в связи с увеличением ставки обязательного социального медицинского страхования, введением обязательных пенсионных взносов работодателей с 2020 года. Для этих целей в 2019 году будут идентифицированы непродуктивные самозанятые и выработаны подходы для вовлечения их в легальный оборот.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4. Удержание уровня долга на безопасном уровне </w:t>
      </w:r>
    </w:p>
    <w:p>
      <w:pPr>
        <w:spacing w:after="0"/>
        <w:ind w:left="0"/>
        <w:jc w:val="both"/>
      </w:pPr>
      <w:r>
        <w:rPr>
          <w:rFonts w:ascii="Times New Roman"/>
          <w:b w:val="false"/>
          <w:i w:val="false"/>
          <w:color w:val="000000"/>
          <w:sz w:val="28"/>
        </w:rPr>
        <w:t xml:space="preserve">
      В целях снижения долговой нагрузки на бюджет и удержания долга на безопасном уровне для страны ежегодно устанавливаются лимиты правительственного долга, предоставления государственных гарантий и лимиты долга местных исполнительных органов. </w:t>
      </w:r>
    </w:p>
    <w:p>
      <w:pPr>
        <w:spacing w:after="0"/>
        <w:ind w:left="0"/>
        <w:jc w:val="both"/>
      </w:pPr>
      <w:r>
        <w:rPr>
          <w:rFonts w:ascii="Times New Roman"/>
          <w:b w:val="false"/>
          <w:i w:val="false"/>
          <w:color w:val="000000"/>
          <w:sz w:val="28"/>
        </w:rPr>
        <w:t xml:space="preserve">
      Предусмотрена возможность ограничения внешнего заимствования квазигосударственного сектора через согласование их объемов с Правительством. </w:t>
      </w:r>
    </w:p>
    <w:p>
      <w:pPr>
        <w:spacing w:after="0"/>
        <w:ind w:left="0"/>
        <w:jc w:val="both"/>
      </w:pPr>
      <w:r>
        <w:rPr>
          <w:rFonts w:ascii="Times New Roman"/>
          <w:b w:val="false"/>
          <w:i w:val="false"/>
          <w:color w:val="000000"/>
          <w:sz w:val="28"/>
        </w:rPr>
        <w:t xml:space="preserve">
      Продолжится развитие рынка государственных ценных бумаг, включая расширение инвесторской базы и совершенствование стратегии выпуска долговых ценных бумаг Правительством. </w:t>
      </w:r>
    </w:p>
    <w:p>
      <w:pPr>
        <w:spacing w:after="0"/>
        <w:ind w:left="0"/>
        <w:jc w:val="both"/>
      </w:pPr>
      <w:r>
        <w:rPr>
          <w:rFonts w:ascii="Times New Roman"/>
          <w:b w:val="false"/>
          <w:i w:val="false"/>
          <w:color w:val="000000"/>
          <w:sz w:val="28"/>
        </w:rPr>
        <w:t xml:space="preserve">
      В целом, долговая политика страны будет направлена на осуществление правительственных заимствований на приемлемых условиях для финансирования дефицита бюджета и удержание долга страны на безопасном уровне.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Политика 2. Конкурентоспособность отраслей экономики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Политика развития отраслей экономики будет направлена на закрепление конкурентных преимуществ страны на мировых рынках и формирование новых конкурентных преимуществ в производстве и экспорте товаров и услуг. Благодаря внедрению новых технологий будут стимулировать создание и развитие новых индустрий и перспективных отраслей экономики, особенно в сфере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1. Укрепление позиций базовых отраслей на мировых рынках </w:t>
      </w:r>
    </w:p>
    <w:p>
      <w:pPr>
        <w:spacing w:after="0"/>
        <w:ind w:left="0"/>
        <w:jc w:val="both"/>
      </w:pPr>
      <w:r>
        <w:rPr>
          <w:rFonts w:ascii="Times New Roman"/>
          <w:b w:val="false"/>
          <w:i w:val="false"/>
          <w:color w:val="000000"/>
          <w:sz w:val="28"/>
        </w:rPr>
        <w:t>
      Политика развития базовых отраслей будет направлена, в первую очередь, на повышение производительности и конкурентоспособности нарегиональных и мировых рынках, вовлечение природных ресурсов и максимальное углубление переработки, включение в глобальные цепочки добавленной стоимости и рост новых экспортных продуктов 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Агропромышленный комплекс</w:t>
      </w:r>
    </w:p>
    <w:p>
      <w:pPr>
        <w:spacing w:after="0"/>
        <w:ind w:left="0"/>
        <w:jc w:val="both"/>
      </w:pPr>
      <w:r>
        <w:rPr>
          <w:rFonts w:ascii="Times New Roman"/>
          <w:b w:val="false"/>
          <w:i w:val="false"/>
          <w:color w:val="000000"/>
          <w:sz w:val="28"/>
        </w:rPr>
        <w:t>
      Политика в агропромышленном комплексе будет ориентирована на повышение производительности сельского хозяйства, углубление переработки сельхозпродукции, обеспечение продовольственной безопасности страны и рост экспортоориентированной экологически чистой продукции.</w:t>
      </w:r>
    </w:p>
    <w:p>
      <w:pPr>
        <w:spacing w:after="0"/>
        <w:ind w:left="0"/>
        <w:jc w:val="both"/>
      </w:pPr>
      <w:r>
        <w:rPr>
          <w:rFonts w:ascii="Times New Roman"/>
          <w:b w:val="false"/>
          <w:i w:val="false"/>
          <w:color w:val="000000"/>
          <w:sz w:val="28"/>
        </w:rPr>
        <w:t>
      Дальнейшее развитие получат сельскохозяйственные кооперативы. Будет оказана всесторонняя поддержка всем видам кооперативов, в частности, производственным, заготовительным и перерабатывающим. Это позволит повысить эффективность использования земельных, производственных, трудовых ресурсов, будет способствовать совместному использованию прогрессивных технологий производства продукции, техники, налаживанию стабильного сбыта произведенной продукции сельхозтоваропроизводителей без посредников напрямую на переработку и в торговые сети.</w:t>
      </w:r>
    </w:p>
    <w:p>
      <w:pPr>
        <w:spacing w:after="0"/>
        <w:ind w:left="0"/>
        <w:jc w:val="both"/>
      </w:pPr>
      <w:r>
        <w:rPr>
          <w:rFonts w:ascii="Times New Roman"/>
          <w:b w:val="false"/>
          <w:i w:val="false"/>
          <w:color w:val="000000"/>
          <w:sz w:val="28"/>
        </w:rPr>
        <w:t xml:space="preserve">
      В целях привлечения инвестиций в растениеводство и животноводство с учетом опыта Казахстанско-венгерского фонда прямых инвестиций будут проработаны вопросы создания новых инвестиционных фондов. Целевыми направлениями станут создание полноценной инфраструктуры хранения, логистики и переработки сельхозпродукции, исключающей неэффективные посреднические составляющие, а также развитие аграрного машиностроения. </w:t>
      </w:r>
    </w:p>
    <w:p>
      <w:pPr>
        <w:spacing w:after="0"/>
        <w:ind w:left="0"/>
        <w:jc w:val="both"/>
      </w:pPr>
      <w:r>
        <w:rPr>
          <w:rFonts w:ascii="Times New Roman"/>
          <w:b w:val="false"/>
          <w:i w:val="false"/>
          <w:color w:val="000000"/>
          <w:sz w:val="28"/>
        </w:rPr>
        <w:t>
      Для распространения международного опыта стран с развитым сельским хозяйством и внедрения современных технологий будет создана сеть модельных ферм с привлечением международных специалистов и обучением местных сельхозтоваропроизводителей.</w:t>
      </w:r>
    </w:p>
    <w:p>
      <w:pPr>
        <w:spacing w:after="0"/>
        <w:ind w:left="0"/>
        <w:jc w:val="both"/>
      </w:pPr>
      <w:r>
        <w:rPr>
          <w:rFonts w:ascii="Times New Roman"/>
          <w:b w:val="false"/>
          <w:i w:val="false"/>
          <w:color w:val="000000"/>
          <w:sz w:val="28"/>
        </w:rPr>
        <w:t xml:space="preserve">
      В сельском хозяйстве будут применены технологии идентификации и прослеживаемости животных и растительной продукции. Также планируется автоматизация процесса выделения субсидий, автоматизации регистрации и залога сельскохозяйственной техники. Массовое применение найдут геоинформационные системы для эффективного управления водными и земельными ресурсами и борьбе с опустыниванием. </w:t>
      </w:r>
    </w:p>
    <w:p>
      <w:pPr>
        <w:spacing w:after="0"/>
        <w:ind w:left="0"/>
        <w:jc w:val="both"/>
      </w:pPr>
      <w:r>
        <w:rPr>
          <w:rFonts w:ascii="Times New Roman"/>
          <w:b w:val="false"/>
          <w:i w:val="false"/>
          <w:color w:val="000000"/>
          <w:sz w:val="28"/>
        </w:rPr>
        <w:t>
      В целях эффективного трансферта технологий и развития аграрной науки будет активизировано взаимодействие отечественных сельскохозяйственных НИИ и ВУЗов с международным научным сообществом, основными задачами будут развитие племенного генофонда, повышение репродуктивности в растениеводстве, развитие точного земледелия, а также повышение ресурсоэффективности.</w:t>
      </w:r>
    </w:p>
    <w:p>
      <w:pPr>
        <w:spacing w:after="0"/>
        <w:ind w:left="0"/>
        <w:jc w:val="both"/>
      </w:pPr>
      <w:r>
        <w:rPr>
          <w:rFonts w:ascii="Times New Roman"/>
          <w:b w:val="false"/>
          <w:i w:val="false"/>
          <w:color w:val="000000"/>
          <w:sz w:val="28"/>
        </w:rPr>
        <w:t>
      Будет поддерживаться экспортный потенциал по приоритетным видам продукции с учетом продовольственной безопасности. Высокие темпы роста экспорта ожидаются в странах Азии (Китай, Индия, Иран и другие), что потребует выстраивания соответствующих логистических маршрутов.</w:t>
      </w:r>
    </w:p>
    <w:p>
      <w:pPr>
        <w:spacing w:after="0"/>
        <w:ind w:left="0"/>
        <w:jc w:val="both"/>
      </w:pPr>
      <w:r>
        <w:rPr>
          <w:rFonts w:ascii="Times New Roman"/>
          <w:b w:val="false"/>
          <w:i w:val="false"/>
          <w:color w:val="000000"/>
          <w:sz w:val="28"/>
        </w:rPr>
        <w:t xml:space="preserve">
      Перспективным направлением развития экспортного потенциала сельскохозяйственного производства станет производство органической продукции, в частности, в развитые страны. Будет внедрена собственная система сертификации производства органической продукции, получат развитие специализированные лаборатории по определению качества продукции. </w:t>
      </w:r>
    </w:p>
    <w:p>
      <w:pPr>
        <w:spacing w:after="0"/>
        <w:ind w:left="0"/>
        <w:jc w:val="both"/>
      </w:pPr>
      <w:r>
        <w:rPr>
          <w:rFonts w:ascii="Times New Roman"/>
          <w:b w:val="false"/>
          <w:i w:val="false"/>
          <w:color w:val="000000"/>
          <w:sz w:val="28"/>
        </w:rPr>
        <w:t xml:space="preserve">
      Будет оказана целенаправленная поддержка продвижению сельскохозяйственной продукции на потенциальные рынки сбыта с преобразованием акционерного общества "национальная компания "Продкорпорация" в Экспортный центр АПК. </w:t>
      </w:r>
    </w:p>
    <w:p>
      <w:pPr>
        <w:spacing w:after="0"/>
        <w:ind w:left="0"/>
        <w:jc w:val="both"/>
      </w:pPr>
      <w:r>
        <w:rPr>
          <w:rFonts w:ascii="Times New Roman"/>
          <w:b w:val="false"/>
          <w:i w:val="false"/>
          <w:color w:val="000000"/>
          <w:sz w:val="28"/>
        </w:rPr>
        <w:t>
      Будут оптимизированы механизмы субсидирования, которые будут ориентированы на повышение производительности, углубление переработки сырья и внедрение агротехнологий. В тоже время будет реализован постепенный переход от субсидий к доступному и возвратному кредитованию с максимальным охватом производителей. Финансовые инструменты будут привязаны к конечному результату и специализации регионов.</w:t>
      </w:r>
    </w:p>
    <w:p>
      <w:pPr>
        <w:spacing w:after="0"/>
        <w:ind w:left="0"/>
        <w:jc w:val="both"/>
      </w:pPr>
      <w:r>
        <w:rPr>
          <w:rFonts w:ascii="Times New Roman"/>
          <w:b w:val="false"/>
          <w:i w:val="false"/>
          <w:color w:val="000000"/>
          <w:sz w:val="28"/>
        </w:rPr>
        <w:t>
      Будет продолжено финансирование приоритетных направлений развития АПК через акционерное общество "Холдинг "КазАгро" с поэтапным сокращением прямого кредитования через дочерние компании холдинга и увеличением фондирования частных финансовых организаций (кредитные товарищества, микрофинансовые организации, банки второго уровня, лизинговые компании) для последующего кредитования субъектов АПК.Будет проведена работа по расширению и развитию сети кредитных товариществ и кооперативов. Будут рассмотрена возможность создания саморегулируемых организаций кредитных товариществ и кооперативов с функцией разработки стандартов и правил деятельности, осуществления контрольно-надзорных функций за деятельностью кредитных товариществ.</w:t>
      </w:r>
    </w:p>
    <w:p>
      <w:pPr>
        <w:spacing w:after="0"/>
        <w:ind w:left="0"/>
        <w:jc w:val="both"/>
      </w:pPr>
      <w:r>
        <w:rPr>
          <w:rFonts w:ascii="Times New Roman"/>
          <w:b w:val="false"/>
          <w:i w:val="false"/>
          <w:color w:val="000000"/>
          <w:sz w:val="28"/>
        </w:rPr>
        <w:t xml:space="preserve">
      В целях эффективного развития продукции растениеводства будет обеспечена региональная специализация производств с привязкой к инфраструктуре переработки и сбыта продукции. В растениеводстве будут обеспечены стимулирование строительства инфраструктуры хранения продукции растениеводства, использования минеральных удобрений и пестицидов, а также производство и использование семян высоких репродукций. </w:t>
      </w:r>
    </w:p>
    <w:p>
      <w:pPr>
        <w:spacing w:after="0"/>
        <w:ind w:left="0"/>
        <w:jc w:val="both"/>
      </w:pPr>
      <w:r>
        <w:rPr>
          <w:rFonts w:ascii="Times New Roman"/>
          <w:b w:val="false"/>
          <w:i w:val="false"/>
          <w:color w:val="000000"/>
          <w:sz w:val="28"/>
        </w:rPr>
        <w:t>
      Будет обеспечено стимулирование производства приоритетных сельскохозяйственных культур. Продолжится работа по диверсификации структуры посевных площадей, увеличению площадей под однолетние и многолетние травы, кормовые, масличные и другие приоритетные культуры, увеличению роста производства комбикормов и экспорту востребованной продукции. Будут модернизированы подходы к мелиорации и рекультивации почвы.</w:t>
      </w:r>
    </w:p>
    <w:p>
      <w:pPr>
        <w:spacing w:after="0"/>
        <w:ind w:left="0"/>
        <w:jc w:val="both"/>
      </w:pPr>
      <w:r>
        <w:rPr>
          <w:rFonts w:ascii="Times New Roman"/>
          <w:b w:val="false"/>
          <w:i w:val="false"/>
          <w:color w:val="000000"/>
          <w:sz w:val="28"/>
        </w:rPr>
        <w:t>
      В целях обеспечения потребностей животноводческой отрасли в кормах будет обеспечено стимулирование роста производства кормовых культур путем субсидирования затрат на их производство и инвестиционных затрат при закупе специализированной техники и оборудования.</w:t>
      </w:r>
    </w:p>
    <w:p>
      <w:pPr>
        <w:spacing w:after="0"/>
        <w:ind w:left="0"/>
        <w:jc w:val="both"/>
      </w:pPr>
      <w:r>
        <w:rPr>
          <w:rFonts w:ascii="Times New Roman"/>
          <w:b w:val="false"/>
          <w:i w:val="false"/>
          <w:color w:val="000000"/>
          <w:sz w:val="28"/>
        </w:rPr>
        <w:t xml:space="preserve">
      В животноводстве для обеспечения роста объема и качества мяса будет сделан акцент на увеличение племенного генофонда, а также повышение обеспеченности кормами. Будут усилен контроль качества племенной продукции, усовершенствованы механизмы оценки качества селекционной и племенной работы со стороны республиканских палат и государства. </w:t>
      </w:r>
    </w:p>
    <w:p>
      <w:pPr>
        <w:spacing w:after="0"/>
        <w:ind w:left="0"/>
        <w:jc w:val="both"/>
      </w:pPr>
      <w:r>
        <w:rPr>
          <w:rFonts w:ascii="Times New Roman"/>
          <w:b w:val="false"/>
          <w:i w:val="false"/>
          <w:color w:val="000000"/>
          <w:sz w:val="28"/>
        </w:rPr>
        <w:t>
      Для обеспечения ветеринарной безопасности будут проводиться системные диагностические, профилактические и ликвидационные мероприятия, по увеличению использования ветеринарных диагностических и иммунопрофилактических препаратов, соответствующих международным стандартам.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Горнометаллургический</w:t>
      </w:r>
      <w:r>
        <w:rPr>
          <w:rFonts w:ascii="Times New Roman"/>
          <w:b/>
          <w:i w:val="false"/>
          <w:color w:val="000000"/>
          <w:sz w:val="28"/>
        </w:rPr>
        <w:t xml:space="preserve"> комплекс</w:t>
      </w:r>
    </w:p>
    <w:p>
      <w:pPr>
        <w:spacing w:after="0"/>
        <w:ind w:left="0"/>
        <w:jc w:val="both"/>
      </w:pPr>
      <w:r>
        <w:rPr>
          <w:rFonts w:ascii="Times New Roman"/>
          <w:b w:val="false"/>
          <w:i w:val="false"/>
          <w:color w:val="000000"/>
          <w:sz w:val="28"/>
        </w:rPr>
        <w:t xml:space="preserve">
      Политика развития горнометаллургического комплекса будет направлена на увеличение объемов добычи, развитие дальнейших переделов и увеличение добавленной стоимости. </w:t>
      </w:r>
    </w:p>
    <w:p>
      <w:pPr>
        <w:spacing w:after="0"/>
        <w:ind w:left="0"/>
        <w:jc w:val="both"/>
      </w:pPr>
      <w:r>
        <w:rPr>
          <w:rFonts w:ascii="Times New Roman"/>
          <w:b w:val="false"/>
          <w:i w:val="false"/>
          <w:color w:val="000000"/>
          <w:sz w:val="28"/>
        </w:rPr>
        <w:t xml:space="preserve">
      В целях расширения ресурсной базы и повышения инвестиционной привлекательности будет совершенствоваться нормативная правовая база недропользования в части гарантии соблюдения прав инвесторов, защиты их капитала, кардинального упрощения административных процедур. Будет реализован полный переход на международные стандарты публичной геологической отчетности о результатах геологоразведочных работ, минеральных ресурсах и минеральных запасах. </w:t>
      </w:r>
    </w:p>
    <w:p>
      <w:pPr>
        <w:spacing w:after="0"/>
        <w:ind w:left="0"/>
        <w:jc w:val="both"/>
      </w:pPr>
      <w:r>
        <w:rPr>
          <w:rFonts w:ascii="Times New Roman"/>
          <w:b w:val="false"/>
          <w:i w:val="false"/>
          <w:color w:val="000000"/>
          <w:sz w:val="28"/>
        </w:rPr>
        <w:t>
      В сфере недропользования будет создана Национальная база данных, в которой будет систематизирована геологическая информация для инвесторов, с обеспечением полноты, достоверности и прозрачности данных.</w:t>
      </w:r>
    </w:p>
    <w:p>
      <w:pPr>
        <w:spacing w:after="0"/>
        <w:ind w:left="0"/>
        <w:jc w:val="both"/>
      </w:pPr>
      <w:r>
        <w:rPr>
          <w:rFonts w:ascii="Times New Roman"/>
          <w:b w:val="false"/>
          <w:i w:val="false"/>
          <w:color w:val="000000"/>
          <w:sz w:val="28"/>
        </w:rPr>
        <w:t xml:space="preserve">
      Будут предусмотрены экономические и фискальные стимулы для привлечения инвестиций в геологоразведку и технологическое развитие добычи и переработки, обеспечения кадрового потенциала добывающей отрасли и трансфера технологий в сегменте развития сырьевой базы и добычи. </w:t>
      </w:r>
    </w:p>
    <w:p>
      <w:pPr>
        <w:spacing w:after="0"/>
        <w:ind w:left="0"/>
        <w:jc w:val="both"/>
      </w:pPr>
      <w:r>
        <w:rPr>
          <w:rFonts w:ascii="Times New Roman"/>
          <w:b w:val="false"/>
          <w:i w:val="false"/>
          <w:color w:val="000000"/>
          <w:sz w:val="28"/>
        </w:rPr>
        <w:t xml:space="preserve">
      В рамках МФЦА, в целях привлечения иностранных инвесторов будет создана отдельная биржевая площадка для малых и новых недропользователей ("juniorminers"). </w:t>
      </w:r>
    </w:p>
    <w:p>
      <w:pPr>
        <w:spacing w:after="0"/>
        <w:ind w:left="0"/>
        <w:jc w:val="both"/>
      </w:pPr>
      <w:r>
        <w:rPr>
          <w:rFonts w:ascii="Times New Roman"/>
          <w:b w:val="false"/>
          <w:i w:val="false"/>
          <w:color w:val="000000"/>
          <w:sz w:val="28"/>
        </w:rPr>
        <w:t xml:space="preserve">
      Активно будет продвигаться внедрение специализированных информационных систем категории "Индустрия 4.0" в целях оптимизации использования горнорудного оборудования, повышения безопасности, внутрипроизводственной логистики, и также повышения производительности и энергоэффективности. </w:t>
      </w:r>
    </w:p>
    <w:p>
      <w:pPr>
        <w:spacing w:after="0"/>
        <w:ind w:left="0"/>
        <w:jc w:val="both"/>
      </w:pPr>
      <w:r>
        <w:rPr>
          <w:rFonts w:ascii="Times New Roman"/>
          <w:b w:val="false"/>
          <w:i w:val="false"/>
          <w:color w:val="000000"/>
          <w:sz w:val="28"/>
        </w:rPr>
        <w:t xml:space="preserve">
      Будут продолжены реструктуризация и модернизация традиционных системообразующих металлургических производств с целью повышения производительности труда и экологичности производства. </w:t>
      </w:r>
    </w:p>
    <w:p>
      <w:pPr>
        <w:spacing w:after="0"/>
        <w:ind w:left="0"/>
        <w:jc w:val="both"/>
      </w:pPr>
      <w:r>
        <w:rPr>
          <w:rFonts w:ascii="Times New Roman"/>
          <w:b w:val="false"/>
          <w:i w:val="false"/>
          <w:color w:val="000000"/>
          <w:sz w:val="28"/>
        </w:rPr>
        <w:t>
      Будет активизирована диверсификация отрасли с запуском мини-заводов мощностью 0,3-2,0 млн. тонн (малая металлургия), специализирующихся на выпуске продукции для удовлетворения нужд машиностроения, строительства, нефтегазового сектора и транспорта.</w:t>
      </w:r>
    </w:p>
    <w:p>
      <w:pPr>
        <w:spacing w:after="0"/>
        <w:ind w:left="0"/>
        <w:jc w:val="both"/>
      </w:pPr>
      <w:r>
        <w:rPr>
          <w:rFonts w:ascii="Times New Roman"/>
          <w:b w:val="false"/>
          <w:i w:val="false"/>
          <w:color w:val="000000"/>
          <w:sz w:val="28"/>
        </w:rPr>
        <w:t>
      Развитие черной металлургии будет направлено на реализацию приоритетных направлений по производству высококачественного сырья для получения стали, производству ферросплавов нового поколения, производству новых видов стали и расширение ассортимента высоколегированной стали.</w:t>
      </w:r>
    </w:p>
    <w:p>
      <w:pPr>
        <w:spacing w:after="0"/>
        <w:ind w:left="0"/>
        <w:jc w:val="both"/>
      </w:pPr>
      <w:r>
        <w:rPr>
          <w:rFonts w:ascii="Times New Roman"/>
          <w:b w:val="false"/>
          <w:i w:val="false"/>
          <w:color w:val="000000"/>
          <w:sz w:val="28"/>
        </w:rPr>
        <w:t>
      Развитие цветной металлургии будет направлено на расширение производства базовых металлов, а также номенклатуры и увеличение объемов производства высокотехнологичных видов продукции и продукции глубокой переработки, в частности, массово импортируемой для промышленного строительства.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Топливно-энергетический комплекс</w:t>
      </w:r>
    </w:p>
    <w:p>
      <w:pPr>
        <w:spacing w:after="0"/>
        <w:ind w:left="0"/>
        <w:jc w:val="both"/>
      </w:pPr>
      <w:r>
        <w:rPr>
          <w:rFonts w:ascii="Times New Roman"/>
          <w:b w:val="false"/>
          <w:i w:val="false"/>
          <w:color w:val="000000"/>
          <w:sz w:val="28"/>
        </w:rPr>
        <w:t>
      Политика развития отрасли будет основываться на увеличении объемов добычи, углублении переработки и обеспечении энергобезопасности страны      .</w:t>
      </w:r>
    </w:p>
    <w:p>
      <w:pPr>
        <w:spacing w:after="0"/>
        <w:ind w:left="0"/>
        <w:jc w:val="both"/>
      </w:pPr>
      <w:r>
        <w:rPr>
          <w:rFonts w:ascii="Times New Roman"/>
          <w:b w:val="false"/>
          <w:i w:val="false"/>
          <w:color w:val="000000"/>
          <w:sz w:val="28"/>
        </w:rPr>
        <w:t xml:space="preserve">
      Увеличение объемов добычи в среднесрочной перспективе будет реализовано в рамках Кашаганского месторождения и проекта будущего расширения Тенгизского месторождения. </w:t>
      </w:r>
    </w:p>
    <w:p>
      <w:pPr>
        <w:spacing w:after="0"/>
        <w:ind w:left="0"/>
        <w:jc w:val="both"/>
      </w:pPr>
      <w:r>
        <w:rPr>
          <w:rFonts w:ascii="Times New Roman"/>
          <w:b w:val="false"/>
          <w:i w:val="false"/>
          <w:color w:val="000000"/>
          <w:sz w:val="28"/>
        </w:rPr>
        <w:t>
      В целях углубления переработки продолжится работа по развитию технологий и инфраструктуры для переработки нефти и производства нефтепродуктов, соответствующих высоким мировым стандартам, а также попутного нефтяного газа. Для развития газохимии, рынка газомоторных топлив и газификации удаленных районов будет создана инфраструктура, которая позволит получить переработку газа высоких переделов и газохимическую продукцию высокой добавленной стоимости.</w:t>
      </w:r>
    </w:p>
    <w:p>
      <w:pPr>
        <w:spacing w:after="0"/>
        <w:ind w:left="0"/>
        <w:jc w:val="both"/>
      </w:pPr>
      <w:r>
        <w:rPr>
          <w:rFonts w:ascii="Times New Roman"/>
          <w:b w:val="false"/>
          <w:i w:val="false"/>
          <w:color w:val="000000"/>
          <w:sz w:val="28"/>
        </w:rPr>
        <w:t>
      Для создания экономически рентабельных условий для переработки нефти будут проработаны вопросы по пересмотру экспортных таможенных пошлин и акцизов на различные виды нефтепродуктов.</w:t>
      </w:r>
    </w:p>
    <w:p>
      <w:pPr>
        <w:spacing w:after="0"/>
        <w:ind w:left="0"/>
        <w:jc w:val="both"/>
      </w:pPr>
      <w:r>
        <w:rPr>
          <w:rFonts w:ascii="Times New Roman"/>
          <w:b w:val="false"/>
          <w:i w:val="false"/>
          <w:color w:val="000000"/>
          <w:sz w:val="28"/>
        </w:rPr>
        <w:t xml:space="preserve">
      Казахстан продолжит развивать атомную отрасль, которая является одной из самых перспективных среди ресурсных отраслей с точки зрения развития технологического потенциала самой отрасли. </w:t>
      </w:r>
    </w:p>
    <w:p>
      <w:pPr>
        <w:spacing w:after="0"/>
        <w:ind w:left="0"/>
        <w:jc w:val="both"/>
      </w:pPr>
      <w:r>
        <w:rPr>
          <w:rFonts w:ascii="Times New Roman"/>
          <w:b w:val="false"/>
          <w:i w:val="false"/>
          <w:color w:val="000000"/>
          <w:sz w:val="28"/>
        </w:rPr>
        <w:t xml:space="preserve">
      В целях выстраивания полного цикла создания ядерного топлива на базе Ульбинского металлургического завода в Восточно-Казахстанской области будет построен завод по производству тепловыделяющих сборок для атомных электростанций </w:t>
      </w:r>
    </w:p>
    <w:p>
      <w:pPr>
        <w:spacing w:after="0"/>
        <w:ind w:left="0"/>
        <w:jc w:val="both"/>
      </w:pPr>
      <w:r>
        <w:rPr>
          <w:rFonts w:ascii="Times New Roman"/>
          <w:b w:val="false"/>
          <w:i w:val="false"/>
          <w:color w:val="000000"/>
          <w:sz w:val="28"/>
        </w:rPr>
        <w:t>
      Политика по развитию электроэнергетики будет направлена на обеспечение сбалансированного и устойчивого развития генерации и транспортировки, а также снижение себестоимости электроэнергии. Основными направлениями станут модернизация и строительство приоритетных энергообъектов (в том числе национальная и региональные электрические сети), необходимых для обеспечения потребности внутреннего рынка, сдерживание тарифов для промышленности с целью сохранения конкурентного преимущества казахстанских товаропроизводителей на внутреннем и внешнем рынках.</w:t>
      </w:r>
    </w:p>
    <w:p>
      <w:pPr>
        <w:spacing w:after="0"/>
        <w:ind w:left="0"/>
        <w:jc w:val="both"/>
      </w:pPr>
      <w:r>
        <w:rPr>
          <w:rFonts w:ascii="Times New Roman"/>
          <w:b w:val="false"/>
          <w:i w:val="false"/>
          <w:color w:val="000000"/>
          <w:sz w:val="28"/>
        </w:rPr>
        <w:t xml:space="preserve">
      Для решения проблем сегмента производства электроэнергии планируются разработка и внедрение модели оптовых рынков электроэнергии и мощности (целевая модель), в рамках которой рассматривается функционирование рынков электроэнергии и мощности с конкурентным ценообразованием. Себестоимость электроэнергии будет снижена за счет усовершенствования системы регулирования тарифов. </w:t>
      </w:r>
    </w:p>
    <w:p>
      <w:pPr>
        <w:spacing w:after="0"/>
        <w:ind w:left="0"/>
        <w:jc w:val="both"/>
      </w:pPr>
      <w:r>
        <w:rPr>
          <w:rFonts w:ascii="Times New Roman"/>
          <w:b w:val="false"/>
          <w:i w:val="false"/>
          <w:color w:val="000000"/>
          <w:sz w:val="28"/>
        </w:rPr>
        <w:t>
      В целях повышения энергоэффективности и снижения энергопотерь будет стимулировано внедрение интеллектуальных систем управления энергопотреблением, технологий энергосбережения как среди промышленности, так и среди населения.</w:t>
      </w:r>
    </w:p>
    <w:p>
      <w:pPr>
        <w:spacing w:after="0"/>
        <w:ind w:left="0"/>
        <w:jc w:val="both"/>
      </w:pPr>
      <w:r>
        <w:rPr>
          <w:rFonts w:ascii="Times New Roman"/>
          <w:b w:val="false"/>
          <w:i w:val="false"/>
          <w:color w:val="000000"/>
          <w:sz w:val="28"/>
        </w:rPr>
        <w:t>
      Дальнейшее развитие получат возобновляемые источники энергии.</w:t>
      </w:r>
    </w:p>
    <w:p>
      <w:pPr>
        <w:spacing w:after="0"/>
        <w:ind w:left="0"/>
        <w:jc w:val="left"/>
      </w:pPr>
      <w:r>
        <w:rPr>
          <w:rFonts w:ascii="Times New Roman"/>
          <w:b/>
          <w:i w:val="false"/>
          <w:color w:val="000000"/>
        </w:rPr>
        <w:t xml:space="preserve"> Задача 2. Углубление индустриализации и вывод на внешние рынки новых казахстанских товаров</w:t>
      </w:r>
    </w:p>
    <w:p>
      <w:pPr>
        <w:spacing w:after="0"/>
        <w:ind w:left="0"/>
        <w:jc w:val="both"/>
      </w:pPr>
      <w:r>
        <w:rPr>
          <w:rFonts w:ascii="Times New Roman"/>
          <w:b w:val="false"/>
          <w:i w:val="false"/>
          <w:color w:val="000000"/>
          <w:sz w:val="28"/>
        </w:rPr>
        <w:t>
      В целях производства продукции более высокого передела будут созданы благоприятные условия для развития производства высокотехнологичных продуктов и встраивания в глобальные цепочки добавленной стоимости.</w:t>
      </w:r>
    </w:p>
    <w:p>
      <w:pPr>
        <w:spacing w:after="0"/>
        <w:ind w:left="0"/>
        <w:jc w:val="both"/>
      </w:pPr>
      <w:r>
        <w:rPr>
          <w:rFonts w:ascii="Times New Roman"/>
          <w:b w:val="false"/>
          <w:i w:val="false"/>
          <w:color w:val="000000"/>
          <w:sz w:val="28"/>
        </w:rPr>
        <w:t xml:space="preserve">
      Политика акцентирована на стимулирование конкурентоспособности обрабатывающей промышленности, повышение производительности труда и увеличение объемов экспорта готовой продукции. </w:t>
      </w:r>
    </w:p>
    <w:p>
      <w:pPr>
        <w:spacing w:after="0"/>
        <w:ind w:left="0"/>
        <w:jc w:val="both"/>
      </w:pPr>
      <w:r>
        <w:rPr>
          <w:rFonts w:ascii="Times New Roman"/>
          <w:b w:val="false"/>
          <w:i w:val="false"/>
          <w:color w:val="000000"/>
          <w:sz w:val="28"/>
        </w:rPr>
        <w:t>
      Продолжится активная работа по диверсификации экономики через индустриализацию и развитие технологических цепочек создания стоимости в отраслях обрабатывающей промышленности.</w:t>
      </w:r>
    </w:p>
    <w:p>
      <w:pPr>
        <w:spacing w:after="0"/>
        <w:ind w:left="0"/>
        <w:jc w:val="both"/>
      </w:pPr>
      <w:r>
        <w:rPr>
          <w:rFonts w:ascii="Times New Roman"/>
          <w:b w:val="false"/>
          <w:i w:val="false"/>
          <w:color w:val="000000"/>
          <w:sz w:val="28"/>
        </w:rPr>
        <w:t>
      Будут реализованы системообразующие проекты, способные производить товары высокотехнологичных переделов. Эти "центры тяжести" позволят сформировать критическую массу индустриального предпринимательства. При этом будут предприняты меры по развитию высокотехнологичного МСБ, что позволит создать гибкую, быстро адаптирующуюся к изменению внешних условий.</w:t>
      </w:r>
    </w:p>
    <w:p>
      <w:pPr>
        <w:spacing w:after="0"/>
        <w:ind w:left="0"/>
        <w:jc w:val="both"/>
      </w:pPr>
      <w:r>
        <w:rPr>
          <w:rFonts w:ascii="Times New Roman"/>
          <w:b w:val="false"/>
          <w:i w:val="false"/>
          <w:color w:val="000000"/>
          <w:sz w:val="28"/>
        </w:rPr>
        <w:t xml:space="preserve">
      Основой станут внедрение технологий "Индустрии 4.0" (Bigdata, 3D-печать, робототехника, сенсоры, машинное обучение, дополненная реальность) на производстве в целях оптимизации режимов работы оборудования, повышения производительности и безопасности труда, логистики, повышения качества продукции, улучшения прогнозирования спроса, сокращения сроков вывода продукции на рынок, улучшения послепродажного обслуживания. </w:t>
      </w:r>
    </w:p>
    <w:p>
      <w:pPr>
        <w:spacing w:after="0"/>
        <w:ind w:left="0"/>
        <w:jc w:val="both"/>
      </w:pPr>
      <w:r>
        <w:rPr>
          <w:rFonts w:ascii="Times New Roman"/>
          <w:b w:val="false"/>
          <w:i w:val="false"/>
          <w:color w:val="000000"/>
          <w:sz w:val="28"/>
        </w:rPr>
        <w:t xml:space="preserve">
      Для предприятий, инвестирующих в развитие обрабатывающего сектора, будут предусмотрены применение льготного режима налогообложения, усиленная экспортная поддержка и поддержка в части повышения производительности труда. Ключевым критерием станет рост добавленной стоимости через применение и обработку продукции базовых отраслей экономики. </w:t>
      </w:r>
    </w:p>
    <w:p>
      <w:pPr>
        <w:spacing w:after="0"/>
        <w:ind w:left="0"/>
        <w:jc w:val="both"/>
      </w:pPr>
      <w:r>
        <w:rPr>
          <w:rFonts w:ascii="Times New Roman"/>
          <w:b w:val="false"/>
          <w:i w:val="false"/>
          <w:color w:val="000000"/>
          <w:sz w:val="28"/>
        </w:rPr>
        <w:t xml:space="preserve">
      В целях глобализации и локализации обрабатывающего сектора в отдельные отрасли будут привлечены ведущие иностранные производители, которые предоставят доступ как к технологиям, там и рынкам сбыта. В целях локализации производства и трансферта технологий, в рамках крупных государственных и квазигосударственных закупок импортных товаров будут предусмотрены элементы офсетной политики. </w:t>
      </w:r>
    </w:p>
    <w:p>
      <w:pPr>
        <w:spacing w:after="0"/>
        <w:ind w:left="0"/>
        <w:jc w:val="both"/>
      </w:pPr>
      <w:r>
        <w:rPr>
          <w:rFonts w:ascii="Times New Roman"/>
          <w:b w:val="false"/>
          <w:i w:val="false"/>
          <w:color w:val="000000"/>
          <w:sz w:val="28"/>
        </w:rPr>
        <w:t>
      В машиностроении будет развиваться в первую очередь производство продукции, потребляемой базовыми отраслями. С привлечением мировых производителей будут освоены новые конечные виды продукции, как например, буровые комплексы, зерновозы, контейнеровозы, комбайны, жатки и сеялки, тракторы и бульдозеры, горнорудное оборудование, электрооборудование, локомотивы, грузовые и пассажирские вагоны.</w:t>
      </w:r>
    </w:p>
    <w:p>
      <w:pPr>
        <w:spacing w:after="0"/>
        <w:ind w:left="0"/>
        <w:jc w:val="both"/>
      </w:pPr>
      <w:r>
        <w:rPr>
          <w:rFonts w:ascii="Times New Roman"/>
          <w:b w:val="false"/>
          <w:i w:val="false"/>
          <w:color w:val="000000"/>
          <w:sz w:val="28"/>
        </w:rPr>
        <w:t xml:space="preserve">
      Другое приоритетное направление – производство транспортных средств, их частей, принадлежностей и двигателей, которое будет базироваться на сотрудничестве отечественных компаний с мировыми лидерами с ориентиром на создание полного цикла производства. </w:t>
      </w:r>
    </w:p>
    <w:p>
      <w:pPr>
        <w:spacing w:after="0"/>
        <w:ind w:left="0"/>
        <w:jc w:val="both"/>
      </w:pPr>
      <w:r>
        <w:rPr>
          <w:rFonts w:ascii="Times New Roman"/>
          <w:b w:val="false"/>
          <w:i w:val="false"/>
          <w:color w:val="000000"/>
          <w:sz w:val="28"/>
        </w:rPr>
        <w:t xml:space="preserve">
      Приоритетными секторами развития химической промышленности станут агрохимия и производство базовых и специальных химикатов для промышленности. В виду высокой наукоемкости, развитие данных секторов будет осуществляться на базе кластерного подхода. Вокруг нефтегазохимических производств (полипропилен, полиэтилен) будет развиваться производство пластиковых изделий. </w:t>
      </w:r>
    </w:p>
    <w:p>
      <w:pPr>
        <w:spacing w:after="0"/>
        <w:ind w:left="0"/>
        <w:jc w:val="both"/>
      </w:pPr>
      <w:r>
        <w:rPr>
          <w:rFonts w:ascii="Times New Roman"/>
          <w:b w:val="false"/>
          <w:i w:val="false"/>
          <w:color w:val="000000"/>
          <w:sz w:val="28"/>
        </w:rPr>
        <w:t xml:space="preserve">
      Приоритетным направлением является производство высокотехнологичных материалов – энергосберегающих, безопасных для здоровья человека и экологии. </w:t>
      </w:r>
    </w:p>
    <w:p>
      <w:pPr>
        <w:spacing w:after="0"/>
        <w:ind w:left="0"/>
        <w:jc w:val="left"/>
      </w:pPr>
      <w:r>
        <w:rPr>
          <w:rFonts w:ascii="Times New Roman"/>
          <w:b/>
          <w:i w:val="false"/>
          <w:color w:val="000000"/>
        </w:rPr>
        <w:t xml:space="preserve"> Задача 3. Развитие новых индустрий и сферыуслуг</w:t>
      </w:r>
    </w:p>
    <w:p>
      <w:pPr>
        <w:spacing w:after="0"/>
        <w:ind w:left="0"/>
        <w:jc w:val="both"/>
      </w:pPr>
      <w:r>
        <w:rPr>
          <w:rFonts w:ascii="Times New Roman"/>
          <w:b w:val="false"/>
          <w:i w:val="false"/>
          <w:color w:val="000000"/>
          <w:sz w:val="28"/>
        </w:rPr>
        <w:t>
      Цифровизация и технологическая революция создают возможности для возникновения новых индустрий на базе и вокруг традиционных отраслей экономики.Новые индустрии могут появляться как в производстве товаров, так и в сфере услуг.</w:t>
      </w:r>
    </w:p>
    <w:p>
      <w:pPr>
        <w:spacing w:after="0"/>
        <w:ind w:left="0"/>
        <w:jc w:val="both"/>
      </w:pPr>
      <w:r>
        <w:rPr>
          <w:rFonts w:ascii="Times New Roman"/>
          <w:b w:val="false"/>
          <w:i w:val="false"/>
          <w:color w:val="000000"/>
          <w:sz w:val="28"/>
        </w:rPr>
        <w:t xml:space="preserve">
      Высокопродуктивные услуги должны стать новыми "точками роста" экономики и способствовать дальнейшему наращиванию экспортного потенциала страны. Планируется диверсификация структуры экспортируемых услуг, таких как аэрокосмические услуги, инжиниринг, ИКТ, образование, медицинский туризм, юридические услуги.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транспортных услуг.</w:t>
      </w:r>
      <w:r>
        <w:rPr>
          <w:rFonts w:ascii="Times New Roman"/>
          <w:b w:val="false"/>
          <w:i w:val="false"/>
          <w:color w:val="000000"/>
          <w:sz w:val="28"/>
        </w:rPr>
        <w:t xml:space="preserve"> Создание современного логистического хаба, предусмотренного Программой "Нұрлыжол", позволит эффективно использовать транзитно-транспортный потенциал Казахстана в рамках межгосударственного проекта "Один пояс, один путь". </w:t>
      </w:r>
    </w:p>
    <w:p>
      <w:pPr>
        <w:spacing w:after="0"/>
        <w:ind w:left="0"/>
        <w:jc w:val="both"/>
      </w:pPr>
      <w:r>
        <w:rPr>
          <w:rFonts w:ascii="Times New Roman"/>
          <w:b w:val="false"/>
          <w:i w:val="false"/>
          <w:color w:val="000000"/>
          <w:sz w:val="28"/>
        </w:rPr>
        <w:t xml:space="preserve">
      Будут внедрены интеллектуальные системы планирования и формирования грузо- и пассажиропотоков, что позволит максимально перетянуть логистику из Китая и Юго-Восточной Азии в Европу, сформировать сервисную инфраструктуру международного уровня и сети торгово-логистических центров для осуществления мультимодальных перевозок, развить авиа-хабы. Обеспечение эффективной системы управления отраслью позволит постепенно сократить участие государства на рынке транспортных услуг и создать прозрачный механизм контроля над соблюдением технических, экологических и квалификационных требований к субъектам транспорта. </w:t>
      </w:r>
    </w:p>
    <w:p>
      <w:pPr>
        <w:spacing w:after="0"/>
        <w:ind w:left="0"/>
        <w:jc w:val="both"/>
      </w:pPr>
      <w:r>
        <w:rPr>
          <w:rFonts w:ascii="Times New Roman"/>
          <w:b w:val="false"/>
          <w:i w:val="false"/>
          <w:color w:val="000000"/>
          <w:sz w:val="28"/>
        </w:rPr>
        <w:t>
      Будет реализована политика "открытого неба", что позволит соединить Казахстан с крупнейшими торгово-промышленными и финансовыми центрами мира, снизить стоимость и повысить качество авиалогистики, увеличить туристические и грузовые потоки.</w:t>
      </w:r>
    </w:p>
    <w:p>
      <w:pPr>
        <w:spacing w:after="0"/>
        <w:ind w:left="0"/>
        <w:jc w:val="both"/>
      </w:pPr>
      <w:r>
        <w:rPr>
          <w:rFonts w:ascii="Times New Roman"/>
          <w:b w:val="false"/>
          <w:i w:val="false"/>
          <w:color w:val="000000"/>
          <w:sz w:val="28"/>
        </w:rPr>
        <w:t>
      Будут приняты меры по созданию транспортно-логистических объектов в узловых транзитных точках мира.Важным приоритетом также является расширение и диверсификация доступа для Казахстана к международным морским портам.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инжиниринговых услуг.</w:t>
      </w:r>
      <w:r>
        <w:rPr>
          <w:rFonts w:ascii="Times New Roman"/>
          <w:b w:val="false"/>
          <w:i w:val="false"/>
          <w:color w:val="000000"/>
          <w:sz w:val="28"/>
        </w:rPr>
        <w:t xml:space="preserve"> Будет реализован высокий потенциал создания конкурентоспособных инжиниринговых услуг, таких как проектирование, технологическая экспертиза и консалтинг, технический аудит и надзор, адаптация технологий и системная интеграция, со специализацией на реализацию индустриальных проектов в базовых и обрабатывающих отраслях. В данном направлении важна синергия опыта, наработанного в развитии данных секторов, и привлечении ведущих инжиниринговых компаний мира с последующим выходом на иностранные рынки.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социальной экономики.</w:t>
      </w:r>
      <w:r>
        <w:rPr>
          <w:rFonts w:ascii="Times New Roman"/>
          <w:b w:val="false"/>
          <w:i w:val="false"/>
          <w:color w:val="000000"/>
          <w:sz w:val="28"/>
        </w:rPr>
        <w:t xml:space="preserve"> Будут созданы условия для привлечения частных инвестиций в образование, здравоохранение и роста экспорта услуг этих отраслей. Локомотивом реализации экспортного потенциала данных услуг могут стать кластеры международного уровня Назарбаев университета. В целях эффективной интеграции в международное пространство будет налажено стратегическое партнерство с сетями ведущих клиник, ВУЗов и исследовательских учреждений мира.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услуг в сфере информационных и коммуникационных технологий.</w:t>
      </w:r>
      <w:r>
        <w:rPr>
          <w:rFonts w:ascii="Times New Roman"/>
          <w:b w:val="false"/>
          <w:i w:val="false"/>
          <w:color w:val="000000"/>
          <w:sz w:val="28"/>
        </w:rPr>
        <w:t xml:space="preserve"> В рамках развития информационно-коммуникационных услуг предлагается повысить экспортный потенциал казахстанских IT-услуг, внедрить "облачные" технологии, услуги хранения и обработки данных, программирования, повысить качество оказания электронных государственных услуг, а также повысить покрытие территории Казахстана высокоскоростным интернетом. Повышение экспортного потенциала казахстанских IT-компаний планируется на базе технопарков AstanaHub и СЭЗ "Парк инновационных технологий "Алатау", а также за счет развития инновационных центров на базе Назарбаев Университета. Будет изучен экспортный потенциал казахстанских компаний, на основе которого будет разработан реестр IT -услуг для экспорта. </w:t>
      </w:r>
    </w:p>
    <w:p>
      <w:pPr>
        <w:spacing w:after="0"/>
        <w:ind w:left="0"/>
        <w:jc w:val="both"/>
      </w:pPr>
      <w:r>
        <w:rPr>
          <w:rFonts w:ascii="Times New Roman"/>
          <w:b w:val="false"/>
          <w:i w:val="false"/>
          <w:color w:val="000000"/>
          <w:sz w:val="28"/>
        </w:rPr>
        <w:t>
      AstanaHub будет создан на базе одного из объектов ЭКСПО-2017 с целью создания условий для полного цикла поддержки IT-стартапов, в том числе по направлениям fintech и e-commerce. Этот международный технопарк будет выступать как платформа для привлечения IT-бизнеса, разработчиков и иностранных инвесторов. Механизм финансирования проектов будет реализован в рамках МФЦА, основным поставщиком кадров для хаба станет Назарбаев Университет.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финансовых услуг.</w:t>
      </w:r>
      <w:r>
        <w:rPr>
          <w:rFonts w:ascii="Times New Roman"/>
          <w:b w:val="false"/>
          <w:i w:val="false"/>
          <w:color w:val="000000"/>
          <w:sz w:val="28"/>
        </w:rPr>
        <w:t xml:space="preserve"> Планируется повышение качества банковских, страховых услуг и услуг по управлению активами. Будут разработаны меры по повышению качества риск менеджмента и информационной безопасности в банках, применение технологий блокчейн, реализован полный переход на онлайн-банкинг и безналичные расчеты. Высокий экспортный потенциал будет реализован в рамках деятельности МФЦА (финансовая аналитика, арбитраж, учет, fintech, платежные системы).</w:t>
      </w:r>
    </w:p>
    <w:p>
      <w:pPr>
        <w:spacing w:after="0"/>
        <w:ind w:left="0"/>
        <w:jc w:val="both"/>
      </w:pPr>
      <w:r>
        <w:rPr>
          <w:rFonts w:ascii="Times New Roman"/>
          <w:b w:val="false"/>
          <w:i w:val="false"/>
          <w:color w:val="000000"/>
          <w:sz w:val="28"/>
        </w:rPr>
        <w:t xml:space="preserve">
      Развитие торговых услуг. В целях снижения транзакционных издержек, расширения рынков сбыта определены следующие направления: модернизация рынков, поддержка франчайзинговых проектов крупных ритейлеров, развитие торговых объектов и разработка платформ для электронной коммерции B2B, В2С, С2С. Создание платформы по электронной коммерции для предприятий оптовой и розничной торговли позволит увеличить доступ к качественной продукции, особенно в сельской местности. Интеграция отечественных электронных торговых площадок с международными (Alibaba, Amazon, Ebay) откроет дополнительные возможности для экспорта товаров, а также для транспортно-почтовых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туризма.</w:t>
      </w:r>
      <w:r>
        <w:rPr>
          <w:rFonts w:ascii="Times New Roman"/>
          <w:b w:val="false"/>
          <w:i w:val="false"/>
          <w:color w:val="000000"/>
          <w:sz w:val="28"/>
        </w:rPr>
        <w:t xml:space="preserve"> Будут созданы и развиты пять туристских кластеров – Астана, Алматы, Восточный Казахстан, Южный Казахстан и Западный Казахстан. Астана будет определена как центр делового, медицинского и образовательного, Алматы – делового и международного горнолыжного, Восточный Казахстан – экологического/устойчивого (в том числе аграрного, лесного, приключенческого), Южный Казахстан – культурного (в том числе духовного, этнографического), Западный Казахстан – пляжного туризма. При этом будут созданы благоприятные условия для стратегических (якорных) инвесторов, имеющих успешный опыт создания туристских кластеров. В последующем выработанные подходы будут распространены и на другие регионы Казахстана, что позволит выстроить единую туристскую сеть с большим разнообразием маршрутов для путешествий.</w:t>
      </w:r>
    </w:p>
    <w:p>
      <w:pPr>
        <w:spacing w:after="0"/>
        <w:ind w:left="0"/>
        <w:jc w:val="both"/>
      </w:pPr>
      <w:r>
        <w:rPr>
          <w:rFonts w:ascii="Times New Roman"/>
          <w:b w:val="false"/>
          <w:i w:val="false"/>
          <w:color w:val="000000"/>
          <w:sz w:val="28"/>
        </w:rPr>
        <w:t>
      Особое развитие получать межрегиональные туристские пакеты с охватом туристских объектов соседних стран, например, в рамках Шелкового пути. В рамках этого будет проведена работа по реставрации исторических и археологических, сакральных объектов.</w:t>
      </w:r>
    </w:p>
    <w:p>
      <w:pPr>
        <w:spacing w:after="0"/>
        <w:ind w:left="0"/>
        <w:jc w:val="both"/>
      </w:pPr>
      <w:r>
        <w:rPr>
          <w:rFonts w:ascii="Times New Roman"/>
          <w:b w:val="false"/>
          <w:i w:val="false"/>
          <w:color w:val="000000"/>
          <w:sz w:val="28"/>
        </w:rPr>
        <w:t xml:space="preserve">
      Будут реализованы меры по развитию социальногои инклюзивного туризма с внедрением особых стандартов обслуживания, доступности и безопасности маршрутов для маломобильных групп. В рамках образовательного процесса будет принят комплекс мер по развитию детско-юношеского туризма.Ввиду наличия современной инфраструктуры будут продвигаться такие туристические направления как зимние виды спорта, бизнес (форумы, конференции), здравоохранение и образование. </w:t>
      </w:r>
    </w:p>
    <w:p>
      <w:pPr>
        <w:spacing w:after="0"/>
        <w:ind w:left="0"/>
        <w:jc w:val="left"/>
      </w:pPr>
      <w:r>
        <w:rPr>
          <w:rFonts w:ascii="Times New Roman"/>
          <w:b/>
          <w:i w:val="false"/>
          <w:color w:val="000000"/>
        </w:rPr>
        <w:t xml:space="preserve"> Задача 4. Роль национальных холдингов в модернизации национальной экономики</w:t>
      </w:r>
    </w:p>
    <w:p>
      <w:pPr>
        <w:spacing w:after="0"/>
        <w:ind w:left="0"/>
        <w:jc w:val="both"/>
      </w:pPr>
      <w:r>
        <w:rPr>
          <w:rFonts w:ascii="Times New Roman"/>
          <w:b w:val="false"/>
          <w:i w:val="false"/>
          <w:color w:val="000000"/>
          <w:sz w:val="28"/>
        </w:rPr>
        <w:t xml:space="preserve">
      Национальные холдинги ФНБ "Самрук-Казына", НУХ "Байтерек" и НУХ "КазАгро" будут играть активную роль в построении новой модели экономического роста. При этом, роль данных холдингов должна измениться от роли проводников государственных инициатив и программ к роли современных высокоэффективных, компактных и профессиональных институтов, преследующих государственные и коммерческие цели, способствующие долгосрочному развитию страны, не вступая в противоречие с развитием частного сектора экономики. Активы и функционал данных организаций будут направлены на диверсификацию, цифровую и технологическую модернизацию экономики. </w:t>
      </w:r>
    </w:p>
    <w:p>
      <w:pPr>
        <w:spacing w:after="0"/>
        <w:ind w:left="0"/>
        <w:jc w:val="both"/>
      </w:pPr>
      <w:r>
        <w:rPr>
          <w:rFonts w:ascii="Times New Roman"/>
          <w:b w:val="false"/>
          <w:i w:val="false"/>
          <w:color w:val="000000"/>
          <w:sz w:val="28"/>
        </w:rPr>
        <w:t>
      При этом ключевым фактором успеха их стратегической роли является эффективное завершение процессов трансформации из квазигосударственных в высокотехнологичные и эффективные институты с высоким уровнем корпоративного управления, оптимизации несвойственных функций и задач холдингов в соответствии с принципами "yellowpages" и передачи активов в конкурентную среду, совершенствования подходов к инвестиционной деятельности с целью развития новых отраслей. Все холдинги продолжат работу по привлечению фондирования из негосударственных источников, в том числе через со-инвестирование, на реализацию программ.</w:t>
      </w:r>
    </w:p>
    <w:p>
      <w:pPr>
        <w:spacing w:after="0"/>
        <w:ind w:left="0"/>
        <w:jc w:val="left"/>
      </w:pPr>
      <w:r>
        <w:rPr>
          <w:rFonts w:ascii="Times New Roman"/>
          <w:b/>
          <w:i w:val="false"/>
          <w:color w:val="000000"/>
        </w:rPr>
        <w:t xml:space="preserve"> Политика 3. Развитие финансового рынка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политика развития финансового сектора ориентирована на построение эффективной цепочки финансирования экономики, которая включает повышение финансовой устойчивости банковского сектора и кредитование экономики, развитие альтернативных источников финансирования, развитие Международного финансового центра "Астана" и повышение финансовой грамотности населения.</w:t>
      </w:r>
    </w:p>
    <w:p>
      <w:pPr>
        <w:spacing w:after="0"/>
        <w:ind w:left="0"/>
        <w:jc w:val="left"/>
      </w:pPr>
      <w:r>
        <w:rPr>
          <w:rFonts w:ascii="Times New Roman"/>
          <w:b/>
          <w:i w:val="false"/>
          <w:color w:val="000000"/>
        </w:rPr>
        <w:t xml:space="preserve"> Задача 1. Повышение стабильности банковского сектора </w:t>
      </w:r>
    </w:p>
    <w:p>
      <w:pPr>
        <w:spacing w:after="0"/>
        <w:ind w:left="0"/>
        <w:jc w:val="both"/>
      </w:pPr>
      <w:r>
        <w:rPr>
          <w:rFonts w:ascii="Times New Roman"/>
          <w:b w:val="false"/>
          <w:i w:val="false"/>
          <w:color w:val="000000"/>
          <w:sz w:val="28"/>
        </w:rPr>
        <w:t xml:space="preserve">
      Целью данной задачи будет являться работа Национального Банка по повышению стабильности финансового сектора за счет выполнения надзорных функций, нацеленных на снижение рисков неплатежеспособности и продолжение поэтапного внедрения рекомендаций Базельского комитета по банковскому надзору по достаточности капитала. </w:t>
      </w:r>
    </w:p>
    <w:p>
      <w:pPr>
        <w:spacing w:after="0"/>
        <w:ind w:left="0"/>
        <w:jc w:val="both"/>
      </w:pPr>
      <w:r>
        <w:rPr>
          <w:rFonts w:ascii="Times New Roman"/>
          <w:b w:val="false"/>
          <w:i w:val="false"/>
          <w:color w:val="000000"/>
          <w:sz w:val="28"/>
        </w:rPr>
        <w:t>
      Будет продолжена работа по совершенствованию пруденциального регулирования деятельности банков, системы управления рисками банковской деятельности с использованием международной практики, а также обеспечению институционального развития финансовой системы в целом.</w:t>
      </w:r>
    </w:p>
    <w:p>
      <w:pPr>
        <w:spacing w:after="0"/>
        <w:ind w:left="0"/>
        <w:jc w:val="both"/>
      </w:pPr>
      <w:r>
        <w:rPr>
          <w:rFonts w:ascii="Times New Roman"/>
          <w:b w:val="false"/>
          <w:i w:val="false"/>
          <w:color w:val="000000"/>
          <w:sz w:val="28"/>
        </w:rPr>
        <w:t>
      В целях совершенствования законодательства будут внесены изменения и дополнения в некоторые законодательные акты по предоставлению права Национальному Банку по оперативному контролю и применению риск-ориентированного надзора, усилению ответственности аудиторских и оценочных компаний, обеспечению прозрачности акционеров и улучшению корпоративного управления, совершенствованию режима урегулирования несостоятельности банков.</w:t>
      </w:r>
    </w:p>
    <w:p>
      <w:pPr>
        <w:spacing w:after="0"/>
        <w:ind w:left="0"/>
        <w:jc w:val="both"/>
      </w:pPr>
      <w:r>
        <w:rPr>
          <w:rFonts w:ascii="Times New Roman"/>
          <w:b w:val="false"/>
          <w:i w:val="false"/>
          <w:color w:val="000000"/>
          <w:sz w:val="28"/>
        </w:rPr>
        <w:t>
      В рамках решения задачи по оздоровлению банковского сектора будут продолжены работы по расчистке балансов банков второго уровня от "плохих" кредитов и, при необходимости, обеспечению докапитализации банков со стороны акционеров.</w:t>
      </w:r>
    </w:p>
    <w:p>
      <w:pPr>
        <w:spacing w:after="0"/>
        <w:ind w:left="0"/>
        <w:jc w:val="both"/>
      </w:pPr>
      <w:r>
        <w:rPr>
          <w:rFonts w:ascii="Times New Roman"/>
          <w:b w:val="false"/>
          <w:i w:val="false"/>
          <w:color w:val="000000"/>
          <w:sz w:val="28"/>
        </w:rPr>
        <w:t xml:space="preserve">
      В рамках перехода к стандартам Базельского комитета по банковскому надзору будут выработаны подходы по введению второго компонента Базель II – надзорного процесса, усиливающего работу по превентивному предупреждению кризисных явлений, не дожидаясь возникновения проблем и реализации риска. Продолжится работа по переходу текущего регуляторного режима на основные принципы Базельского комитета по банковскому надзору (Базель III) по достаточности собственного капитала и ликвидности к </w:t>
      </w:r>
      <w:r>
        <w:br/>
      </w:r>
      <w:r>
        <w:rPr>
          <w:rFonts w:ascii="Times New Roman"/>
          <w:b w:val="false"/>
          <w:i w:val="false"/>
          <w:color w:val="000000"/>
          <w:sz w:val="28"/>
        </w:rPr>
        <w:t xml:space="preserve">2025 году. </w:t>
      </w:r>
    </w:p>
    <w:p>
      <w:pPr>
        <w:spacing w:after="0"/>
        <w:ind w:left="0"/>
        <w:jc w:val="both"/>
      </w:pPr>
      <w:r>
        <w:rPr>
          <w:rFonts w:ascii="Times New Roman"/>
          <w:b w:val="false"/>
          <w:i w:val="false"/>
          <w:color w:val="000000"/>
          <w:sz w:val="28"/>
        </w:rPr>
        <w:t>
      В целом, работа Национального банка и Правительства будет направлена на снижение факторов, искажающих рыночные условия в банковском секторе, а именно: будет снижаться государственное вмешательство и поддержка частных банков за счет государственных средств, будет продолжена работа по повышению транспарентности и эффективности корпоративного управления в банковском секторе, постепенно будет уменьшаться роль квазигосударственных институтов в финансировании экономики, будут приниматься меры по повышению конкуренции в банковском секторе, в том числе, через снижение барьеров, препятствующих входу на рынок новых частных участников, включая зарубежные финансовые институты, способные привнести новый капитал, новые банковские продукты и услуги.</w:t>
      </w:r>
    </w:p>
    <w:p>
      <w:pPr>
        <w:spacing w:after="0"/>
        <w:ind w:left="0"/>
        <w:jc w:val="left"/>
      </w:pPr>
      <w:r>
        <w:rPr>
          <w:rFonts w:ascii="Times New Roman"/>
          <w:b/>
          <w:i w:val="false"/>
          <w:color w:val="000000"/>
        </w:rPr>
        <w:t xml:space="preserve"> Задача 2. Обеспечение экономики долгосрочными кредитными ресурсами</w:t>
      </w:r>
    </w:p>
    <w:p>
      <w:pPr>
        <w:spacing w:after="0"/>
        <w:ind w:left="0"/>
        <w:jc w:val="both"/>
      </w:pPr>
      <w:r>
        <w:rPr>
          <w:rFonts w:ascii="Times New Roman"/>
          <w:b w:val="false"/>
          <w:i w:val="false"/>
          <w:color w:val="000000"/>
          <w:sz w:val="28"/>
        </w:rPr>
        <w:t xml:space="preserve">
      Отсутствие стабильной базы фондирования банковской системы является одним из основных препятствий по повышению устойчивости банковского сектора, ограничивающих возможности банков по кредитованию экономики. </w:t>
      </w:r>
    </w:p>
    <w:p>
      <w:pPr>
        <w:spacing w:after="0"/>
        <w:ind w:left="0"/>
        <w:jc w:val="both"/>
      </w:pPr>
      <w:r>
        <w:rPr>
          <w:rFonts w:ascii="Times New Roman"/>
          <w:b w:val="false"/>
          <w:i w:val="false"/>
          <w:color w:val="000000"/>
          <w:sz w:val="28"/>
        </w:rPr>
        <w:t>
      Для формирования среднесрочного и долгосрочного фондирования в национальной валюте будут приняты меры по усилению депозитной базы и стимулированию увеличения сроков депозитов. Также будет обеспечен выпуск долговых инструментов, необходимых для создания поддержания кривой доходности государственных ценных бумаг, которая станет ценовым ориентиром для остальных инструментов финансового сектора и будет стимулировать финансовое посредничество.</w:t>
      </w:r>
    </w:p>
    <w:p>
      <w:pPr>
        <w:spacing w:after="0"/>
        <w:ind w:left="0"/>
        <w:jc w:val="both"/>
      </w:pPr>
      <w:r>
        <w:rPr>
          <w:rFonts w:ascii="Times New Roman"/>
          <w:b w:val="false"/>
          <w:i w:val="false"/>
          <w:color w:val="000000"/>
          <w:sz w:val="28"/>
        </w:rPr>
        <w:t>
      Внутренние источники фондирования будут также повышаться за счет свободных ресурсов населения и отечественных предприятий. Будут развиваться инструменты PrivateBanking, которые позволят привлечь сбережения населения как источник фондирования, снижения оттока и репатриации частного капитала.</w:t>
      </w:r>
    </w:p>
    <w:p>
      <w:pPr>
        <w:spacing w:after="0"/>
        <w:ind w:left="0"/>
        <w:jc w:val="both"/>
      </w:pPr>
      <w:r>
        <w:rPr>
          <w:rFonts w:ascii="Times New Roman"/>
          <w:b w:val="false"/>
          <w:i w:val="false"/>
          <w:color w:val="000000"/>
          <w:sz w:val="28"/>
        </w:rPr>
        <w:t>
      Для расчистки балансов банков от "плохих кредитов", развития фондового рынка и расширения возможностей для инвестирования сбережений населения будет усовершенствован механизм признания доходов при уступке права требования по займу, передаваемого от банка второго уровня юридическим лицам; освобожден от налогообложения доход физического и юридического лица, возникший при прощении задолженности по займу. Будет внедрен механизм оперативной реструктуризации банковских займов, который позволит бизнесу своевременно решать проблемы с такой задолженностью и продолжить осуществление предпринимательской деятельности. Будут созданы условия для рефинансирования долговых обязательств банковского сектора за счет внедрения эффективных механизмов секьюритизации нерыночных активов банков.</w:t>
      </w:r>
    </w:p>
    <w:p>
      <w:pPr>
        <w:spacing w:after="0"/>
        <w:ind w:left="0"/>
        <w:jc w:val="both"/>
      </w:pPr>
      <w:r>
        <w:rPr>
          <w:rFonts w:ascii="Times New Roman"/>
          <w:b w:val="false"/>
          <w:i w:val="false"/>
          <w:color w:val="000000"/>
          <w:sz w:val="28"/>
        </w:rPr>
        <w:t>
      Продолжится работа по повышению доступности ипотечных жилищных кредитов и активизации ипотечного кредитования банками, будет внедрен механизм секьюритизации ипотечных кредитов.</w:t>
      </w:r>
    </w:p>
    <w:p>
      <w:pPr>
        <w:spacing w:after="0"/>
        <w:ind w:left="0"/>
        <w:jc w:val="both"/>
      </w:pPr>
      <w:r>
        <w:rPr>
          <w:rFonts w:ascii="Times New Roman"/>
          <w:b w:val="false"/>
          <w:i w:val="false"/>
          <w:color w:val="000000"/>
          <w:sz w:val="28"/>
        </w:rPr>
        <w:t xml:space="preserve">
      При этом для обеспечения экономического роста страны будет проводиться активная работа по увеличению ссудного портфеля до 50% к 2025 году с ростом доли долгосрочных кредитов, что сопоставимо с показателями стран Восточной Европы, Латинской Америки, Ближнего Востока и Центральной Азии с ростом доли долгосрочных кредитов. </w:t>
      </w:r>
    </w:p>
    <w:p>
      <w:pPr>
        <w:spacing w:after="0"/>
        <w:ind w:left="0"/>
        <w:jc w:val="left"/>
      </w:pPr>
      <w:r>
        <w:rPr>
          <w:rFonts w:ascii="Times New Roman"/>
          <w:b/>
          <w:i w:val="false"/>
          <w:color w:val="000000"/>
        </w:rPr>
        <w:t xml:space="preserve"> Задача 3. Развитие финансовых услуг и фондового рынка </w:t>
      </w:r>
    </w:p>
    <w:p>
      <w:pPr>
        <w:spacing w:after="0"/>
        <w:ind w:left="0"/>
        <w:jc w:val="both"/>
      </w:pPr>
      <w:r>
        <w:rPr>
          <w:rFonts w:ascii="Times New Roman"/>
          <w:b w:val="false"/>
          <w:i w:val="false"/>
          <w:color w:val="000000"/>
          <w:sz w:val="28"/>
        </w:rPr>
        <w:t>
      Активное проникновение банковских и других видов финансовые услуги должно осуществляться не только за счет создания продуктов, учитывающих запросы рынка, но также за счет внедрения новых технологий. Для решения данной задачи будет продолжена работа по дальнейшему повышению активности банков в части использования цифровых технологий, расширения и развития новых эффективных видов банковских услуг, дистанционного обслуживания, что приведет к оптимизации расходов и положительно скажется на стоимости оказываемых ими услуг.</w:t>
      </w:r>
    </w:p>
    <w:p>
      <w:pPr>
        <w:spacing w:after="0"/>
        <w:ind w:left="0"/>
        <w:jc w:val="left"/>
      </w:pPr>
      <w:r>
        <w:rPr>
          <w:rFonts w:ascii="Times New Roman"/>
          <w:b/>
          <w:i w:val="false"/>
          <w:color w:val="000000"/>
        </w:rPr>
        <w:t xml:space="preserve"> Активизация фондового рынка</w:t>
      </w:r>
    </w:p>
    <w:p>
      <w:pPr>
        <w:spacing w:after="0"/>
        <w:ind w:left="0"/>
        <w:jc w:val="both"/>
      </w:pPr>
      <w:r>
        <w:rPr>
          <w:rFonts w:ascii="Times New Roman"/>
          <w:b w:val="false"/>
          <w:i w:val="false"/>
          <w:color w:val="000000"/>
          <w:sz w:val="28"/>
        </w:rPr>
        <w:t>
      Дальнейшее совершенствование регуляторной среды будет осуществляться в направлении оптимизации инфраструктуры рынка ценных бумаг в целях создания единой базы данных обо всех держателях ценных бумаг, что позволит сократить издержки клиентов, упростить процедуры регистрации сделок, оптимизировать программно-техническое обеспечение и сократить время регистрации сделок с ценными бумагами.</w:t>
      </w:r>
    </w:p>
    <w:p>
      <w:pPr>
        <w:spacing w:after="0"/>
        <w:ind w:left="0"/>
        <w:jc w:val="both"/>
      </w:pPr>
      <w:r>
        <w:rPr>
          <w:rFonts w:ascii="Times New Roman"/>
          <w:b w:val="false"/>
          <w:i w:val="false"/>
          <w:color w:val="000000"/>
          <w:sz w:val="28"/>
        </w:rPr>
        <w:t>
      Будет повышена прозрачность внебиржевого рынка ценных бумаг и предприняты меры, направленные на стимулирование спроса на финансовые инструменты, обращающиеся на данном рынке. Будет проводиться работа по обеспечению участников рынка информацией о совершенных внебиржевых сделках с ценными бумагами и сложившихся ценах на ценные бумаги, а также стимулирование спроса на финансовые инструменты, обращающиеся на внебиржевом рынке.</w:t>
      </w:r>
    </w:p>
    <w:p>
      <w:pPr>
        <w:spacing w:after="0"/>
        <w:ind w:left="0"/>
        <w:jc w:val="both"/>
      </w:pPr>
      <w:r>
        <w:rPr>
          <w:rFonts w:ascii="Times New Roman"/>
          <w:b w:val="false"/>
          <w:i w:val="false"/>
          <w:color w:val="000000"/>
          <w:sz w:val="28"/>
        </w:rPr>
        <w:t>
      Планируется упрощение условий торговли ценными бумагами путем внедрения новых технологий, развитие электронной торговли, систем дистанционного доступа инвесторов к торгам, создание системы электронного голосования на общем собрании акционеров.</w:t>
      </w:r>
    </w:p>
    <w:p>
      <w:pPr>
        <w:spacing w:after="0"/>
        <w:ind w:left="0"/>
        <w:jc w:val="both"/>
      </w:pPr>
      <w:r>
        <w:rPr>
          <w:rFonts w:ascii="Times New Roman"/>
          <w:b w:val="false"/>
          <w:i w:val="false"/>
          <w:color w:val="000000"/>
          <w:sz w:val="28"/>
        </w:rPr>
        <w:t>
      Будет проведена дальнейшая оптимизация разрешительных процедур, связанных с выпуском ценных бумаг, путем перехода на электронный формат проспекта выпуска ценных бумаг и его автоматическое обновление на основании информации, размещаемой эмитентами в депозитарии финансовой отчетности.</w:t>
      </w:r>
    </w:p>
    <w:p>
      <w:pPr>
        <w:spacing w:after="0"/>
        <w:ind w:left="0"/>
        <w:jc w:val="both"/>
      </w:pPr>
      <w:r>
        <w:rPr>
          <w:rFonts w:ascii="Times New Roman"/>
          <w:b w:val="false"/>
          <w:i w:val="false"/>
          <w:color w:val="000000"/>
          <w:sz w:val="28"/>
        </w:rPr>
        <w:t>
      Продолжатся работы по созданию условий для развития инвестиционного банкинга в целях повышения конкурентоспособности отечественных брокеров в условиях вхождения в ВТО и интеграции с международными рынками капитала.</w:t>
      </w:r>
    </w:p>
    <w:p>
      <w:pPr>
        <w:spacing w:after="0"/>
        <w:ind w:left="0"/>
        <w:jc w:val="both"/>
      </w:pPr>
      <w:r>
        <w:rPr>
          <w:rFonts w:ascii="Times New Roman"/>
          <w:b w:val="false"/>
          <w:i w:val="false"/>
          <w:color w:val="000000"/>
          <w:sz w:val="28"/>
        </w:rPr>
        <w:t>
      Для эффективного создания необходимых условий для дальнейшего развития рынка ценных бумаг будут приняты меры по переходу от формализованного подхода к риск-ориентированному регулированию и надзору за субъектами рынка ценных бумаг.</w:t>
      </w:r>
    </w:p>
    <w:p>
      <w:pPr>
        <w:spacing w:after="0"/>
        <w:ind w:left="0"/>
        <w:jc w:val="left"/>
      </w:pPr>
      <w:r>
        <w:rPr>
          <w:rFonts w:ascii="Times New Roman"/>
          <w:b/>
          <w:i w:val="false"/>
          <w:color w:val="000000"/>
        </w:rPr>
        <w:t xml:space="preserve"> Развитие рынка по управлению пенсионными активами</w:t>
      </w:r>
    </w:p>
    <w:p>
      <w:pPr>
        <w:spacing w:after="0"/>
        <w:ind w:left="0"/>
        <w:jc w:val="both"/>
      </w:pPr>
      <w:r>
        <w:rPr>
          <w:rFonts w:ascii="Times New Roman"/>
          <w:b w:val="false"/>
          <w:i w:val="false"/>
          <w:color w:val="000000"/>
          <w:sz w:val="28"/>
        </w:rPr>
        <w:t>
      За счет передачи функций по инвестиционному управлению пенсионными активами в конкурентную среду будет создан класс стратегических инвесторов в лице компаний по управлению пенсионными активами, способных предоставлять "длинные" деньги для финансирования приоритетных секторов экономики. Появление стратегических инвесторов станет дополнительным стимулом для эмитентов к привлечению финансирования на фондовом рынке. Одновременно необходимо учесть недостатки предыдущей системы пенсионного обеспечения из накопительных пенсионных фондов.</w:t>
      </w:r>
    </w:p>
    <w:p>
      <w:pPr>
        <w:spacing w:after="0"/>
        <w:ind w:left="0"/>
        <w:jc w:val="both"/>
      </w:pPr>
      <w:r>
        <w:rPr>
          <w:rFonts w:ascii="Times New Roman"/>
          <w:b w:val="false"/>
          <w:i w:val="false"/>
          <w:color w:val="000000"/>
          <w:sz w:val="28"/>
        </w:rPr>
        <w:t>
      Вкладчикам будет предоставлено право выбора инвестиционной стратегии управления его пенсионными накоплениями и управляющей компании, что также обеспечит конкуренцию на рынке пенсионных услуг.</w:t>
      </w:r>
    </w:p>
    <w:p>
      <w:pPr>
        <w:spacing w:after="0"/>
        <w:ind w:left="0"/>
        <w:jc w:val="left"/>
      </w:pPr>
      <w:r>
        <w:rPr>
          <w:rFonts w:ascii="Times New Roman"/>
          <w:b/>
          <w:i w:val="false"/>
          <w:color w:val="000000"/>
        </w:rPr>
        <w:t xml:space="preserve"> Обеспечение спроса на фондирование</w:t>
      </w:r>
    </w:p>
    <w:p>
      <w:pPr>
        <w:spacing w:after="0"/>
        <w:ind w:left="0"/>
        <w:jc w:val="both"/>
      </w:pPr>
      <w:r>
        <w:rPr>
          <w:rFonts w:ascii="Times New Roman"/>
          <w:b w:val="false"/>
          <w:i w:val="false"/>
          <w:color w:val="000000"/>
          <w:sz w:val="28"/>
        </w:rPr>
        <w:t>
      Для обеспечения спроса на фондирование будут созданы стимулы для частных компаний к привлечению финансирования на рынке ценных бумаг путем внедрения программ поддержки эмитентов, а также расширить возможности для населения инвестировать свои сбережения в различные виды ценных бумаг (в том числе через увеличение базы доступных финансовых инструментов и за счет либерализации регуляторных требований).</w:t>
      </w:r>
    </w:p>
    <w:p>
      <w:pPr>
        <w:spacing w:after="0"/>
        <w:ind w:left="0"/>
        <w:jc w:val="both"/>
      </w:pPr>
      <w:r>
        <w:rPr>
          <w:rFonts w:ascii="Times New Roman"/>
          <w:b w:val="false"/>
          <w:i w:val="false"/>
          <w:color w:val="000000"/>
          <w:sz w:val="28"/>
        </w:rPr>
        <w:t>
      Будет осуществлен вывод национальных компаний и компаний квазигосударственного сектора на фондовую биржу.</w:t>
      </w:r>
    </w:p>
    <w:p>
      <w:pPr>
        <w:spacing w:after="0"/>
        <w:ind w:left="0"/>
        <w:jc w:val="both"/>
      </w:pPr>
      <w:r>
        <w:rPr>
          <w:rFonts w:ascii="Times New Roman"/>
          <w:b w:val="false"/>
          <w:i w:val="false"/>
          <w:color w:val="000000"/>
          <w:sz w:val="28"/>
        </w:rPr>
        <w:t>
      Для повышения прозрачности государственного участия в экономике и соответствия процессов государственной поддержки бизнеса рыночным принципам будут созданы условия для финансирования государственных программ и предоставления государственной поддержки через инструментарий фондового рынка.</w:t>
      </w:r>
    </w:p>
    <w:p>
      <w:pPr>
        <w:spacing w:after="0"/>
        <w:ind w:left="0"/>
        <w:jc w:val="both"/>
      </w:pPr>
      <w:r>
        <w:rPr>
          <w:rFonts w:ascii="Times New Roman"/>
          <w:b w:val="false"/>
          <w:i w:val="false"/>
          <w:color w:val="000000"/>
          <w:sz w:val="28"/>
        </w:rPr>
        <w:t>
      В целях расширения инвесторской базы будут созданы условия для функционирования инвестиционных банков, предоставляющих широкий спектр финансовых услуг, включая брокерское обслуживание, управление активами, анализ рынков капитала и эмитентов, консалтинговые услуги и андеррайтинг.</w:t>
      </w:r>
    </w:p>
    <w:p>
      <w:pPr>
        <w:spacing w:after="0"/>
        <w:ind w:left="0"/>
        <w:jc w:val="left"/>
      </w:pPr>
      <w:r>
        <w:rPr>
          <w:rFonts w:ascii="Times New Roman"/>
          <w:b/>
          <w:i w:val="false"/>
          <w:color w:val="000000"/>
        </w:rPr>
        <w:t xml:space="preserve"> Развитие иных небанковских финансовых услуг</w:t>
      </w:r>
    </w:p>
    <w:p>
      <w:pPr>
        <w:spacing w:after="0"/>
        <w:ind w:left="0"/>
        <w:jc w:val="both"/>
      </w:pPr>
      <w:r>
        <w:rPr>
          <w:rFonts w:ascii="Times New Roman"/>
          <w:b w:val="false"/>
          <w:i w:val="false"/>
          <w:color w:val="000000"/>
          <w:sz w:val="28"/>
        </w:rPr>
        <w:t>
      Продолжится работы по институциональному развитию и повышению устойчивости страхового сектора, модернизации законодательства для развития венчурного финансирования.</w:t>
      </w:r>
    </w:p>
    <w:p>
      <w:pPr>
        <w:spacing w:after="0"/>
        <w:ind w:left="0"/>
        <w:jc w:val="both"/>
      </w:pPr>
      <w:r>
        <w:rPr>
          <w:rFonts w:ascii="Times New Roman"/>
          <w:b w:val="false"/>
          <w:i w:val="false"/>
          <w:color w:val="000000"/>
          <w:sz w:val="28"/>
        </w:rPr>
        <w:t>
      В целях повышения привлекательности альтернативных источников финансирования будет рассмотрена возможность внедрения систем гарантирования инвестиций и компенсации убытков.</w:t>
      </w:r>
    </w:p>
    <w:p>
      <w:pPr>
        <w:spacing w:after="0"/>
        <w:ind w:left="0"/>
        <w:jc w:val="both"/>
      </w:pPr>
      <w:r>
        <w:rPr>
          <w:rFonts w:ascii="Times New Roman"/>
          <w:b w:val="false"/>
          <w:i w:val="false"/>
          <w:color w:val="000000"/>
          <w:sz w:val="28"/>
        </w:rPr>
        <w:t>
      Для развития добровольного накопительного страхования с инвестиционной составляющей компании по страхованию жизни будут расширять линейку инвестиционных продуктов, предлагаемых вкладчикам. Будет продолжена работа по расширению линейки страховых услуг и повышения устойчивости страховых компаний.</w:t>
      </w:r>
    </w:p>
    <w:p>
      <w:pPr>
        <w:spacing w:after="0"/>
        <w:ind w:left="0"/>
        <w:jc w:val="both"/>
      </w:pPr>
      <w:r>
        <w:rPr>
          <w:rFonts w:ascii="Times New Roman"/>
          <w:b w:val="false"/>
          <w:i w:val="false"/>
          <w:color w:val="000000"/>
          <w:sz w:val="28"/>
        </w:rPr>
        <w:t xml:space="preserve">
      Будут внедряться меры по развитию рынка факторинга в целях обеспечения сектора МСБ быстрой ликвидностью, в том числе за счет государственной поддержки. Будут продолжена политика по развитию рынка лизинговых услуг, в том числе за счет институтов развития. Будут внесены необходимые изменения в законодательство, чтобы правовые нормы лучше отражали специфику данных финансовых услуг. </w:t>
      </w:r>
    </w:p>
    <w:p>
      <w:pPr>
        <w:spacing w:after="0"/>
        <w:ind w:left="0"/>
        <w:jc w:val="left"/>
      </w:pPr>
      <w:r>
        <w:rPr>
          <w:rFonts w:ascii="Times New Roman"/>
          <w:b/>
          <w:i w:val="false"/>
          <w:color w:val="000000"/>
        </w:rPr>
        <w:t xml:space="preserve"> Цифровизация финансовых услуг</w:t>
      </w:r>
    </w:p>
    <w:p>
      <w:pPr>
        <w:spacing w:after="0"/>
        <w:ind w:left="0"/>
        <w:jc w:val="both"/>
      </w:pPr>
      <w:r>
        <w:rPr>
          <w:rFonts w:ascii="Times New Roman"/>
          <w:b w:val="false"/>
          <w:i w:val="false"/>
          <w:color w:val="000000"/>
          <w:sz w:val="28"/>
        </w:rPr>
        <w:t>
      Развитие глобальных торговых финансов, платежных инструментов и систем, тенденции к сокращению издержек и времени получения финансовых услуг ускоряют цифровизацию услуг, в том числе и в финансовом секторе.</w:t>
      </w:r>
    </w:p>
    <w:p>
      <w:pPr>
        <w:spacing w:after="0"/>
        <w:ind w:left="0"/>
        <w:jc w:val="both"/>
      </w:pPr>
      <w:r>
        <w:rPr>
          <w:rFonts w:ascii="Times New Roman"/>
          <w:b w:val="false"/>
          <w:i w:val="false"/>
          <w:color w:val="000000"/>
          <w:sz w:val="28"/>
        </w:rPr>
        <w:t>
      Будут оцифрованы услуги кредитования и страхования, услуги по облачной бухгалтерии и отчетности, внедрение кредитного досье, что сократит требования по предоставлению бумажной документации.</w:t>
      </w:r>
    </w:p>
    <w:p>
      <w:pPr>
        <w:spacing w:after="0"/>
        <w:ind w:left="0"/>
        <w:jc w:val="both"/>
      </w:pPr>
      <w:r>
        <w:rPr>
          <w:rFonts w:ascii="Times New Roman"/>
          <w:b w:val="false"/>
          <w:i w:val="false"/>
          <w:color w:val="000000"/>
          <w:sz w:val="28"/>
        </w:rPr>
        <w:t>
      В рамках активного внедрения цифровых услуг будут создаваться условия для внедрения блокчейн-технологий.</w:t>
      </w:r>
    </w:p>
    <w:p>
      <w:pPr>
        <w:spacing w:after="0"/>
        <w:ind w:left="0"/>
        <w:jc w:val="both"/>
      </w:pPr>
      <w:r>
        <w:rPr>
          <w:rFonts w:ascii="Times New Roman"/>
          <w:b w:val="false"/>
          <w:i w:val="false"/>
          <w:color w:val="000000"/>
          <w:sz w:val="28"/>
        </w:rPr>
        <w:t>
      Будет активным темпом развиваться возможности для получения финансовых услуг через интернет с использованием мобильных устройств. Будут внедряться новые бизнес модели, такие как взаимное кредитование между физическими лицами.</w:t>
      </w:r>
    </w:p>
    <w:p>
      <w:pPr>
        <w:spacing w:after="0"/>
        <w:ind w:left="0"/>
        <w:jc w:val="both"/>
      </w:pPr>
      <w:r>
        <w:rPr>
          <w:rFonts w:ascii="Times New Roman"/>
          <w:b w:val="false"/>
          <w:i w:val="false"/>
          <w:color w:val="000000"/>
          <w:sz w:val="28"/>
        </w:rPr>
        <w:t>
      Рост цифровых финансовых услуг увеличит также долю безналичных платежей и будет также способствовать уменьшению объема теневой экономики.</w:t>
      </w:r>
    </w:p>
    <w:p>
      <w:pPr>
        <w:spacing w:after="0"/>
        <w:ind w:left="0"/>
        <w:jc w:val="left"/>
      </w:pPr>
      <w:r>
        <w:rPr>
          <w:rFonts w:ascii="Times New Roman"/>
          <w:b/>
          <w:i w:val="false"/>
          <w:color w:val="000000"/>
        </w:rPr>
        <w:t xml:space="preserve"> Задача 4. Развитие Международного финансового центра "Астана"</w:t>
      </w:r>
    </w:p>
    <w:p>
      <w:pPr>
        <w:spacing w:after="0"/>
        <w:ind w:left="0"/>
        <w:jc w:val="both"/>
      </w:pPr>
      <w:r>
        <w:rPr>
          <w:rFonts w:ascii="Times New Roman"/>
          <w:b w:val="false"/>
          <w:i w:val="false"/>
          <w:color w:val="000000"/>
          <w:sz w:val="28"/>
        </w:rPr>
        <w:t xml:space="preserve">
      Развитие МФЦА осуществляется по пяти стратегическим направлениям: рынок капитала, управление активами, управление благосостоянием состоятельных частных лиц (Privatebanking), финансовые технологии и исламское финансирование. </w:t>
      </w:r>
    </w:p>
    <w:p>
      <w:pPr>
        <w:spacing w:after="0"/>
        <w:ind w:left="0"/>
        <w:jc w:val="both"/>
      </w:pPr>
      <w:r>
        <w:rPr>
          <w:rFonts w:ascii="Times New Roman"/>
          <w:b w:val="false"/>
          <w:i w:val="false"/>
          <w:color w:val="000000"/>
          <w:sz w:val="28"/>
        </w:rPr>
        <w:t xml:space="preserve">
      Продолжится работа по развитию фондовой биржи на базе МФЦА для развития альтернативных источников финансирования. МФЦА обладает особым правовым статусом и отдельной территорией на базе инфраструктуры ЕХРО-2017. МФЦА обеспечит благоприятные условия для инвесторов: коммерческое и гражданское право, основанное на принципах английского права, независимый регулятивный режим; налоговые льготы; упрощенный регистрационный режим и привлекательный инвестиционный климат. </w:t>
      </w:r>
    </w:p>
    <w:p>
      <w:pPr>
        <w:spacing w:after="0"/>
        <w:ind w:left="0"/>
        <w:jc w:val="both"/>
      </w:pPr>
      <w:r>
        <w:rPr>
          <w:rFonts w:ascii="Times New Roman"/>
          <w:b w:val="false"/>
          <w:i w:val="false"/>
          <w:color w:val="000000"/>
          <w:sz w:val="28"/>
        </w:rPr>
        <w:t>
      Для развития рынка капитала будет сформирована необходимая экосистема и качественная биржевая инфраструктура за счет создания высокотехнологичной биржи МФЦА при сотрудничестве с лидирующими биржами мира. Будет обеспечено регулирование и инфраструктура биржи МФЦА в соответствии с лучшей мировой практикой для повышения прозрачности фондового рынка и привлечения иностранных инвесторов. Биржа МФЦА будет использоваться для размещения акций крупных активов АО ФНБ "Самрук-Қазына". Также на бирже МФЦА будет осуществляться выпуск новых для региона инструментов "зеленого" финансирования, исламского финансирования, финансовых технологий.</w:t>
      </w:r>
    </w:p>
    <w:p>
      <w:pPr>
        <w:spacing w:after="0"/>
        <w:ind w:left="0"/>
        <w:jc w:val="both"/>
      </w:pPr>
      <w:r>
        <w:rPr>
          <w:rFonts w:ascii="Times New Roman"/>
          <w:b w:val="false"/>
          <w:i w:val="false"/>
          <w:color w:val="000000"/>
          <w:sz w:val="28"/>
        </w:rPr>
        <w:t>
      На базе Международного финансового центра будет проработан вопрос о создании условий для привлечения фондирования путем выпуска специальных криптографических жетонов (криптотокенов) со встроенными алгоритмами умных контрактов. Будет создан механизм регулирования для обеспечения безопасности и устойчивости новых финансовых институтов и защиты клиентов, использующих новые технологии.</w:t>
      </w:r>
    </w:p>
    <w:p>
      <w:pPr>
        <w:spacing w:after="0"/>
        <w:ind w:left="0"/>
        <w:jc w:val="both"/>
      </w:pPr>
      <w:r>
        <w:rPr>
          <w:rFonts w:ascii="Times New Roman"/>
          <w:b w:val="false"/>
          <w:i w:val="false"/>
          <w:color w:val="000000"/>
          <w:sz w:val="28"/>
        </w:rPr>
        <w:t xml:space="preserve">
      Развитие умных контрактов и технологий распределенного регистра в Казахстане обеспечит доступ к организованному финансовому рынку для большего числа индивидуальных инвесторов (физических лиц), тем самым увеличивая широту и глубину финансового рынка, а также заметно снизит издержки. </w:t>
      </w:r>
    </w:p>
    <w:p>
      <w:pPr>
        <w:spacing w:after="0"/>
        <w:ind w:left="0"/>
        <w:jc w:val="both"/>
      </w:pPr>
      <w:r>
        <w:rPr>
          <w:rFonts w:ascii="Times New Roman"/>
          <w:b w:val="false"/>
          <w:i w:val="false"/>
          <w:color w:val="000000"/>
          <w:sz w:val="28"/>
        </w:rPr>
        <w:t>
      Деятельность МФЦА по развитию локального рынка и экспертизы в области управления активами на первоначальной стадии будет направлена на привлечение международных компаний, оказывающих услуги на рынке управления активами. Привлечение международных управляющих компаний станет катализатором создания класса стратегических инвесторов в стране, позволит создать толчок для развития инструментов PrivateBanking.</w:t>
      </w:r>
    </w:p>
    <w:p>
      <w:pPr>
        <w:spacing w:after="0"/>
        <w:ind w:left="0"/>
        <w:jc w:val="both"/>
      </w:pPr>
      <w:r>
        <w:rPr>
          <w:rFonts w:ascii="Times New Roman"/>
          <w:b w:val="false"/>
          <w:i w:val="false"/>
          <w:color w:val="000000"/>
          <w:sz w:val="28"/>
        </w:rPr>
        <w:t>
      МФЦА продолжит работу по созданию привлекательной экосистемы для развития финансовых технологий. Будет внедрено гибкое регулирование, а также рассмотрено создание специального центра финансовых технологий, включающего офисное пространство для финтех-компаний и индивидуальных предпринимателей-инженеров, проведение программ поддержки предпринимательства, привлечение местных и иностранных компаний и институтов по развитию финансовых технологий, проведение мастер-классов и обучающих программ, создание исследовательских лабораторий, проведение конференций и мероприятий по продвижению финансовых технологий.</w:t>
      </w:r>
    </w:p>
    <w:p>
      <w:pPr>
        <w:spacing w:after="0"/>
        <w:ind w:left="0"/>
        <w:jc w:val="both"/>
      </w:pPr>
      <w:r>
        <w:rPr>
          <w:rFonts w:ascii="Times New Roman"/>
          <w:b w:val="false"/>
          <w:i w:val="false"/>
          <w:color w:val="000000"/>
          <w:sz w:val="28"/>
        </w:rPr>
        <w:t xml:space="preserve">
      Для придания нового импульса индустрии исламского финансирования, на базе МФЦА будет создана благоприятная правовая и регуляторная среда и разработаны новые исламские финансовые инструменты. Законодательство Казахстана рассматривает исламские продукты наравне с соответствующими традиционными продуктами, поэтому для исламского финансирования предусматриваются аналогичные условия. </w:t>
      </w:r>
    </w:p>
    <w:p>
      <w:pPr>
        <w:spacing w:after="0"/>
        <w:ind w:left="0"/>
        <w:jc w:val="both"/>
      </w:pPr>
      <w:r>
        <w:rPr>
          <w:rFonts w:ascii="Times New Roman"/>
          <w:b w:val="false"/>
          <w:i w:val="false"/>
          <w:color w:val="000000"/>
          <w:sz w:val="28"/>
        </w:rPr>
        <w:t xml:space="preserve">
      Будет продолжено сотрудничество с международными исламскими финансовыми организациями. </w:t>
      </w:r>
    </w:p>
    <w:p>
      <w:pPr>
        <w:spacing w:after="0"/>
        <w:ind w:left="0"/>
        <w:jc w:val="left"/>
      </w:pPr>
      <w:r>
        <w:rPr>
          <w:rFonts w:ascii="Times New Roman"/>
          <w:b/>
          <w:i w:val="false"/>
          <w:color w:val="000000"/>
        </w:rPr>
        <w:t xml:space="preserve"> Задача 5. Повышение финансовой грамотности населения и защита прав потребителей финансовых услуг, повышение финансовой инклюзивности, охвата населения финансовыми продуктами и услугами</w:t>
      </w:r>
    </w:p>
    <w:p>
      <w:pPr>
        <w:spacing w:after="0"/>
        <w:ind w:left="0"/>
        <w:jc w:val="both"/>
      </w:pPr>
      <w:r>
        <w:rPr>
          <w:rFonts w:ascii="Times New Roman"/>
          <w:b w:val="false"/>
          <w:i w:val="false"/>
          <w:color w:val="000000"/>
          <w:sz w:val="28"/>
        </w:rPr>
        <w:t xml:space="preserve">
      Недостаточная финансовая грамотность населения создает дополнительные риски в финансовом секторе. Постоянное повышение финансовой грамотности должно стать повседневной задачей каждого потребителя финансовых услуг. Одновременно необходимо обеспечение полного набора механизмов, позволяющих населению защищать свои права на всех этапах получения финансовых услуг. </w:t>
      </w:r>
    </w:p>
    <w:p>
      <w:pPr>
        <w:spacing w:after="0"/>
        <w:ind w:left="0"/>
        <w:jc w:val="both"/>
      </w:pPr>
      <w:r>
        <w:rPr>
          <w:rFonts w:ascii="Times New Roman"/>
          <w:b w:val="false"/>
          <w:i w:val="false"/>
          <w:color w:val="000000"/>
          <w:sz w:val="28"/>
        </w:rPr>
        <w:t xml:space="preserve">
      Будут приняты меры по повышению финансовых знаний, развитию навыков планирования бюджета и принятия взвешенных решений по использованию финансовых продуктов. </w:t>
      </w:r>
    </w:p>
    <w:p>
      <w:pPr>
        <w:spacing w:after="0"/>
        <w:ind w:left="0"/>
        <w:jc w:val="both"/>
      </w:pPr>
      <w:r>
        <w:rPr>
          <w:rFonts w:ascii="Times New Roman"/>
          <w:b w:val="false"/>
          <w:i w:val="false"/>
          <w:color w:val="000000"/>
          <w:sz w:val="28"/>
        </w:rPr>
        <w:t>
      Будет продолжено повышение финансовой грамотности инвесторов, их информированности о процессах, происходящих на рынке ценных бумаг, о деятельности функционирующих на нем субъектов, включая профессиональных участников рынка ценных бумаг и эмитентов.</w:t>
      </w:r>
    </w:p>
    <w:p>
      <w:pPr>
        <w:spacing w:after="0"/>
        <w:ind w:left="0"/>
        <w:jc w:val="both"/>
      </w:pPr>
      <w:r>
        <w:rPr>
          <w:rFonts w:ascii="Times New Roman"/>
          <w:b w:val="false"/>
          <w:i w:val="false"/>
          <w:color w:val="000000"/>
          <w:sz w:val="28"/>
        </w:rPr>
        <w:t xml:space="preserve">
      Повышение страховой культуры населения будет направлено на популяризацию инструментов страхования, повышение доверия к страхованию и снижение исторически сложившейся ориентированности населения на социальную и иную помощь со стороны государства. </w:t>
      </w:r>
    </w:p>
    <w:p>
      <w:pPr>
        <w:spacing w:after="0"/>
        <w:ind w:left="0"/>
        <w:jc w:val="both"/>
      </w:pPr>
      <w:r>
        <w:rPr>
          <w:rFonts w:ascii="Times New Roman"/>
          <w:b w:val="false"/>
          <w:i w:val="false"/>
          <w:color w:val="000000"/>
          <w:sz w:val="28"/>
        </w:rPr>
        <w:t>
      Будет продолжена работа по повышению осведомленности населения и бизнеса о сути исламского финансирования и его доступности с целью повышения спроса на исламские финансовые продукты. Также будет продолжена информационно-разъяснительная работа среди населения по актуальным вопросам накопительной пенсионной системы для устранения недоверия населения к новым предлагаемым реформам.</w:t>
      </w:r>
    </w:p>
    <w:p>
      <w:pPr>
        <w:spacing w:after="0"/>
        <w:ind w:left="0"/>
        <w:jc w:val="both"/>
      </w:pPr>
      <w:r>
        <w:rPr>
          <w:rFonts w:ascii="Times New Roman"/>
          <w:b w:val="false"/>
          <w:i w:val="false"/>
          <w:color w:val="000000"/>
          <w:sz w:val="28"/>
        </w:rPr>
        <w:t>
      Для обеспечения защиты прав потребителей финансовых услуг, ограничения угроз высокорискового кредитования и теневого нерегулируемого кредитного рынка будет предусмотрен отдельный порядок предоставления займов населению. Отдельный порядок будет касаться всех договоров займа, предусматривающих предоставление как денег, так и вещей (услуг) физическим лицам на условиях платности и возвратности, но не являющихся договорами банковского займа или договоров о предоставлении микрокредита.</w:t>
      </w:r>
    </w:p>
    <w:p>
      <w:pPr>
        <w:spacing w:after="0"/>
        <w:ind w:left="0"/>
        <w:jc w:val="both"/>
      </w:pPr>
      <w:r>
        <w:rPr>
          <w:rFonts w:ascii="Times New Roman"/>
          <w:b w:val="false"/>
          <w:i w:val="false"/>
          <w:color w:val="000000"/>
          <w:sz w:val="28"/>
        </w:rPr>
        <w:t>
      В целях защиты законных прав и интересов потребителей финансовых услуг будут рассмотрены возможные условия регулирования альтернативных механизмов привлечения финансовых ресурсов (например, совместное "народное" финансирование, инвестирование, кредитование).</w:t>
      </w:r>
    </w:p>
    <w:p>
      <w:pPr>
        <w:spacing w:after="0"/>
        <w:ind w:left="0"/>
        <w:jc w:val="both"/>
      </w:pPr>
      <w:r>
        <w:rPr>
          <w:rFonts w:ascii="Times New Roman"/>
          <w:b w:val="false"/>
          <w:i w:val="false"/>
          <w:color w:val="000000"/>
          <w:sz w:val="28"/>
        </w:rPr>
        <w:t>
      Помимо увеличения доступности кредита для населения и предпринимателей, будет продолжена работа по обеспечению доступности других базовых финансовых продуктов и услуг – таких, например, как наличие расчетного и сберегательного счета в банке. Расширение доступности таких продуктов, в том числе, через цифровизацию, позволит снизить разрыв между финансово развитыми и удаленными регионами.</w:t>
      </w:r>
    </w:p>
    <w:p>
      <w:pPr>
        <w:spacing w:after="0"/>
        <w:ind w:left="0"/>
        <w:jc w:val="left"/>
      </w:pPr>
      <w:r>
        <w:rPr>
          <w:rFonts w:ascii="Times New Roman"/>
          <w:b/>
          <w:i w:val="false"/>
          <w:color w:val="000000"/>
        </w:rPr>
        <w:t xml:space="preserve"> Политика 4. Активное привлечение инвестиций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Государственная инвестиционная политика направлена на создание благоприятного инвестиционного климата, укрепление защиты прав инвесторов, создание благоприятных условий для привлечения и удержания инвестиций. При этом, совершенствование институциональной среды, повышение прозрачности и предсказуемости инвестиционной политики государства являются важными факторами укрепления доверия инвесторов, способствуют повышению экономической активности и развитию обрабатывающего сектора в Республике Казахстан.</w:t>
      </w:r>
    </w:p>
    <w:p>
      <w:pPr>
        <w:spacing w:after="0"/>
        <w:ind w:left="0"/>
        <w:jc w:val="left"/>
      </w:pPr>
      <w:r>
        <w:rPr>
          <w:rFonts w:ascii="Times New Roman"/>
          <w:b/>
          <w:i w:val="false"/>
          <w:color w:val="000000"/>
        </w:rPr>
        <w:t xml:space="preserve"> Задача 1. Улучшение инвестиционного климата за счет модернизации регулирования и взаимодействия инвесторов с государством</w:t>
      </w:r>
    </w:p>
    <w:p>
      <w:pPr>
        <w:spacing w:after="0"/>
        <w:ind w:left="0"/>
        <w:jc w:val="both"/>
      </w:pPr>
      <w:r>
        <w:rPr>
          <w:rFonts w:ascii="Times New Roman"/>
          <w:b w:val="false"/>
          <w:i w:val="false"/>
          <w:color w:val="000000"/>
          <w:sz w:val="28"/>
        </w:rPr>
        <w:t xml:space="preserve">
      Инвестиционный климат будет улучшаться благодаря совершенствованию институциональной среды, повышению прозрачности инвестиционного законодательства и государственной политики, предоставлению инвестиционных преференций, упрощенному режиму для привлечения иностранных специалистов, развитию специальных экономических и индустриальных зон и обеспечению условий для легкости ведения бизнеса. </w:t>
      </w:r>
    </w:p>
    <w:p>
      <w:pPr>
        <w:spacing w:after="0"/>
        <w:ind w:left="0"/>
        <w:jc w:val="both"/>
      </w:pPr>
      <w:r>
        <w:rPr>
          <w:rFonts w:ascii="Times New Roman"/>
          <w:b w:val="false"/>
          <w:i w:val="false"/>
          <w:color w:val="000000"/>
          <w:sz w:val="28"/>
        </w:rPr>
        <w:t>
      Меры по улучшению инвестиционного климата и привлечению инвестиций должны разрабатываться и реализовываться с учетом лучшей международной практики таким образом, чтобы инвесторы, работающие на других масштабных рынках, имели возможность комфортно, при минимальных дополнительных усилиях начать инвестировать в казахстанские активы.</w:t>
      </w:r>
    </w:p>
    <w:p>
      <w:pPr>
        <w:spacing w:after="0"/>
        <w:ind w:left="0"/>
        <w:jc w:val="both"/>
      </w:pPr>
      <w:r>
        <w:rPr>
          <w:rFonts w:ascii="Times New Roman"/>
          <w:b w:val="false"/>
          <w:i w:val="false"/>
          <w:color w:val="000000"/>
          <w:sz w:val="28"/>
        </w:rPr>
        <w:t>
      Совместимость и гармонизация условий инвестирования в Казахстане и на ведущих зарубежных рынках должна сохраняться в долгосрочной перспективе.</w:t>
      </w:r>
    </w:p>
    <w:p>
      <w:pPr>
        <w:spacing w:after="0"/>
        <w:ind w:left="0"/>
        <w:jc w:val="both"/>
      </w:pPr>
      <w:r>
        <w:rPr>
          <w:rFonts w:ascii="Times New Roman"/>
          <w:b w:val="false"/>
          <w:i w:val="false"/>
          <w:color w:val="000000"/>
          <w:sz w:val="28"/>
        </w:rPr>
        <w:t>
      Будет продолжена активная работа в рамках Совета Иностранных Инвесторов при Президенте Казахстана. Действующие меры государственной поддержки инвесторов будут оптимизированы с учетом опыта стран ОЭСР и общепринятой международной практики.</w:t>
      </w:r>
    </w:p>
    <w:p>
      <w:pPr>
        <w:spacing w:after="0"/>
        <w:ind w:left="0"/>
        <w:jc w:val="both"/>
      </w:pPr>
      <w:r>
        <w:rPr>
          <w:rFonts w:ascii="Times New Roman"/>
          <w:b w:val="false"/>
          <w:i w:val="false"/>
          <w:color w:val="000000"/>
          <w:sz w:val="28"/>
        </w:rPr>
        <w:t xml:space="preserve">
      Планирование и реализация мер по привлечению инвестиций будет учитывать взаимосвязь различных видов инвестиций и возможности по их комплексному развитию. </w:t>
      </w:r>
    </w:p>
    <w:p>
      <w:pPr>
        <w:spacing w:after="0"/>
        <w:ind w:left="0"/>
        <w:jc w:val="both"/>
      </w:pPr>
      <w:r>
        <w:rPr>
          <w:rFonts w:ascii="Times New Roman"/>
          <w:b w:val="false"/>
          <w:i w:val="false"/>
          <w:color w:val="000000"/>
          <w:sz w:val="28"/>
        </w:rPr>
        <w:t xml:space="preserve">
      Будет улучшен доступ к соответствующей информации на английском языке, что включает публикацию полной и детальной актуальной информации по основным законам и правовым актам, затрагивающим вопросы предпринимательской и инвестиционной деятельностей. Планируемое расширение использования английского языка в деловом обороте, перевод нормативных документов на английский язык и программы обучения позволят добиться ситуации, когда владения лишь английским языком будет достаточно для беспрепятственного и успешного ведения деятельности, связанной с инвестициями в казахстанскую экономику. Это значительно снизит информационный барьер для привлечения новых инвесторов. </w:t>
      </w:r>
    </w:p>
    <w:p>
      <w:pPr>
        <w:spacing w:after="0"/>
        <w:ind w:left="0"/>
        <w:jc w:val="both"/>
      </w:pPr>
      <w:r>
        <w:rPr>
          <w:rFonts w:ascii="Times New Roman"/>
          <w:b w:val="false"/>
          <w:i w:val="false"/>
          <w:color w:val="000000"/>
          <w:sz w:val="28"/>
        </w:rPr>
        <w:t>
      Принимая во внимание задачи технологической модернизации и развития экономики, будут приняты меры по дальнейшему совершенствованию визового и миграционного режима для привлечения компетентных и востребованных человеческих ресурсов.</w:t>
      </w:r>
    </w:p>
    <w:p>
      <w:pPr>
        <w:spacing w:after="0"/>
        <w:ind w:left="0"/>
        <w:jc w:val="both"/>
      </w:pPr>
      <w:r>
        <w:rPr>
          <w:rFonts w:ascii="Times New Roman"/>
          <w:b w:val="false"/>
          <w:i w:val="false"/>
          <w:color w:val="000000"/>
          <w:sz w:val="28"/>
        </w:rPr>
        <w:t>
      Будет учтен опыт СЭЗ и ИЗ, что позволит повысить их эффективность как механизмов привлечения инвестиций.</w:t>
      </w:r>
    </w:p>
    <w:p>
      <w:pPr>
        <w:spacing w:after="0"/>
        <w:ind w:left="0"/>
        <w:jc w:val="left"/>
      </w:pPr>
      <w:r>
        <w:rPr>
          <w:rFonts w:ascii="Times New Roman"/>
          <w:b/>
          <w:i w:val="false"/>
          <w:color w:val="000000"/>
        </w:rPr>
        <w:t xml:space="preserve"> Задача 2. Улучшение инвестиционного климата за счет усиления защиты прав инвесторов</w:t>
      </w:r>
    </w:p>
    <w:p>
      <w:pPr>
        <w:spacing w:after="0"/>
        <w:ind w:left="0"/>
        <w:jc w:val="both"/>
      </w:pPr>
      <w:r>
        <w:rPr>
          <w:rFonts w:ascii="Times New Roman"/>
          <w:b w:val="false"/>
          <w:i w:val="false"/>
          <w:color w:val="000000"/>
          <w:sz w:val="28"/>
        </w:rPr>
        <w:t xml:space="preserve">
      Объем прав инвестора и механизмы защиты этих прав являются ключевыми элементами инвестиционного климата. </w:t>
      </w:r>
    </w:p>
    <w:p>
      <w:pPr>
        <w:spacing w:after="0"/>
        <w:ind w:left="0"/>
        <w:jc w:val="both"/>
      </w:pPr>
      <w:r>
        <w:rPr>
          <w:rFonts w:ascii="Times New Roman"/>
          <w:b w:val="false"/>
          <w:i w:val="false"/>
          <w:color w:val="000000"/>
          <w:sz w:val="28"/>
        </w:rPr>
        <w:t>
      Приоритетом считается надлежащее выполнение основных гарантий защиты прав инвесторов. Это включает обеспечение выполнения принципов справедливости и равноправия при взаимодействии с инвесторами, режим наибольшего благоприятствования.</w:t>
      </w:r>
    </w:p>
    <w:p>
      <w:pPr>
        <w:spacing w:after="0"/>
        <w:ind w:left="0"/>
        <w:jc w:val="both"/>
      </w:pPr>
      <w:r>
        <w:rPr>
          <w:rFonts w:ascii="Times New Roman"/>
          <w:b w:val="false"/>
          <w:i w:val="false"/>
          <w:color w:val="000000"/>
          <w:sz w:val="28"/>
        </w:rPr>
        <w:t xml:space="preserve">
      Применение принципа справедливости и равноправия при взаимодействии с инвесторами является ключевым для расширения круга потенциальных инвесторов и улучшения условий финансирования казахстанской экономики. Любой инвестор, приходящий в Казахстан, должен быть уверен, что он играет по тем же правилам, что и его конкуренты. </w:t>
      </w:r>
    </w:p>
    <w:p>
      <w:pPr>
        <w:spacing w:after="0"/>
        <w:ind w:left="0"/>
        <w:jc w:val="both"/>
      </w:pPr>
      <w:r>
        <w:rPr>
          <w:rFonts w:ascii="Times New Roman"/>
          <w:b w:val="false"/>
          <w:i w:val="false"/>
          <w:color w:val="000000"/>
          <w:sz w:val="28"/>
        </w:rPr>
        <w:t xml:space="preserve">
      С целью повышения доверия инвесторов будет разработан механизм досудебного решения проблем и управления жалобами инвесторов. В нем особую роль будет играть взаимодействие KazakhInvest, Инвестиционного омбудсмена, Совета по привлечению инвесторов (Инвестиционного штаба), а также других государственных органов. Особую роль будет играть систематическое и постоянное отслеживание жалоб инвесторов, а также эффективные методы решения проблем. </w:t>
      </w:r>
    </w:p>
    <w:p>
      <w:pPr>
        <w:spacing w:after="0"/>
        <w:ind w:left="0"/>
        <w:jc w:val="both"/>
      </w:pPr>
      <w:r>
        <w:rPr>
          <w:rFonts w:ascii="Times New Roman"/>
          <w:b w:val="false"/>
          <w:i w:val="false"/>
          <w:color w:val="000000"/>
          <w:sz w:val="28"/>
        </w:rPr>
        <w:t>
      Будет проведена работа по совершенствованию судебной системы и судебной практики по инвестиционным спорам, включая повышение квалификации и профессиональных знаний судей. Инвесторы, действующие в юрисдикции МФЦА, будут иметь доступ к специальной правовой системе, основанной на английском Общем праве.</w:t>
      </w:r>
    </w:p>
    <w:p>
      <w:pPr>
        <w:spacing w:after="0"/>
        <w:ind w:left="0"/>
        <w:jc w:val="both"/>
      </w:pPr>
      <w:r>
        <w:rPr>
          <w:rFonts w:ascii="Times New Roman"/>
          <w:b w:val="false"/>
          <w:i w:val="false"/>
          <w:color w:val="000000"/>
          <w:sz w:val="28"/>
        </w:rPr>
        <w:t>
      Будут разработаны подходы по заключению международных инвестиционных соглашений нового формата с учетом международной практики</w:t>
      </w:r>
    </w:p>
    <w:p>
      <w:pPr>
        <w:spacing w:after="0"/>
        <w:ind w:left="0"/>
        <w:jc w:val="both"/>
      </w:pPr>
      <w:r>
        <w:rPr>
          <w:rFonts w:ascii="Times New Roman"/>
          <w:b w:val="false"/>
          <w:i w:val="false"/>
          <w:color w:val="000000"/>
          <w:sz w:val="28"/>
        </w:rPr>
        <w:t>
      Улучшению инвестиционного климата будет способствовать декриминализация налоговых нарушений при полном погашении задолженности и отсутствии преступного умысла или сговора. В целях досудебного разрешения разногласий в налоговой сфере будет внедрен институт Налогового омбудсмена.</w:t>
      </w:r>
    </w:p>
    <w:p>
      <w:pPr>
        <w:spacing w:after="0"/>
        <w:ind w:left="0"/>
        <w:jc w:val="left"/>
      </w:pPr>
      <w:r>
        <w:rPr>
          <w:rFonts w:ascii="Times New Roman"/>
          <w:b/>
          <w:i w:val="false"/>
          <w:color w:val="000000"/>
        </w:rPr>
        <w:t xml:space="preserve"> Задача 3. Проактивное привлечение отечественных и иностранных инвестиций</w:t>
      </w:r>
    </w:p>
    <w:p>
      <w:pPr>
        <w:spacing w:after="0"/>
        <w:ind w:left="0"/>
        <w:jc w:val="both"/>
      </w:pPr>
      <w:r>
        <w:rPr>
          <w:rFonts w:ascii="Times New Roman"/>
          <w:b w:val="false"/>
          <w:i w:val="false"/>
          <w:color w:val="000000"/>
          <w:sz w:val="28"/>
        </w:rPr>
        <w:t>
      Проактивное привлечение инвестиций будет направлено на определение и передачу мировому инвестиционному сообществу информации о конкурентных преимуществах казахстанской экономики, прежде всего для экспортоориентированных инвестиций. Будут определены конкурентоспособные (под)отрасли, представляющие интерес для инвесторов и отвечающие интересам развития страны, и конкретные страны, как для привлечения инвесторов, так и для экспорта продукции. Отечественные инвесторы при этому будут иметь такой же доступ к информации и возможностям, связанным с реализацией государственной инвестиционной политики, что и иностранные инвесторы.</w:t>
      </w:r>
    </w:p>
    <w:p>
      <w:pPr>
        <w:spacing w:after="0"/>
        <w:ind w:left="0"/>
        <w:jc w:val="both"/>
      </w:pPr>
      <w:r>
        <w:rPr>
          <w:rFonts w:ascii="Times New Roman"/>
          <w:b w:val="false"/>
          <w:i w:val="false"/>
          <w:color w:val="000000"/>
          <w:sz w:val="28"/>
        </w:rPr>
        <w:t xml:space="preserve">
      Будут проводиться переговоры с потенциальными инвесторами, организованы визиты инвесторов в страну с особым фокусом на привлечение инвестиций, направленных на освоение, разработку и внедрение новых, модернизированных продуктов и услуг с более высокой добавленной стоимостью, конкурентоспособных на мировом рынке. </w:t>
      </w:r>
    </w:p>
    <w:p>
      <w:pPr>
        <w:spacing w:after="0"/>
        <w:ind w:left="0"/>
        <w:jc w:val="both"/>
      </w:pPr>
      <w:r>
        <w:rPr>
          <w:rFonts w:ascii="Times New Roman"/>
          <w:b w:val="false"/>
          <w:i w:val="false"/>
          <w:color w:val="000000"/>
          <w:sz w:val="28"/>
        </w:rPr>
        <w:t>
      Также будут предприняты меры по увеличению участия частного сектора в инфраструктурных и сервисных проектах. Для этого будет использован потенциал программы приватизации и механизма государственно-частного партнерства.</w:t>
      </w:r>
    </w:p>
    <w:p>
      <w:pPr>
        <w:spacing w:after="0"/>
        <w:ind w:left="0"/>
        <w:jc w:val="both"/>
      </w:pPr>
      <w:r>
        <w:rPr>
          <w:rFonts w:ascii="Times New Roman"/>
          <w:b w:val="false"/>
          <w:i w:val="false"/>
          <w:color w:val="000000"/>
          <w:sz w:val="28"/>
        </w:rPr>
        <w:t xml:space="preserve">
      Будут реализованы меры по развитию связей между иностранными и местными компаниями, направленные на развитие производственных и технологических мощностей отечественных предприятий, улучшение их управленческого потенциала до международных стандартов. </w:t>
      </w:r>
    </w:p>
    <w:p>
      <w:pPr>
        <w:spacing w:after="0"/>
        <w:ind w:left="0"/>
        <w:jc w:val="both"/>
      </w:pPr>
      <w:r>
        <w:rPr>
          <w:rFonts w:ascii="Times New Roman"/>
          <w:b w:val="false"/>
          <w:i w:val="false"/>
          <w:color w:val="000000"/>
          <w:sz w:val="28"/>
        </w:rPr>
        <w:t>
      Будет продолжена и расширена практика привлечения внешних внебюджетных средств фондирования деятельности институтов развития, входящих в НУХ "Байтерек".</w:t>
      </w:r>
    </w:p>
    <w:p>
      <w:pPr>
        <w:spacing w:after="0"/>
        <w:ind w:left="0"/>
        <w:jc w:val="both"/>
      </w:pPr>
      <w:r>
        <w:rPr>
          <w:rFonts w:ascii="Times New Roman"/>
          <w:b w:val="false"/>
          <w:i w:val="false"/>
          <w:color w:val="000000"/>
          <w:sz w:val="28"/>
        </w:rPr>
        <w:t xml:space="preserve">
      Будет сформирована "Карта инвестиционных проектов" для инвесторов в разрезе отраслей и регионов и выстроена функция сопровождения инвестиционных проектов для потенциальных инвесторов в соответствии с международной практикой, включающая "упаковку" проектов для потенциальных инвесторов, построение финансовых моделей, подготовку тизеров, организацию data-room. </w:t>
      </w:r>
    </w:p>
    <w:p>
      <w:pPr>
        <w:spacing w:after="0"/>
        <w:ind w:left="0"/>
        <w:jc w:val="left"/>
      </w:pPr>
      <w:r>
        <w:rPr>
          <w:rFonts w:ascii="Times New Roman"/>
          <w:b/>
          <w:i w:val="false"/>
          <w:color w:val="000000"/>
        </w:rPr>
        <w:t xml:space="preserve"> Задача 4. Совершенствование инфраструктуры для привлечения инвестиций </w:t>
      </w:r>
    </w:p>
    <w:p>
      <w:pPr>
        <w:spacing w:after="0"/>
        <w:ind w:left="0"/>
        <w:jc w:val="both"/>
      </w:pPr>
      <w:r>
        <w:rPr>
          <w:rFonts w:ascii="Times New Roman"/>
          <w:b w:val="false"/>
          <w:i w:val="false"/>
          <w:color w:val="000000"/>
          <w:sz w:val="28"/>
        </w:rPr>
        <w:t>
      Современная инвестиционная инфраструктура должна обеспечивать легкость и быстроту решения практических вопросов, связанных с инвестиционной деятельностью в Республике Казахстан.</w:t>
      </w:r>
    </w:p>
    <w:p>
      <w:pPr>
        <w:spacing w:after="0"/>
        <w:ind w:left="0"/>
        <w:jc w:val="both"/>
      </w:pPr>
      <w:r>
        <w:rPr>
          <w:rFonts w:ascii="Times New Roman"/>
          <w:b w:val="false"/>
          <w:i w:val="false"/>
          <w:color w:val="000000"/>
          <w:sz w:val="28"/>
        </w:rPr>
        <w:t xml:space="preserve">
      Привлечение иностранных инвестиций будет осуществляться по принципу "одного окна" специализированной национальной компанией по инвестициям "KazakhInvest" с широкими полномочиями и с сетью зарубежных представителей и региональных филиалов. "KazakhInvest" будет выполнять функции единого переговорщика при обсуждении перспектив и условий реализации инвестиционных проектов и единого канала доступа к системе государственных услуг, включая выдачу различных разрешений и согласований необходимых для реализации инвестиционных проектов. </w:t>
      </w:r>
    </w:p>
    <w:p>
      <w:pPr>
        <w:spacing w:after="0"/>
        <w:ind w:left="0"/>
        <w:jc w:val="both"/>
      </w:pPr>
      <w:r>
        <w:rPr>
          <w:rFonts w:ascii="Times New Roman"/>
          <w:b w:val="false"/>
          <w:i w:val="false"/>
          <w:color w:val="000000"/>
          <w:sz w:val="28"/>
        </w:rPr>
        <w:t xml:space="preserve">
      Будет сформирована сеть партнерских банков и инвестиционных компаний, а также поставщиков консультационных и технических услуг для эффективного сопровождения входа иностранного инвестора в проект. </w:t>
      </w:r>
    </w:p>
    <w:p>
      <w:pPr>
        <w:spacing w:after="0"/>
        <w:ind w:left="0"/>
        <w:jc w:val="both"/>
      </w:pPr>
      <w:r>
        <w:rPr>
          <w:rFonts w:ascii="Times New Roman"/>
          <w:b w:val="false"/>
          <w:i w:val="false"/>
          <w:color w:val="000000"/>
          <w:sz w:val="28"/>
        </w:rPr>
        <w:t>
      Будут скоординирована работа свободных экономических зон и сформирован потенциальный список инвестиционных проектов по каждой СЭЗ с учетом специфики региона и логистической составляющей.</w:t>
      </w:r>
    </w:p>
    <w:p>
      <w:pPr>
        <w:spacing w:after="0"/>
        <w:ind w:left="0"/>
        <w:jc w:val="both"/>
      </w:pPr>
      <w:r>
        <w:rPr>
          <w:rFonts w:ascii="Times New Roman"/>
          <w:b w:val="false"/>
          <w:i w:val="false"/>
          <w:color w:val="000000"/>
          <w:sz w:val="28"/>
        </w:rPr>
        <w:t xml:space="preserve">
      Будут проработаны различные схемы участия государства в проектах или механизмы государственной гарантии в зависимости от отраслевой специфики проекта. Будет обеспечено тесное взаимодействия с центрами поддержки предпринимателей в части поиска перспективных действующих и новых проектов, в первую очередь экспортоориентированных. </w:t>
      </w:r>
    </w:p>
    <w:p>
      <w:pPr>
        <w:spacing w:after="0"/>
        <w:ind w:left="0"/>
        <w:jc w:val="both"/>
      </w:pPr>
      <w:r>
        <w:rPr>
          <w:rFonts w:ascii="Times New Roman"/>
          <w:b w:val="false"/>
          <w:i w:val="false"/>
          <w:color w:val="000000"/>
          <w:sz w:val="28"/>
        </w:rPr>
        <w:t>
      Развитие МФЦА также будет способствовать расширению инфраструктуры по привлечению инвестиций за счет формирования экосистемы компаний, связанных с функционированием рынков капитала.</w:t>
      </w:r>
    </w:p>
    <w:p>
      <w:pPr>
        <w:spacing w:after="0"/>
        <w:ind w:left="0"/>
        <w:jc w:val="both"/>
      </w:pPr>
      <w:r>
        <w:rPr>
          <w:rFonts w:ascii="Times New Roman"/>
          <w:b w:val="false"/>
          <w:i w:val="false"/>
          <w:color w:val="000000"/>
          <w:sz w:val="28"/>
        </w:rPr>
        <w:t>
      Работа с образовательными учреждениями будет направлена на кадровое обеспечение реализуемых и перспективных инвестиционных проектов.</w:t>
      </w:r>
    </w:p>
    <w:p>
      <w:pPr>
        <w:spacing w:after="0"/>
        <w:ind w:left="0"/>
        <w:jc w:val="left"/>
      </w:pPr>
      <w:r>
        <w:rPr>
          <w:rFonts w:ascii="Times New Roman"/>
          <w:b/>
          <w:i w:val="false"/>
          <w:color w:val="000000"/>
        </w:rPr>
        <w:t xml:space="preserve"> Политика 5. Обеспечение высокого качества жизни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Политика государства по повышению качества жизни ориентирована на поэтапное улучшение уже гарантированных Конституцией минимальных социальных стандартов для населения и норм социального обеспечения, обеспечивающих полную социальную защищенность. Высокое качество жизни будет обеспечено в том числе через качественное и доступное здравоохранение, а также улучшение жилищных условий и повышение эффективности мероприятий в сфере жилищно-коммунального хозяйства. Основным результатом станет обеспечение социального благополучия граждан, в соответствии с Целями устойчивого развития ООН.</w:t>
      </w:r>
    </w:p>
    <w:p>
      <w:pPr>
        <w:spacing w:after="0"/>
        <w:ind w:left="0"/>
        <w:jc w:val="left"/>
      </w:pPr>
      <w:r>
        <w:rPr>
          <w:rFonts w:ascii="Times New Roman"/>
          <w:b/>
          <w:i w:val="false"/>
          <w:color w:val="000000"/>
        </w:rPr>
        <w:t xml:space="preserve"> Задача 1. Обеспечение социального благополучия </w:t>
      </w:r>
    </w:p>
    <w:p>
      <w:pPr>
        <w:spacing w:after="0"/>
        <w:ind w:left="0"/>
        <w:jc w:val="both"/>
      </w:pPr>
      <w:r>
        <w:rPr>
          <w:rFonts w:ascii="Times New Roman"/>
          <w:b w:val="false"/>
          <w:i w:val="false"/>
          <w:color w:val="000000"/>
          <w:sz w:val="28"/>
        </w:rPr>
        <w:t>
      До 2025 года одной из первостепенных задач по повышению качества жизни граждан Казахстана, останется обеспечение социального благополучия путем системных реформ для достижения мировых стандартов в сфере обеспечения безопасности и охраны труда, развития пенсионной системы и социального страхования, модернизация системы социального обслуживания и адресность помощи.</w:t>
      </w:r>
    </w:p>
    <w:p>
      <w:pPr>
        <w:spacing w:after="0"/>
        <w:ind w:left="0"/>
        <w:jc w:val="left"/>
      </w:pPr>
      <w:r>
        <w:rPr>
          <w:rFonts w:ascii="Times New Roman"/>
          <w:b/>
          <w:i w:val="false"/>
          <w:color w:val="000000"/>
        </w:rPr>
        <w:t xml:space="preserve"> Обеспечение минимальных социальных стандартов</w:t>
      </w:r>
    </w:p>
    <w:p>
      <w:pPr>
        <w:spacing w:after="0"/>
        <w:ind w:left="0"/>
        <w:jc w:val="both"/>
      </w:pPr>
      <w:r>
        <w:rPr>
          <w:rFonts w:ascii="Times New Roman"/>
          <w:b w:val="false"/>
          <w:i w:val="false"/>
          <w:color w:val="000000"/>
          <w:sz w:val="28"/>
        </w:rPr>
        <w:t xml:space="preserve">
      Минимальные социальные стандарты, увязанные с ростом экономики и бюджетными возможностями, будут поэтапно приближаться к международным аналогам. </w:t>
      </w:r>
    </w:p>
    <w:p>
      <w:pPr>
        <w:spacing w:after="0"/>
        <w:ind w:left="0"/>
        <w:jc w:val="both"/>
      </w:pPr>
      <w:r>
        <w:rPr>
          <w:rFonts w:ascii="Times New Roman"/>
          <w:b w:val="false"/>
          <w:i w:val="false"/>
          <w:color w:val="000000"/>
          <w:sz w:val="28"/>
        </w:rPr>
        <w:t xml:space="preserve">
      Величина и структура прожиточного минимума – как основы в расчете всех базовых социальных выплат от государства – будет пересматриваться на постоянной основе, отражая реальную стоимость потребительской корзины, тем самым гарантируя приемлемый уровень жизни для населения, в том числе получателей базовой пенсии и базовых пособий. </w:t>
      </w:r>
    </w:p>
    <w:p>
      <w:pPr>
        <w:spacing w:after="0"/>
        <w:ind w:left="0"/>
        <w:jc w:val="both"/>
      </w:pPr>
      <w:r>
        <w:rPr>
          <w:rFonts w:ascii="Times New Roman"/>
          <w:b w:val="false"/>
          <w:i w:val="false"/>
          <w:color w:val="000000"/>
          <w:sz w:val="28"/>
        </w:rPr>
        <w:t>
      Методика определения черты бедности будет оптимизирована: на первом этапе ее уровень будет повышен относительно величины прожиточного минимума, а впоследствии – поэтапно привязан к среднему медианному доходу по стране, что положительно скажется на размерах социальной помощи малообеспеченному населению.</w:t>
      </w:r>
    </w:p>
    <w:p>
      <w:pPr>
        <w:spacing w:after="0"/>
        <w:ind w:left="0"/>
        <w:jc w:val="both"/>
      </w:pPr>
      <w:r>
        <w:rPr>
          <w:rFonts w:ascii="Times New Roman"/>
          <w:b w:val="false"/>
          <w:i w:val="false"/>
          <w:color w:val="000000"/>
          <w:sz w:val="28"/>
        </w:rPr>
        <w:t>
      Будет прорабатываться вопрос поэтапного изменения минимального размера заработной платы, который, как в наиболее развитых странах, будет определяться по отношению к средней заработной плате по стране и превысит величину прожиточного минимума.</w:t>
      </w:r>
    </w:p>
    <w:p>
      <w:pPr>
        <w:spacing w:after="0"/>
        <w:ind w:left="0"/>
        <w:jc w:val="left"/>
      </w:pPr>
      <w:r>
        <w:rPr>
          <w:rFonts w:ascii="Times New Roman"/>
          <w:b/>
          <w:i w:val="false"/>
          <w:color w:val="000000"/>
        </w:rPr>
        <w:t xml:space="preserve"> Обеспечение безопасности и охраны труда</w:t>
      </w:r>
    </w:p>
    <w:p>
      <w:pPr>
        <w:spacing w:after="0"/>
        <w:ind w:left="0"/>
        <w:jc w:val="both"/>
      </w:pPr>
      <w:r>
        <w:rPr>
          <w:rFonts w:ascii="Times New Roman"/>
          <w:b w:val="false"/>
          <w:i w:val="false"/>
          <w:color w:val="000000"/>
          <w:sz w:val="28"/>
        </w:rPr>
        <w:t>
      Будет внедрена инновационная стандартизированная система управления охраной труда на основе риск-менеджмента.</w:t>
      </w:r>
    </w:p>
    <w:p>
      <w:pPr>
        <w:spacing w:after="0"/>
        <w:ind w:left="0"/>
        <w:jc w:val="both"/>
      </w:pPr>
      <w:r>
        <w:rPr>
          <w:rFonts w:ascii="Times New Roman"/>
          <w:b w:val="false"/>
          <w:i w:val="false"/>
          <w:color w:val="000000"/>
          <w:sz w:val="28"/>
        </w:rPr>
        <w:t xml:space="preserve">
      Предстоит масштабная инвентаризация стандартов по безопасности и охране труда с последующим пересмотром и актуализацией. </w:t>
      </w:r>
    </w:p>
    <w:p>
      <w:pPr>
        <w:spacing w:after="0"/>
        <w:ind w:left="0"/>
        <w:jc w:val="both"/>
      </w:pPr>
      <w:r>
        <w:rPr>
          <w:rFonts w:ascii="Times New Roman"/>
          <w:b w:val="false"/>
          <w:i w:val="false"/>
          <w:color w:val="000000"/>
          <w:sz w:val="28"/>
        </w:rPr>
        <w:t xml:space="preserve">
      Мониторинг соблюдения будет решаться за счет внедрения электронной базы данных стандартов. </w:t>
      </w:r>
    </w:p>
    <w:p>
      <w:pPr>
        <w:spacing w:after="0"/>
        <w:ind w:left="0"/>
        <w:jc w:val="both"/>
      </w:pPr>
      <w:r>
        <w:rPr>
          <w:rFonts w:ascii="Times New Roman"/>
          <w:b w:val="false"/>
          <w:i w:val="false"/>
          <w:color w:val="000000"/>
          <w:sz w:val="28"/>
        </w:rPr>
        <w:t>
      Кадровое развитие в области охраны труда будет достигнуто за счет внедрения новых видов и способов обучения (актуальные программы, дистанционное обучение, тренажеры и имитационные модели).</w:t>
      </w:r>
    </w:p>
    <w:p>
      <w:pPr>
        <w:spacing w:after="0"/>
        <w:ind w:left="0"/>
        <w:jc w:val="left"/>
      </w:pPr>
      <w:r>
        <w:rPr>
          <w:rFonts w:ascii="Times New Roman"/>
          <w:b/>
          <w:i w:val="false"/>
          <w:color w:val="000000"/>
        </w:rPr>
        <w:t xml:space="preserve"> Развитие пенсионной системы</w:t>
      </w:r>
    </w:p>
    <w:p>
      <w:pPr>
        <w:spacing w:after="0"/>
        <w:ind w:left="0"/>
        <w:jc w:val="both"/>
      </w:pPr>
      <w:r>
        <w:rPr>
          <w:rFonts w:ascii="Times New Roman"/>
          <w:b w:val="false"/>
          <w:i w:val="false"/>
          <w:color w:val="000000"/>
          <w:sz w:val="28"/>
        </w:rPr>
        <w:t xml:space="preserve">
      Пенсионная система получит дальнейшее развитие, при этом фокус будет сделан на стимулирование продуктивной и формализованной занятости. </w:t>
      </w:r>
    </w:p>
    <w:p>
      <w:pPr>
        <w:spacing w:after="0"/>
        <w:ind w:left="0"/>
        <w:jc w:val="both"/>
      </w:pPr>
      <w:r>
        <w:rPr>
          <w:rFonts w:ascii="Times New Roman"/>
          <w:b w:val="false"/>
          <w:i w:val="false"/>
          <w:color w:val="000000"/>
          <w:sz w:val="28"/>
        </w:rPr>
        <w:t xml:space="preserve">
      Во-первых, размер базовой пенсии, выплачиваемой государством из бюджета всем достигшим пенсионного возраста, будет "привязан" к трудовому стажу и длительности участия в пенсионной системе. Таким образом, работавшие граждане будут получать базовую пенсию большего размера в сравнении с ранее безработными или не отчислявшими пенсионные взносы. </w:t>
      </w:r>
    </w:p>
    <w:p>
      <w:pPr>
        <w:spacing w:after="0"/>
        <w:ind w:left="0"/>
        <w:jc w:val="both"/>
      </w:pPr>
      <w:r>
        <w:rPr>
          <w:rFonts w:ascii="Times New Roman"/>
          <w:b w:val="false"/>
          <w:i w:val="false"/>
          <w:color w:val="000000"/>
          <w:sz w:val="28"/>
        </w:rPr>
        <w:t xml:space="preserve">
      Во-вторых, помимо базовой пенсии, работавшие пенсионеры будут получать пенсионные выплаты из единого накопительного пенсионного фонда, где в дополнение к 10%-ным пенсионным взносам работавшего будут аккумулироваться 5%-ные пенсионные отчисления от его работодателя в рамках нового условно-накопительного компонента пенсионной системы. </w:t>
      </w:r>
    </w:p>
    <w:p>
      <w:pPr>
        <w:spacing w:after="0"/>
        <w:ind w:left="0"/>
        <w:jc w:val="both"/>
      </w:pPr>
      <w:r>
        <w:rPr>
          <w:rFonts w:ascii="Times New Roman"/>
          <w:b w:val="false"/>
          <w:i w:val="false"/>
          <w:color w:val="000000"/>
          <w:sz w:val="28"/>
        </w:rPr>
        <w:t xml:space="preserve">
      Третьим источником пенсионных выплат для работавшего пенсионера могут стать его добровольные пенсионные накопления. </w:t>
      </w:r>
    </w:p>
    <w:p>
      <w:pPr>
        <w:spacing w:after="0"/>
        <w:ind w:left="0"/>
        <w:jc w:val="left"/>
      </w:pPr>
      <w:r>
        <w:rPr>
          <w:rFonts w:ascii="Times New Roman"/>
          <w:b/>
          <w:i w:val="false"/>
          <w:color w:val="000000"/>
        </w:rPr>
        <w:t xml:space="preserve"> Развитие социального страхования</w:t>
      </w:r>
    </w:p>
    <w:p>
      <w:pPr>
        <w:spacing w:after="0"/>
        <w:ind w:left="0"/>
        <w:jc w:val="both"/>
      </w:pPr>
      <w:r>
        <w:rPr>
          <w:rFonts w:ascii="Times New Roman"/>
          <w:b w:val="false"/>
          <w:i w:val="false"/>
          <w:color w:val="000000"/>
          <w:sz w:val="28"/>
        </w:rPr>
        <w:t xml:space="preserve">
      Социальное страхование будет планово развиваться и будет направлено на стимулирование продуктивной и формализованной занятости. </w:t>
      </w:r>
    </w:p>
    <w:p>
      <w:pPr>
        <w:spacing w:after="0"/>
        <w:ind w:left="0"/>
        <w:jc w:val="both"/>
      </w:pPr>
      <w:r>
        <w:rPr>
          <w:rFonts w:ascii="Times New Roman"/>
          <w:b w:val="false"/>
          <w:i w:val="false"/>
          <w:color w:val="000000"/>
          <w:sz w:val="28"/>
        </w:rPr>
        <w:t>
      Во-первых, это будет обеспечено благодаря наличию у работающего и его семьи нескольких источников выплат в случае наступления социальных рисков. Например, при утрате трудоспособности, будут доступны базовые пособия по инвалидности из государственного бюджета, выплата по утрате трудоспособности из Государственного фонда социального страхования, а также выплаты частных страховых компаний из средств, аккумулированных за счет отчислений работодателя.</w:t>
      </w:r>
    </w:p>
    <w:p>
      <w:pPr>
        <w:spacing w:after="0"/>
        <w:ind w:left="0"/>
        <w:jc w:val="both"/>
      </w:pPr>
      <w:r>
        <w:rPr>
          <w:rFonts w:ascii="Times New Roman"/>
          <w:b w:val="false"/>
          <w:i w:val="false"/>
          <w:color w:val="000000"/>
          <w:sz w:val="28"/>
        </w:rPr>
        <w:t>
      Во-вторых, аналогично пенсионной системе, в системе социального страхования будет усилена взаимосвязь между стажем участия и размерами выплат: будут увеличены коэффициенты замещения доходов (потеря работы, потеря кормильца, утрата трудоспособности), поэтапно увеличена продолжительность выплат до уровня стран ОЭСР (потеря работы).</w:t>
      </w:r>
    </w:p>
    <w:p>
      <w:pPr>
        <w:spacing w:after="0"/>
        <w:ind w:left="0"/>
        <w:jc w:val="left"/>
      </w:pPr>
      <w:r>
        <w:rPr>
          <w:rFonts w:ascii="Times New Roman"/>
          <w:b/>
          <w:i w:val="false"/>
          <w:color w:val="000000"/>
        </w:rPr>
        <w:t xml:space="preserve"> Усиление адресности социальной помощи и модернизация системы социального обслуживания</w:t>
      </w:r>
    </w:p>
    <w:p>
      <w:pPr>
        <w:spacing w:after="0"/>
        <w:ind w:left="0"/>
        <w:jc w:val="both"/>
      </w:pPr>
      <w:r>
        <w:rPr>
          <w:rFonts w:ascii="Times New Roman"/>
          <w:b w:val="false"/>
          <w:i w:val="false"/>
          <w:color w:val="000000"/>
          <w:sz w:val="28"/>
        </w:rPr>
        <w:t>
      Будет усилена адресность при оказании социальной помощи малообеспеченным слоям населения. Для нетрудоспособных помощь будет оказываться в безусловном порядке. Вместе с тем, для тех малообеспеченных, которые могут работать, помощь будет доступна на основе социального контракта. Это значит, что поддержка малообеспеченного будут зависеть от его собственной готовности преодолевать обстоятельства, ухудшающие его жизнь (например, отсутствие необходимых профессиональных навыков), и участвовать в активных мерах содействия занятости.</w:t>
      </w:r>
    </w:p>
    <w:p>
      <w:pPr>
        <w:spacing w:after="0"/>
        <w:ind w:left="0"/>
        <w:jc w:val="both"/>
      </w:pPr>
      <w:r>
        <w:rPr>
          <w:rFonts w:ascii="Times New Roman"/>
          <w:b w:val="false"/>
          <w:i w:val="false"/>
          <w:color w:val="000000"/>
          <w:sz w:val="28"/>
        </w:rPr>
        <w:t xml:space="preserve">
      Важным аспектом оказания социальной помощи станет поэтапное внедрение проактивного подхода со стороны государства. Органы поддержки, помимо обслуживания обратившихся за помощью, будут самостоятельно выявлять нуждающиеся категории населения с упором на сельскую местность, определяя малообеспеченных через информационные системы. </w:t>
      </w:r>
    </w:p>
    <w:p>
      <w:pPr>
        <w:spacing w:after="0"/>
        <w:ind w:left="0"/>
        <w:jc w:val="both"/>
      </w:pPr>
      <w:r>
        <w:rPr>
          <w:rFonts w:ascii="Times New Roman"/>
          <w:b w:val="false"/>
          <w:i w:val="false"/>
          <w:color w:val="000000"/>
          <w:sz w:val="28"/>
        </w:rPr>
        <w:t xml:space="preserve">
      Система социального обслуживания будет также подвержена модернизации, которая предусматривает усиление адресности, доступности и качества специальных социальных услуг. </w:t>
      </w:r>
    </w:p>
    <w:p>
      <w:pPr>
        <w:spacing w:after="0"/>
        <w:ind w:left="0"/>
        <w:jc w:val="both"/>
      </w:pPr>
      <w:r>
        <w:rPr>
          <w:rFonts w:ascii="Times New Roman"/>
          <w:b w:val="false"/>
          <w:i w:val="false"/>
          <w:color w:val="000000"/>
          <w:sz w:val="28"/>
        </w:rPr>
        <w:t>
      Усиление адресности будет достигнуто через переход от заявительного к проактивному подходу оказания услуг. Организациями частного и гражданского сектора в рамках аутсорсинга будет определяться целевой контингент с формированием Социального регистра нуждающихся лиц. Они будут распределены на категории получателей в зависимости от возраста, степени ограничения жизнедеятельности, жизненной ситуации, индивидуальных потребностей. На основе данных регистра будут определяться потребность в услугах и объемах финансирования, оказываться адресное социальное обслуживание.</w:t>
      </w:r>
    </w:p>
    <w:p>
      <w:pPr>
        <w:spacing w:after="0"/>
        <w:ind w:left="0"/>
        <w:jc w:val="both"/>
      </w:pPr>
      <w:r>
        <w:rPr>
          <w:rFonts w:ascii="Times New Roman"/>
          <w:b w:val="false"/>
          <w:i w:val="false"/>
          <w:color w:val="000000"/>
          <w:sz w:val="28"/>
        </w:rPr>
        <w:t xml:space="preserve">
      Доступность будет усилена за счет привлечения незанятых членов семьи нуждающегося и патронатного ухода в гостевых семьях; частного сектора на базе центров социального обслуживания, многопрофильных домов малой вместимости, создающихся на принципах ГЧП в городах и селах, а также "мобильных служб" в отдаленных селах; государственных специализированных домов-интернатов. </w:t>
      </w:r>
    </w:p>
    <w:p>
      <w:pPr>
        <w:spacing w:after="0"/>
        <w:ind w:left="0"/>
        <w:jc w:val="both"/>
      </w:pPr>
      <w:r>
        <w:rPr>
          <w:rFonts w:ascii="Times New Roman"/>
          <w:b w:val="false"/>
          <w:i w:val="false"/>
          <w:color w:val="000000"/>
          <w:sz w:val="28"/>
        </w:rPr>
        <w:t xml:space="preserve">
      Усилению качества и вовлечению частного сектора будут служить обновленные стандарты услуг и экономически оправданные привлекательные тарифы. Стандарты будут включать объем, сроки и условия предоставления услуг, их стоимость на основе подушевого норматива, индикаторы качества и оценку результатов представляемых услуг. </w:t>
      </w:r>
    </w:p>
    <w:p>
      <w:pPr>
        <w:spacing w:after="0"/>
        <w:ind w:left="0"/>
        <w:jc w:val="both"/>
      </w:pPr>
      <w:r>
        <w:rPr>
          <w:rFonts w:ascii="Times New Roman"/>
          <w:b w:val="false"/>
          <w:i w:val="false"/>
          <w:color w:val="000000"/>
          <w:sz w:val="28"/>
        </w:rPr>
        <w:t>
      У самих нуждающихся появится возможность выбора формы получения социального обслуживания благодаря созданию Единого регистра специалистов, содержащей информацию об их квалификациях, видах оказываемых услуг, результатах работы. При этом, государство сохранит за собой регулирующую и контролирующую роль, обеспечивая тем самым защиту прав лиц с ограниченными возможностями.</w:t>
      </w:r>
    </w:p>
    <w:p>
      <w:pPr>
        <w:spacing w:after="0"/>
        <w:ind w:left="0"/>
        <w:jc w:val="left"/>
      </w:pPr>
      <w:r>
        <w:rPr>
          <w:rFonts w:ascii="Times New Roman"/>
          <w:b/>
          <w:i w:val="false"/>
          <w:color w:val="000000"/>
        </w:rPr>
        <w:t xml:space="preserve"> Задача 2. Развитие доступного и качественного здравоохранения</w:t>
      </w:r>
    </w:p>
    <w:p>
      <w:pPr>
        <w:spacing w:after="0"/>
        <w:ind w:left="0"/>
        <w:jc w:val="both"/>
      </w:pPr>
      <w:r>
        <w:rPr>
          <w:rFonts w:ascii="Times New Roman"/>
          <w:b w:val="false"/>
          <w:i w:val="false"/>
          <w:color w:val="000000"/>
          <w:sz w:val="28"/>
        </w:rPr>
        <w:t xml:space="preserve">
      Казахстан войдет в число стран, достигших всеобщего охвата услугами здравоохранения. Финансирование здравоохранения будет диверсифицировано и стабильно обеспечено на достаточном для постоянного развития и глобальной конкурентоспособности отрасли уровне. </w:t>
      </w:r>
    </w:p>
    <w:p>
      <w:pPr>
        <w:spacing w:after="0"/>
        <w:ind w:left="0"/>
        <w:jc w:val="left"/>
      </w:pPr>
      <w:r>
        <w:rPr>
          <w:rFonts w:ascii="Times New Roman"/>
          <w:b/>
          <w:i w:val="false"/>
          <w:color w:val="000000"/>
        </w:rPr>
        <w:t xml:space="preserve"> Цифровизация системы здравоохранения</w:t>
      </w:r>
    </w:p>
    <w:p>
      <w:pPr>
        <w:spacing w:after="0"/>
        <w:ind w:left="0"/>
        <w:jc w:val="both"/>
      </w:pPr>
      <w:r>
        <w:rPr>
          <w:rFonts w:ascii="Times New Roman"/>
          <w:b w:val="false"/>
          <w:i w:val="false"/>
          <w:color w:val="000000"/>
          <w:sz w:val="28"/>
        </w:rPr>
        <w:t>
      Повышение доступности, качества, безопасности, эффективности, устойчивости и пациентоориентированности системы здравоохранения будет основана на комплексной цифровизации данных и процессов. Всеобъемлющие цифровые данные накопленной базы знаний будут основным источником для интегрированной поддержки клинических и политических решений. Для этого, статистика и классификация в сфере здравоохранения будут гармонизированы со странами ОЭСР, будет обеспечена доступность актуальных данных на всех уровнях. Будет оказана поддержка проектам по внедрению телемедицины, роботизированных методов и искусственного интеллекта в здравоохранении.</w:t>
      </w:r>
    </w:p>
    <w:p>
      <w:pPr>
        <w:spacing w:after="0"/>
        <w:ind w:left="0"/>
        <w:jc w:val="left"/>
      </w:pPr>
      <w:r>
        <w:rPr>
          <w:rFonts w:ascii="Times New Roman"/>
          <w:b/>
          <w:i w:val="false"/>
          <w:color w:val="000000"/>
        </w:rPr>
        <w:t xml:space="preserve"> Переориентация на профилактику и управление заболеваниями на ранних стадиях</w:t>
      </w:r>
    </w:p>
    <w:p>
      <w:pPr>
        <w:spacing w:after="0"/>
        <w:ind w:left="0"/>
        <w:jc w:val="both"/>
      </w:pPr>
      <w:r>
        <w:rPr>
          <w:rFonts w:ascii="Times New Roman"/>
          <w:b w:val="false"/>
          <w:i w:val="false"/>
          <w:color w:val="000000"/>
          <w:sz w:val="28"/>
        </w:rPr>
        <w:t xml:space="preserve">
      В целях точечной профилактики и управления заболеваниями на ранних стадиях будет рассмотрена возможность внедрения генетических исследований и персонифицированной медицины. </w:t>
      </w:r>
    </w:p>
    <w:p>
      <w:pPr>
        <w:spacing w:after="0"/>
        <w:ind w:left="0"/>
        <w:jc w:val="both"/>
      </w:pPr>
      <w:r>
        <w:rPr>
          <w:rFonts w:ascii="Times New Roman"/>
          <w:b w:val="false"/>
          <w:i w:val="false"/>
          <w:color w:val="000000"/>
          <w:sz w:val="28"/>
        </w:rPr>
        <w:t xml:space="preserve">
      Данный подход в дальнейшем будет способствовать развитию Службы общественного здравоохранения, посредством принятия решений на основе накопленной базы статистических данных, с проведением эпидемиологических исследований. Это позволит реализовать меры по переориентации деятельности службы охраны общественного здоровья на профилактику, оценку рисков и управление заболеваниями на ранних стадиях. </w:t>
      </w:r>
    </w:p>
    <w:p>
      <w:pPr>
        <w:spacing w:after="0"/>
        <w:ind w:left="0"/>
        <w:jc w:val="left"/>
      </w:pPr>
      <w:r>
        <w:rPr>
          <w:rFonts w:ascii="Times New Roman"/>
          <w:b/>
          <w:i w:val="false"/>
          <w:color w:val="000000"/>
        </w:rPr>
        <w:t xml:space="preserve"> Внедрение системы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Для повышения качества и доступности медицинских услуг будет внедрена система обязательного социального медицинского страхования, в рамках которой будет реализован принцип солидарной ответственности гражданина, работодателя и государства за охрану здоровья населения. При этом будет предоставлен выбор как медицинской организации, так и врача. </w:t>
      </w:r>
    </w:p>
    <w:p>
      <w:pPr>
        <w:spacing w:after="0"/>
        <w:ind w:left="0"/>
        <w:jc w:val="both"/>
      </w:pPr>
      <w:r>
        <w:rPr>
          <w:rFonts w:ascii="Times New Roman"/>
          <w:b w:val="false"/>
          <w:i w:val="false"/>
          <w:color w:val="000000"/>
          <w:sz w:val="28"/>
        </w:rPr>
        <w:t xml:space="preserve">
      Также будет внедрена система стратегического закупа медицинских услуг с целью эффективного использования ограниченных ресурсов с учетом приоритетов развития здравоохранения. </w:t>
      </w:r>
    </w:p>
    <w:p>
      <w:pPr>
        <w:spacing w:after="0"/>
        <w:ind w:left="0"/>
        <w:jc w:val="left"/>
      </w:pPr>
      <w:r>
        <w:rPr>
          <w:rFonts w:ascii="Times New Roman"/>
          <w:b/>
          <w:i w:val="false"/>
          <w:color w:val="000000"/>
        </w:rPr>
        <w:t xml:space="preserve"> Развитие ПМСП и конкурентной среды</w:t>
      </w:r>
    </w:p>
    <w:p>
      <w:pPr>
        <w:spacing w:after="0"/>
        <w:ind w:left="0"/>
        <w:jc w:val="both"/>
      </w:pPr>
      <w:r>
        <w:rPr>
          <w:rFonts w:ascii="Times New Roman"/>
          <w:b w:val="false"/>
          <w:i w:val="false"/>
          <w:color w:val="000000"/>
          <w:sz w:val="28"/>
        </w:rPr>
        <w:t xml:space="preserve">
      Эффективность сектора будет достигнута за счет фокуса и координации услуг на амбулаторном уровне с полной интеграцией специализированных служб. Развитие конкурентной среды на первичном звене позволит внедрить пациентоориентированную модель, когда помощь будет доступна в непосредственной близости от места проживания. </w:t>
      </w:r>
    </w:p>
    <w:p>
      <w:pPr>
        <w:spacing w:after="0"/>
        <w:ind w:left="0"/>
        <w:jc w:val="both"/>
      </w:pPr>
      <w:r>
        <w:rPr>
          <w:rFonts w:ascii="Times New Roman"/>
          <w:b w:val="false"/>
          <w:i w:val="false"/>
          <w:color w:val="000000"/>
          <w:sz w:val="28"/>
        </w:rPr>
        <w:t>
      Управляемая приватизация медицинских организаций будет нацелена на вовлечение компетенций и ресурсов частного сектора для эффективности и доступности медицинской помощи. Государственным сектором будет задано четкое направление по развитию частного сектора в здравоохранении в соответствии с семнадцатой Глобальной целью устойчивого развития ООН "Укрепление средств осуществления и активизация работы в рамках Глобального партнерства в интересах устойчивого развития".</w:t>
      </w:r>
    </w:p>
    <w:p>
      <w:pPr>
        <w:spacing w:after="0"/>
        <w:ind w:left="0"/>
        <w:jc w:val="both"/>
      </w:pPr>
      <w:r>
        <w:rPr>
          <w:rFonts w:ascii="Times New Roman"/>
          <w:b w:val="false"/>
          <w:i w:val="false"/>
          <w:color w:val="000000"/>
          <w:sz w:val="28"/>
        </w:rPr>
        <w:t>
      Продолжится процесс передачи государственных функций в конкурентную среду.</w:t>
      </w:r>
    </w:p>
    <w:p>
      <w:pPr>
        <w:spacing w:after="0"/>
        <w:ind w:left="0"/>
        <w:jc w:val="left"/>
      </w:pPr>
      <w:r>
        <w:rPr>
          <w:rFonts w:ascii="Times New Roman"/>
          <w:b/>
          <w:i w:val="false"/>
          <w:color w:val="000000"/>
        </w:rPr>
        <w:t xml:space="preserve"> Модернизация медицинского и фармацевтического образования и науки</w:t>
      </w:r>
    </w:p>
    <w:p>
      <w:pPr>
        <w:spacing w:after="0"/>
        <w:ind w:left="0"/>
        <w:jc w:val="both"/>
      </w:pPr>
      <w:r>
        <w:rPr>
          <w:rFonts w:ascii="Times New Roman"/>
          <w:b w:val="false"/>
          <w:i w:val="false"/>
          <w:color w:val="000000"/>
          <w:sz w:val="28"/>
        </w:rPr>
        <w:t xml:space="preserve">
      Продолжится модернизация медицинского и фармацевтического образования и науки на основе трансферта лучших практик и стандартов посредством стратегического партнерства с ведущими зарубежными университетами. Это обеспечит интеграцию образования, науки и практики. </w:t>
      </w:r>
    </w:p>
    <w:p>
      <w:pPr>
        <w:spacing w:after="0"/>
        <w:ind w:left="0"/>
        <w:jc w:val="left"/>
      </w:pPr>
      <w:r>
        <w:rPr>
          <w:rFonts w:ascii="Times New Roman"/>
          <w:b/>
          <w:i w:val="false"/>
          <w:color w:val="000000"/>
        </w:rPr>
        <w:t xml:space="preserve"> Внедрение системы лицензирования и страхования медицинских работников</w:t>
      </w:r>
    </w:p>
    <w:p>
      <w:pPr>
        <w:spacing w:after="0"/>
        <w:ind w:left="0"/>
        <w:jc w:val="both"/>
      </w:pPr>
      <w:r>
        <w:rPr>
          <w:rFonts w:ascii="Times New Roman"/>
          <w:b w:val="false"/>
          <w:i w:val="false"/>
          <w:color w:val="000000"/>
          <w:sz w:val="28"/>
        </w:rPr>
        <w:t>
      Будет рассмотрена возможность внедрения и реализации новой системы лицензирования на профессиональную деятельность для оказания безопасной и квалифицированной медицинской помощи.</w:t>
      </w:r>
    </w:p>
    <w:p>
      <w:pPr>
        <w:spacing w:after="0"/>
        <w:ind w:left="0"/>
        <w:jc w:val="both"/>
      </w:pPr>
      <w:r>
        <w:rPr>
          <w:rFonts w:ascii="Times New Roman"/>
          <w:b w:val="false"/>
          <w:i w:val="false"/>
          <w:color w:val="000000"/>
          <w:sz w:val="28"/>
        </w:rPr>
        <w:t>
      Наряду с этом планируется проработка вопроса по интеграции системы страхования профессиональной ответственности медицинских работников в практику оказания медицинской помощи как компонент управления профессиональными рисками.</w:t>
      </w:r>
    </w:p>
    <w:p>
      <w:pPr>
        <w:spacing w:after="0"/>
        <w:ind w:left="0"/>
        <w:jc w:val="left"/>
      </w:pPr>
      <w:r>
        <w:rPr>
          <w:rFonts w:ascii="Times New Roman"/>
          <w:b/>
          <w:i w:val="false"/>
          <w:color w:val="000000"/>
        </w:rPr>
        <w:t xml:space="preserve"> Совершенствование лекарственной политики</w:t>
      </w:r>
    </w:p>
    <w:p>
      <w:pPr>
        <w:spacing w:after="0"/>
        <w:ind w:left="0"/>
        <w:jc w:val="both"/>
      </w:pPr>
      <w:r>
        <w:rPr>
          <w:rFonts w:ascii="Times New Roman"/>
          <w:b w:val="false"/>
          <w:i w:val="false"/>
          <w:color w:val="000000"/>
          <w:sz w:val="28"/>
        </w:rPr>
        <w:t>
      Обеспечение качественными, безопасными и эффективными лекарственными средствами, и медицинскими изделиями будет обеспечена путем совершенствования фармацевтического инспектората и фармацевтических инспекций по надлежащим фармацевтическим практикам и системе обеспечения безопасности, качества и эффективности медицинских изделий, фармаконадзора и мониторинга безопасности, качества и эффективности медицинских изделий, внедрения системы отслеживания медицинской продукции.</w:t>
      </w:r>
    </w:p>
    <w:p>
      <w:pPr>
        <w:spacing w:after="0"/>
        <w:ind w:left="0"/>
        <w:jc w:val="left"/>
      </w:pPr>
      <w:r>
        <w:rPr>
          <w:rFonts w:ascii="Times New Roman"/>
          <w:b/>
          <w:i w:val="false"/>
          <w:color w:val="000000"/>
        </w:rPr>
        <w:t xml:space="preserve"> Задача 3. Повышение доступности и комфорта жилья и жилищной инфраструктуры</w:t>
      </w:r>
    </w:p>
    <w:p>
      <w:pPr>
        <w:spacing w:after="0"/>
        <w:ind w:left="0"/>
        <w:jc w:val="both"/>
      </w:pPr>
      <w:r>
        <w:rPr>
          <w:rFonts w:ascii="Times New Roman"/>
          <w:b w:val="false"/>
          <w:i w:val="false"/>
          <w:color w:val="000000"/>
          <w:sz w:val="28"/>
        </w:rPr>
        <w:t>
      Жилищная политика будет направлена на развитие индивидуального жилищного строительства путем обеспечения земельных участков инженерной инфраструктурой и выделения данных земельных участков гражданам для строительства индивидуальных жилых домов. Ежегодно планируется обеспечивать инженерными сетями более 40 тыс. земельных участков в год.</w:t>
      </w:r>
    </w:p>
    <w:p>
      <w:pPr>
        <w:spacing w:after="0"/>
        <w:ind w:left="0"/>
        <w:jc w:val="both"/>
      </w:pPr>
      <w:r>
        <w:rPr>
          <w:rFonts w:ascii="Times New Roman"/>
          <w:b w:val="false"/>
          <w:i w:val="false"/>
          <w:color w:val="000000"/>
          <w:sz w:val="28"/>
        </w:rPr>
        <w:t>
      В рамках пилотного проекта будут строиться индивидуальные малоэтажные жилые дома в областных центрах, моно-и малых городах в едином архитектурном стиле с применением преимущественно (до 90%) отечественных строительных материалов.</w:t>
      </w:r>
    </w:p>
    <w:p>
      <w:pPr>
        <w:spacing w:after="0"/>
        <w:ind w:left="0"/>
        <w:jc w:val="both"/>
      </w:pPr>
      <w:r>
        <w:rPr>
          <w:rFonts w:ascii="Times New Roman"/>
          <w:b w:val="false"/>
          <w:i w:val="false"/>
          <w:color w:val="000000"/>
          <w:sz w:val="28"/>
        </w:rPr>
        <w:t>
      Для увеличения объемов строительства кредитного жилья для вкладчиков Жилстройсбербанка и очередников акиматов будут привлекаться ранее выделенные субъектам квагизоссектора средства из Национального фонда Республики Казахстан. Привлекаемые средства будут оборачиваться на "револьверной" основе за счет выкупа жилья участниками системы жилстройсбережений. До конца 2025 года будет введено 8,5 млн. кв. метров кредитного жилья, что обеспечит жильем более 120 тыс. граждан.</w:t>
      </w:r>
    </w:p>
    <w:p>
      <w:pPr>
        <w:spacing w:after="0"/>
        <w:ind w:left="0"/>
        <w:jc w:val="both"/>
      </w:pPr>
      <w:r>
        <w:rPr>
          <w:rFonts w:ascii="Times New Roman"/>
          <w:b w:val="false"/>
          <w:i w:val="false"/>
          <w:color w:val="000000"/>
          <w:sz w:val="28"/>
        </w:rPr>
        <w:t>
      Для решения жилищных проблем социально-уязвимых слоев населения будет использован инструмент арендного жилья без права выкупа. Для этих целей ежегодно будет строиться порядка 3 тыс. квартир.</w:t>
      </w:r>
    </w:p>
    <w:p>
      <w:pPr>
        <w:spacing w:after="0"/>
        <w:ind w:left="0"/>
        <w:jc w:val="both"/>
      </w:pPr>
      <w:r>
        <w:rPr>
          <w:rFonts w:ascii="Times New Roman"/>
          <w:b w:val="false"/>
          <w:i w:val="false"/>
          <w:color w:val="000000"/>
          <w:sz w:val="28"/>
        </w:rPr>
        <w:t>
      В целом к 2022 году планируется построить свыше 53 млн. кв.м. жилья, до 2025 года – 96,5 млн. кв. м. или свыше 900 тыс. квартир.</w:t>
      </w:r>
    </w:p>
    <w:p>
      <w:pPr>
        <w:spacing w:after="0"/>
        <w:ind w:left="0"/>
        <w:jc w:val="both"/>
      </w:pPr>
      <w:r>
        <w:rPr>
          <w:rFonts w:ascii="Times New Roman"/>
          <w:b w:val="false"/>
          <w:i w:val="false"/>
          <w:color w:val="000000"/>
          <w:sz w:val="28"/>
        </w:rPr>
        <w:t xml:space="preserve">
      Политика в жилищно-коммунальной сфере будет направлена на обеспечение бесперебойного предоставления качественных коммунальных услуг, повышение эффективности системы управления, применение энергоэффективных и ресурсосберегающих технологий. </w:t>
      </w:r>
    </w:p>
    <w:p>
      <w:pPr>
        <w:spacing w:after="0"/>
        <w:ind w:left="0"/>
        <w:jc w:val="both"/>
      </w:pPr>
      <w:r>
        <w:rPr>
          <w:rFonts w:ascii="Times New Roman"/>
          <w:b w:val="false"/>
          <w:i w:val="false"/>
          <w:color w:val="000000"/>
          <w:sz w:val="28"/>
        </w:rPr>
        <w:t xml:space="preserve">
      Будут определены оптимальные механизмы взаимодействия и распределения ответственности собственников квартир и органов управления, в секторе коммунальной инфраструктуры будет продолжена работа по модернизации объектов, трансферту и коммерциализации инновационных технологий и материалов. </w:t>
      </w:r>
    </w:p>
    <w:p>
      <w:pPr>
        <w:spacing w:after="0"/>
        <w:ind w:left="0"/>
        <w:jc w:val="both"/>
      </w:pPr>
      <w:r>
        <w:rPr>
          <w:rFonts w:ascii="Times New Roman"/>
          <w:b w:val="false"/>
          <w:i w:val="false"/>
          <w:color w:val="000000"/>
          <w:sz w:val="28"/>
        </w:rPr>
        <w:t>
      В целях повышения инвестиционной привлекательности сферы будут приняты системные меры по обеспечению прозрачности сектора, доступности информации, совершенствованию системы тарифообразования.</w:t>
      </w:r>
    </w:p>
    <w:p>
      <w:pPr>
        <w:spacing w:after="0"/>
        <w:ind w:left="0"/>
        <w:jc w:val="both"/>
      </w:pPr>
      <w:r>
        <w:rPr>
          <w:rFonts w:ascii="Times New Roman"/>
          <w:b w:val="false"/>
          <w:i w:val="false"/>
          <w:color w:val="000000"/>
          <w:sz w:val="28"/>
        </w:rPr>
        <w:t>
      В рамках цифровизации будет внедрена единая база данных, которая обеспечит прозрачность сферы, полный охват субъектов жилищно-коммунальной сферы.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Политика 6. Зеленая экономика и охрана окружающей среды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Суть политики:</w:t>
      </w:r>
      <w:r>
        <w:rPr>
          <w:rFonts w:ascii="Times New Roman"/>
          <w:b w:val="false"/>
          <w:i w:val="false"/>
          <w:color w:val="000000"/>
          <w:sz w:val="28"/>
        </w:rPr>
        <w:t xml:space="preserve"> Политика в области зеленой экономики и охраны окружающей среды ориентирована на повышение качества водных и земельных ресурсов, качества воздуха, развития альтернативных источников энергии, адаптации к изменению климата, а также декарбонизации и повышения энергоэффективности экономики. Основным результатом станет рост качества жизни населения, экологической безопасности, снижение экологических рисков и экологического дефицита, а также рост устойчивости развития и повышения конкурентоспособности. </w:t>
      </w:r>
    </w:p>
    <w:p>
      <w:pPr>
        <w:spacing w:after="0"/>
        <w:ind w:left="0"/>
        <w:jc w:val="left"/>
      </w:pPr>
      <w:r>
        <w:rPr>
          <w:rFonts w:ascii="Times New Roman"/>
          <w:b/>
          <w:i w:val="false"/>
          <w:color w:val="000000"/>
        </w:rPr>
        <w:t xml:space="preserve"> Задача 1. Достижение целей Парижского соглашения</w:t>
      </w:r>
    </w:p>
    <w:p>
      <w:pPr>
        <w:spacing w:after="0"/>
        <w:ind w:left="0"/>
        <w:jc w:val="both"/>
      </w:pPr>
      <w:r>
        <w:rPr>
          <w:rFonts w:ascii="Times New Roman"/>
          <w:b w:val="false"/>
          <w:i w:val="false"/>
          <w:color w:val="000000"/>
          <w:sz w:val="28"/>
        </w:rPr>
        <w:t xml:space="preserve">
      Реализация Казахстаном Парижского соглашения по изменению климата и дальнейшие меры по созданию Центра зеленых технологий и инвестиционных проектов на базе ЭКСПО, будут предметными шагами по переходу страны к зеленой экономике. </w:t>
      </w:r>
    </w:p>
    <w:p>
      <w:pPr>
        <w:spacing w:after="0"/>
        <w:ind w:left="0"/>
        <w:jc w:val="both"/>
      </w:pPr>
      <w:r>
        <w:rPr>
          <w:rFonts w:ascii="Times New Roman"/>
          <w:b w:val="false"/>
          <w:i w:val="false"/>
          <w:color w:val="000000"/>
          <w:sz w:val="28"/>
        </w:rPr>
        <w:t>
      Наряду с расширением определений, относящихся к зеленой экономике, Концепция по переходу к зеленой экономике будет также приведена в соответствие с Парижским соглашением. Направления развития зеленой экономики будут способствовать предотвращению изменений климата и адаптации к ним для достижения принятых обязательств по снижению выбросов парниковых газов путем применения зеленых технологий.</w:t>
      </w:r>
    </w:p>
    <w:p>
      <w:pPr>
        <w:spacing w:after="0"/>
        <w:ind w:left="0"/>
        <w:jc w:val="left"/>
      </w:pPr>
      <w:r>
        <w:rPr>
          <w:rFonts w:ascii="Times New Roman"/>
          <w:b/>
          <w:i w:val="false"/>
          <w:color w:val="000000"/>
        </w:rPr>
        <w:t xml:space="preserve"> Задача 2. Определение источников финансирования и учет зеленых финансов и привлечения инвестиций</w:t>
      </w:r>
    </w:p>
    <w:p>
      <w:pPr>
        <w:spacing w:after="0"/>
        <w:ind w:left="0"/>
        <w:jc w:val="both"/>
      </w:pPr>
      <w:r>
        <w:rPr>
          <w:rFonts w:ascii="Times New Roman"/>
          <w:b w:val="false"/>
          <w:i w:val="false"/>
          <w:color w:val="000000"/>
          <w:sz w:val="28"/>
        </w:rPr>
        <w:t>
      Для финансирования зеленых технологий будут использоваться международные фонды и частные инвестиции, а также республиканский и местные бюджеты.</w:t>
      </w:r>
    </w:p>
    <w:p>
      <w:pPr>
        <w:spacing w:after="0"/>
        <w:ind w:left="0"/>
        <w:jc w:val="both"/>
      </w:pPr>
      <w:r>
        <w:rPr>
          <w:rFonts w:ascii="Times New Roman"/>
          <w:b w:val="false"/>
          <w:i w:val="false"/>
          <w:color w:val="000000"/>
          <w:sz w:val="28"/>
        </w:rPr>
        <w:t>
      Инвестиции будут выделяться в рамках "Зеленого" климатического фонда, созданного по инициативе правительств 124 стран с целью ограничения и сокращения выбросов парниковых газов в развивающихся странах, а также для помощи в адаптации к последствиям изменения климата. При активном сотрудничестве с данным фондом и Европейским банком развития и реконструкции ожидается расширение инвестиций в возобновляемые источники энергии в Казахстане и реализация совместных проектов.</w:t>
      </w:r>
    </w:p>
    <w:p>
      <w:pPr>
        <w:spacing w:after="0"/>
        <w:ind w:left="0"/>
        <w:jc w:val="both"/>
      </w:pPr>
      <w:r>
        <w:rPr>
          <w:rFonts w:ascii="Times New Roman"/>
          <w:b w:val="false"/>
          <w:i w:val="false"/>
          <w:color w:val="000000"/>
          <w:sz w:val="28"/>
        </w:rPr>
        <w:t>
      Государственные средства будут выделяться в рамках проектов ГЧП. При этом планирование финансовых ресурсов будет проводиться оперативно и гибко, так как зеленые технологии постоянно совершенствуются и происходит быстрое удешевление производственных процессов. В этой связи, будут определены четкие критерии по оценке применяемых технологий проектов для дальнейшего планирования и учета средств, затраченных на переход к зеленой экономике.</w:t>
      </w:r>
    </w:p>
    <w:p>
      <w:pPr>
        <w:spacing w:after="0"/>
        <w:ind w:left="0"/>
        <w:jc w:val="both"/>
      </w:pPr>
      <w:r>
        <w:rPr>
          <w:rFonts w:ascii="Times New Roman"/>
          <w:b w:val="false"/>
          <w:i w:val="false"/>
          <w:color w:val="000000"/>
          <w:sz w:val="28"/>
        </w:rPr>
        <w:t>
      Будут продолжена работа по развитию рынка торговли квотами на выброс и будут приняты меры по его интеграции с зарубежным рынком.</w:t>
      </w:r>
    </w:p>
    <w:p>
      <w:pPr>
        <w:spacing w:after="0"/>
        <w:ind w:left="0"/>
        <w:jc w:val="both"/>
      </w:pPr>
      <w:r>
        <w:rPr>
          <w:rFonts w:ascii="Times New Roman"/>
          <w:b w:val="false"/>
          <w:i w:val="false"/>
          <w:color w:val="000000"/>
          <w:sz w:val="28"/>
        </w:rPr>
        <w:t>
      Кроме того, Казахстан намерен стать региональным лидером в сфере зеленых финансов на базе инфраструктуры МФЦА и создаваемого Международного центра зеленых технологий и инвестиционных проектов.</w:t>
      </w:r>
    </w:p>
    <w:p>
      <w:pPr>
        <w:spacing w:after="0"/>
        <w:ind w:left="0"/>
        <w:jc w:val="left"/>
      </w:pPr>
      <w:r>
        <w:rPr>
          <w:rFonts w:ascii="Times New Roman"/>
          <w:b/>
          <w:i w:val="false"/>
          <w:color w:val="000000"/>
        </w:rPr>
        <w:t xml:space="preserve"> Задача 3. Стимулирование инвестиций в зеленые технологии</w:t>
      </w:r>
    </w:p>
    <w:p>
      <w:pPr>
        <w:spacing w:after="0"/>
        <w:ind w:left="0"/>
        <w:jc w:val="both"/>
      </w:pPr>
      <w:r>
        <w:rPr>
          <w:rFonts w:ascii="Times New Roman"/>
          <w:b w:val="false"/>
          <w:i w:val="false"/>
          <w:color w:val="000000"/>
          <w:sz w:val="28"/>
        </w:rPr>
        <w:t xml:space="preserve">
      Будет продолжено стимулирование и поощрение инноваций и инвестиций в экологически чистое производство товаров и услуг, снижение выбросов парниковых газов, а также для применения технологий, устойчивых к изменению климата. </w:t>
      </w:r>
    </w:p>
    <w:p>
      <w:pPr>
        <w:spacing w:after="0"/>
        <w:ind w:left="0"/>
        <w:jc w:val="both"/>
      </w:pPr>
      <w:r>
        <w:rPr>
          <w:rFonts w:ascii="Times New Roman"/>
          <w:b w:val="false"/>
          <w:i w:val="false"/>
          <w:color w:val="000000"/>
          <w:sz w:val="28"/>
        </w:rPr>
        <w:t>
      С этой целью будет усовершенствовано действующее законодательство в части налогообложения и тарифообразования и продолжена реализация мер по энергосбережению и повышению энергоэффективности за счет модернизация промышленности, внедрения инновационных технологий, взаимодействия науки и производства.</w:t>
      </w:r>
    </w:p>
    <w:p>
      <w:pPr>
        <w:spacing w:after="0"/>
        <w:ind w:left="0"/>
        <w:jc w:val="both"/>
      </w:pPr>
      <w:r>
        <w:rPr>
          <w:rFonts w:ascii="Times New Roman"/>
          <w:b w:val="false"/>
          <w:i w:val="false"/>
          <w:color w:val="000000"/>
          <w:sz w:val="28"/>
        </w:rPr>
        <w:t>
      В секторе электроэнергии будут приняты меры по дальнейшему внедрению систем интеллектуального учета/"умных электросетей"/и систем хранения электроэнергии.</w:t>
      </w:r>
    </w:p>
    <w:p>
      <w:pPr>
        <w:spacing w:after="0"/>
        <w:ind w:left="0"/>
        <w:jc w:val="left"/>
      </w:pPr>
      <w:r>
        <w:rPr>
          <w:rFonts w:ascii="Times New Roman"/>
          <w:b/>
          <w:i w:val="false"/>
          <w:color w:val="000000"/>
        </w:rPr>
        <w:t xml:space="preserve"> Задача 4. Декарбонизация экономики</w:t>
      </w:r>
    </w:p>
    <w:p>
      <w:pPr>
        <w:spacing w:after="0"/>
        <w:ind w:left="0"/>
        <w:jc w:val="both"/>
      </w:pPr>
      <w:r>
        <w:rPr>
          <w:rFonts w:ascii="Times New Roman"/>
          <w:b w:val="false"/>
          <w:i w:val="false"/>
          <w:color w:val="000000"/>
          <w:sz w:val="28"/>
        </w:rPr>
        <w:t xml:space="preserve">
      По данному направлению развития будет повышена мобилизация государственных и частных финансовых ресурсов для реализации зеленых инвестиционных проектов, как из внутренних, так и из международных источников. </w:t>
      </w:r>
    </w:p>
    <w:p>
      <w:pPr>
        <w:spacing w:after="0"/>
        <w:ind w:left="0"/>
        <w:jc w:val="both"/>
      </w:pPr>
      <w:r>
        <w:rPr>
          <w:rFonts w:ascii="Times New Roman"/>
          <w:b w:val="false"/>
          <w:i w:val="false"/>
          <w:color w:val="000000"/>
          <w:sz w:val="28"/>
        </w:rPr>
        <w:t xml:space="preserve">
      С целью выработки конкретных мер по декарбонизации экономики будет проведена комплексная оценка и учет в программных отраслевых документах экономического влияния выбросов углекислого газа на состояние окружающей среды, на условия ведения бизнеса, качество жизни, здоровье и производительность граждан. </w:t>
      </w:r>
    </w:p>
    <w:p>
      <w:pPr>
        <w:spacing w:after="0"/>
        <w:ind w:left="0"/>
        <w:jc w:val="both"/>
      </w:pPr>
      <w:r>
        <w:rPr>
          <w:rFonts w:ascii="Times New Roman"/>
          <w:b w:val="false"/>
          <w:i w:val="false"/>
          <w:color w:val="000000"/>
          <w:sz w:val="28"/>
        </w:rPr>
        <w:t xml:space="preserve">
      Будет стимулироваться модернизация угольных тепловых электроцентралей и переход на использование газа, наряду с работой по дальнейшей газификации регионов. </w:t>
      </w:r>
    </w:p>
    <w:p>
      <w:pPr>
        <w:spacing w:after="0"/>
        <w:ind w:left="0"/>
        <w:jc w:val="left"/>
      </w:pPr>
      <w:r>
        <w:rPr>
          <w:rFonts w:ascii="Times New Roman"/>
          <w:b/>
          <w:i w:val="false"/>
          <w:color w:val="000000"/>
        </w:rPr>
        <w:t xml:space="preserve"> Задача 5. Повышение эффективности использования и охрана водных ресурсов </w:t>
      </w:r>
    </w:p>
    <w:p>
      <w:pPr>
        <w:spacing w:after="0"/>
        <w:ind w:left="0"/>
        <w:jc w:val="both"/>
      </w:pPr>
      <w:r>
        <w:rPr>
          <w:rFonts w:ascii="Times New Roman"/>
          <w:b w:val="false"/>
          <w:i w:val="false"/>
          <w:color w:val="000000"/>
          <w:sz w:val="28"/>
        </w:rPr>
        <w:t xml:space="preserve">
      Для повышения эффективности использования и охраны водных ресурсов страны будут разработаны и внедрены системные меры по водосбережению в сельском хозяйстве, промышленности и коммунальном секторе. </w:t>
      </w:r>
    </w:p>
    <w:p>
      <w:pPr>
        <w:spacing w:after="0"/>
        <w:ind w:left="0"/>
        <w:jc w:val="both"/>
      </w:pPr>
      <w:r>
        <w:rPr>
          <w:rFonts w:ascii="Times New Roman"/>
          <w:b w:val="false"/>
          <w:i w:val="false"/>
          <w:color w:val="000000"/>
          <w:sz w:val="28"/>
        </w:rPr>
        <w:t>
      В сельском хозяйстве будут продолжены меры по общему сокращению потребления воды; внедрению современных водосберегающих технологий; увеличению доли площадей закрытого грунта; восстановлению крупных инфраструктурных объектов – каналов, водохранилищ, определению прав собственности и ответственности за их поддержание.</w:t>
      </w:r>
    </w:p>
    <w:p>
      <w:pPr>
        <w:spacing w:after="0"/>
        <w:ind w:left="0"/>
        <w:jc w:val="both"/>
      </w:pPr>
      <w:r>
        <w:rPr>
          <w:rFonts w:ascii="Times New Roman"/>
          <w:b w:val="false"/>
          <w:i w:val="false"/>
          <w:color w:val="000000"/>
          <w:sz w:val="28"/>
        </w:rPr>
        <w:t>
      Будет продолжено восстановление ирригационных и дренажных сетей для обеспечения поливной водой востребованных земель регулярного и лиманного орошения. Планируется совершенствование системы мониторинга водных ресурсов, их прогнозирования и управления с обеспечением надлежащего контроля и мониторинга мелиоративного состояния орошаемых земель и выполнения мелиоративных мероприятий. Для сокращения дефицита водных ресурсов как на национальном, так и региональном уровне будут приняты меры по вододелению трансграничных водных ресурсов, использованию подземных вод, строительству новой инфраструктуры, увеличению лесистости водосборных площадей водных объектов и осуществлению природоохранных попусков.</w:t>
      </w:r>
    </w:p>
    <w:p>
      <w:pPr>
        <w:spacing w:after="0"/>
        <w:ind w:left="0"/>
        <w:jc w:val="both"/>
      </w:pPr>
      <w:r>
        <w:rPr>
          <w:rFonts w:ascii="Times New Roman"/>
          <w:b w:val="false"/>
          <w:i w:val="false"/>
          <w:color w:val="000000"/>
          <w:sz w:val="28"/>
        </w:rPr>
        <w:t xml:space="preserve">
      Основными направлениями политики по эффективному использованию водных ресурсов в промышленности будут общее сокращение использования воды на действующих предприятиях за счет внедрения технологий водосбережения в энергетической, добывающей и металлургической отраслях и повторного использования сточных вод и оборотного водоснабжения; и повышение стандартов забора и очистки воды до европейского уровня для новых промышленных предприятий. </w:t>
      </w:r>
    </w:p>
    <w:p>
      <w:pPr>
        <w:spacing w:after="0"/>
        <w:ind w:left="0"/>
        <w:jc w:val="both"/>
      </w:pPr>
      <w:r>
        <w:rPr>
          <w:rFonts w:ascii="Times New Roman"/>
          <w:b w:val="false"/>
          <w:i w:val="false"/>
          <w:color w:val="000000"/>
          <w:sz w:val="28"/>
        </w:rPr>
        <w:t>
      В коммунальном хозяйстве будут продолжены меры по повышению стандартов водосбережения для бытовой техники и сантехники; строительству водохранилищ и резервуаров для сдерживания стоков воды при паводках и компенсации вариативности в течение года; строительству водоводов и каналов для обеспечения дефицитных территорий за счет бассейнов с избытком водных ресурсов, а также тех ресурсов, которые на сегодня отнесены к недоступным; строительству станций очистки сточных вод и установок очистки соленой и солоноватой воды; комплексному подходу к восстановлению бассейновых систем, включая посадку леса, восстановление дельт, очистку от иловых осадков.</w:t>
      </w:r>
    </w:p>
    <w:p>
      <w:pPr>
        <w:spacing w:after="0"/>
        <w:ind w:left="0"/>
        <w:jc w:val="both"/>
      </w:pPr>
      <w:r>
        <w:rPr>
          <w:rFonts w:ascii="Times New Roman"/>
          <w:b w:val="false"/>
          <w:i w:val="false"/>
          <w:color w:val="000000"/>
          <w:sz w:val="28"/>
        </w:rPr>
        <w:t>
      Правительством будут реформированы виды государственной поддержки, негативно влияющие на потребление воды и оказывающие значительную нагрузку на бюджет, а также будет увеличен вклад многоцелевых водных инфраструктур для достижения более высоких уровней водохозяйственной, пищевой и энергетической безопасности.</w:t>
      </w:r>
    </w:p>
    <w:p>
      <w:pPr>
        <w:spacing w:after="0"/>
        <w:ind w:left="0"/>
        <w:jc w:val="both"/>
      </w:pPr>
      <w:r>
        <w:rPr>
          <w:rFonts w:ascii="Times New Roman"/>
          <w:b w:val="false"/>
          <w:i w:val="false"/>
          <w:color w:val="000000"/>
          <w:sz w:val="28"/>
        </w:rPr>
        <w:t>
      Для охраны и рационального использования водных ресурсов трансграничных рек будет установлено сотрудничество по совместному отбору и обмену гидрологической и гидрохимической информацией со странами Центральной Азии, Китая и России. Правительство будет работать над заключением двусторонних и многосторонних международных правовых документов с вышеназванными странами по обеспечению водными ресурсами территории РК в достаточном объеме и соответствующего качества.</w:t>
      </w:r>
    </w:p>
    <w:p>
      <w:pPr>
        <w:spacing w:after="0"/>
        <w:ind w:left="0"/>
        <w:jc w:val="both"/>
      </w:pPr>
      <w:r>
        <w:rPr>
          <w:rFonts w:ascii="Times New Roman"/>
          <w:b w:val="false"/>
          <w:i w:val="false"/>
          <w:color w:val="000000"/>
          <w:sz w:val="28"/>
        </w:rPr>
        <w:t xml:space="preserve">
      Будет также продолжена борьба с опустыниванием земель. Будут проводиться регулярная оценка и инвентаризация земельных ресурсов, внедряться экономические механизмы землепользования, стимулирующие сохранение и восстановление качества земельных ресурсов, реализоваться работы по приостановлению процесса опустынивания. </w:t>
      </w:r>
    </w:p>
    <w:p>
      <w:pPr>
        <w:spacing w:after="0"/>
        <w:ind w:left="0"/>
        <w:jc w:val="left"/>
      </w:pPr>
      <w:r>
        <w:rPr>
          <w:rFonts w:ascii="Times New Roman"/>
          <w:b/>
          <w:i w:val="false"/>
          <w:color w:val="000000"/>
        </w:rPr>
        <w:t xml:space="preserve"> Задача 6. Развитие возобновляемых источников энергии </w:t>
      </w:r>
      <w:r>
        <w:br/>
      </w:r>
      <w:r>
        <w:rPr>
          <w:rFonts w:ascii="Times New Roman"/>
          <w:b/>
          <w:i w:val="false"/>
          <w:color w:val="000000"/>
        </w:rPr>
        <w:t>(далее – ВИЭ), совершенствование традиционных источников энергии</w:t>
      </w:r>
    </w:p>
    <w:p>
      <w:pPr>
        <w:spacing w:after="0"/>
        <w:ind w:left="0"/>
        <w:jc w:val="both"/>
      </w:pPr>
      <w:r>
        <w:rPr>
          <w:rFonts w:ascii="Times New Roman"/>
          <w:b w:val="false"/>
          <w:i w:val="false"/>
          <w:color w:val="000000"/>
          <w:sz w:val="28"/>
        </w:rPr>
        <w:t>
      Учитывая мировые тенденции в области ВИЭ, необходимы новые задачи в области ВИЭ, в частности их развитие путем увеличения доли в общем энергобалансе страны и их интеграции в единую энергетическую систему.</w:t>
      </w:r>
    </w:p>
    <w:p>
      <w:pPr>
        <w:spacing w:after="0"/>
        <w:ind w:left="0"/>
        <w:jc w:val="both"/>
      </w:pPr>
      <w:r>
        <w:rPr>
          <w:rFonts w:ascii="Times New Roman"/>
          <w:b w:val="false"/>
          <w:i w:val="false"/>
          <w:color w:val="000000"/>
          <w:sz w:val="28"/>
        </w:rPr>
        <w:t>
      Для этого будет усовершенствовано законодательство в области ВИЭ в части внедрения аукционного механизма поддержки ВИЭ, который предполагает гибкую систему планирования, администрирования и тарификации. Будут снижены административные барьеры на рынке ВИЭ.</w:t>
      </w:r>
    </w:p>
    <w:p>
      <w:pPr>
        <w:spacing w:after="0"/>
        <w:ind w:left="0"/>
        <w:jc w:val="both"/>
      </w:pPr>
      <w:r>
        <w:rPr>
          <w:rFonts w:ascii="Times New Roman"/>
          <w:b w:val="false"/>
          <w:i w:val="false"/>
          <w:color w:val="000000"/>
          <w:sz w:val="28"/>
        </w:rPr>
        <w:t>
      Планируется реализация проектов в области ВИЭ, предусмотренных в Перечне энергопроизводящих организаций, использующих ВИЭ. Рассматривается возможность ежегодного утверждения максимально допустимой мощности объектов ВИЭ по зонам единой электроэнергетической системы Республики Казахстан.</w:t>
      </w:r>
    </w:p>
    <w:p>
      <w:pPr>
        <w:spacing w:after="0"/>
        <w:ind w:left="0"/>
        <w:jc w:val="both"/>
      </w:pPr>
      <w:r>
        <w:rPr>
          <w:rFonts w:ascii="Times New Roman"/>
          <w:b w:val="false"/>
          <w:i w:val="false"/>
          <w:color w:val="000000"/>
          <w:sz w:val="28"/>
        </w:rPr>
        <w:t xml:space="preserve">
      Одновременно будут усилены требования к производителям и потребителям традиционных источников энергии в части повышения эффективности и модернизации используемых технологий и производственных мощностей, снижения нагрузки на окружающую среду и здоровье граждан. </w:t>
      </w:r>
    </w:p>
    <w:p>
      <w:pPr>
        <w:spacing w:after="0"/>
        <w:ind w:left="0"/>
        <w:jc w:val="left"/>
      </w:pPr>
      <w:r>
        <w:rPr>
          <w:rFonts w:ascii="Times New Roman"/>
          <w:b/>
          <w:i w:val="false"/>
          <w:color w:val="000000"/>
        </w:rPr>
        <w:t xml:space="preserve"> Задача 7. Сохранение биологического разнообразия </w:t>
      </w:r>
    </w:p>
    <w:p>
      <w:pPr>
        <w:spacing w:after="0"/>
        <w:ind w:left="0"/>
        <w:jc w:val="both"/>
      </w:pPr>
      <w:r>
        <w:rPr>
          <w:rFonts w:ascii="Times New Roman"/>
          <w:b w:val="false"/>
          <w:i w:val="false"/>
          <w:color w:val="000000"/>
          <w:sz w:val="28"/>
        </w:rPr>
        <w:t>
      Наиболее эффективной мерой сохранения эндемичных, редких и исчезающих видов, уникальных эталонных участков и природных экосистем в целом, является создание и функционирование системы особо охраняемых природных территорий.</w:t>
      </w:r>
    </w:p>
    <w:p>
      <w:pPr>
        <w:spacing w:after="0"/>
        <w:ind w:left="0"/>
        <w:jc w:val="both"/>
      </w:pPr>
      <w:r>
        <w:rPr>
          <w:rFonts w:ascii="Times New Roman"/>
          <w:b w:val="false"/>
          <w:i w:val="false"/>
          <w:color w:val="000000"/>
          <w:sz w:val="28"/>
        </w:rPr>
        <w:t>
      Будет продолжена работа по увеличению площади особо охраняемых природных территорий. В период до 2025 года планируется создание еще 2 национальных парков и 3-х природных резерватов.</w:t>
      </w:r>
    </w:p>
    <w:p>
      <w:pPr>
        <w:spacing w:after="0"/>
        <w:ind w:left="0"/>
        <w:jc w:val="both"/>
      </w:pPr>
      <w:r>
        <w:rPr>
          <w:rFonts w:ascii="Times New Roman"/>
          <w:b w:val="false"/>
          <w:i w:val="false"/>
          <w:color w:val="000000"/>
          <w:sz w:val="28"/>
        </w:rPr>
        <w:t>
      Исходя из этого с целью обеспечения репрезентативности, к 2025 году планируется довести площадь особо охраняемых природных территорий Казахстана до 10-12 % от площади страны.</w:t>
      </w:r>
    </w:p>
    <w:p>
      <w:pPr>
        <w:spacing w:after="0"/>
        <w:ind w:left="0"/>
        <w:jc w:val="both"/>
      </w:pPr>
      <w:r>
        <w:rPr>
          <w:rFonts w:ascii="Times New Roman"/>
          <w:b w:val="false"/>
          <w:i w:val="false"/>
          <w:color w:val="000000"/>
          <w:sz w:val="28"/>
        </w:rPr>
        <w:t>
      Казахстан продолжит политику сохранения биологического разнообразия через увеличение лесистости территории и доведения ее до 4,8%, сохранение объектов государственного природно-заповедного фонда, сохранение и увеличение численности диких животных, в том числе редких и находящихся под угрозой исчезновения, развитие дичеразведения в невольных и полувольных условиях, сохранение популяции видов рыб и развитие товарного рыбоводства и аквакультуры.</w:t>
      </w:r>
    </w:p>
    <w:p>
      <w:pPr>
        <w:spacing w:after="0"/>
        <w:ind w:left="0"/>
        <w:jc w:val="both"/>
      </w:pPr>
      <w:r>
        <w:rPr>
          <w:rFonts w:ascii="Times New Roman"/>
          <w:b w:val="false"/>
          <w:i w:val="false"/>
          <w:color w:val="000000"/>
          <w:sz w:val="28"/>
        </w:rPr>
        <w:t>
      Продолжится работа по реализации стратегических мер по устойчивому управлению земельными ресурсами (далее – УУЗР), которые направлена на системное решение проблемы деградации и опустыниванию земель в Казахстане до 2025 года в соответствии с национальной стратегией по УЗЗР, разработанной в 2015 году совместно с Программой Развития ООН.</w:t>
      </w:r>
    </w:p>
    <w:p>
      <w:pPr>
        <w:spacing w:after="0"/>
        <w:ind w:left="0"/>
        <w:jc w:val="both"/>
      </w:pPr>
      <w:r>
        <w:rPr>
          <w:rFonts w:ascii="Times New Roman"/>
          <w:b w:val="false"/>
          <w:i w:val="false"/>
          <w:color w:val="000000"/>
          <w:sz w:val="28"/>
        </w:rPr>
        <w:t>
      Количественный рост предполагается за счет увеличения объемов воспроизводства лесов и лесоразведения, также создание зеленых зон вокруг областных центров, развития частного лесоразведения, также расширения сети особо охраняемых природных территории республики.</w:t>
      </w:r>
    </w:p>
    <w:p>
      <w:pPr>
        <w:spacing w:after="0"/>
        <w:ind w:left="0"/>
        <w:jc w:val="left"/>
      </w:pPr>
      <w:r>
        <w:rPr>
          <w:rFonts w:ascii="Times New Roman"/>
          <w:b/>
          <w:i w:val="false"/>
          <w:color w:val="000000"/>
        </w:rPr>
        <w:t xml:space="preserve"> Задача 8. Развитие малоотходной экономики</w:t>
      </w:r>
    </w:p>
    <w:p>
      <w:pPr>
        <w:spacing w:after="0"/>
        <w:ind w:left="0"/>
        <w:jc w:val="both"/>
      </w:pPr>
      <w:r>
        <w:rPr>
          <w:rFonts w:ascii="Times New Roman"/>
          <w:b w:val="false"/>
          <w:i w:val="false"/>
          <w:color w:val="000000"/>
          <w:sz w:val="28"/>
        </w:rPr>
        <w:t xml:space="preserve">
      Будет продолжена политика по развитию малоотходной экономики в части обеспечения достаточного количества инженерно-технических кадров, а также управленческого персонала, прошедших соответствующее обучение. Будет проведена работа по формированию эко-культуры населения. </w:t>
      </w:r>
    </w:p>
    <w:p>
      <w:pPr>
        <w:spacing w:after="0"/>
        <w:ind w:left="0"/>
        <w:jc w:val="both"/>
      </w:pPr>
      <w:r>
        <w:rPr>
          <w:rFonts w:ascii="Times New Roman"/>
          <w:b w:val="false"/>
          <w:i w:val="false"/>
          <w:color w:val="000000"/>
          <w:sz w:val="28"/>
        </w:rPr>
        <w:t>
      Будет проанализировано действующее законодательство, связанное с обращением отходов производства и потребления. Пересмотрена политика государственного управления отходами, взяв за основу наилучший международный опыт стимулирующий сокращение образования отходов. В целях развития института переработчиков отходов будут разработаны механизмы их стимулирования и меры по формированию инфраструктуры и предприятий по переработке промышленных отходов и внедрению стимулов для их устойчивого функционирования.</w:t>
      </w:r>
    </w:p>
    <w:p>
      <w:pPr>
        <w:spacing w:after="0"/>
        <w:ind w:left="0"/>
        <w:jc w:val="left"/>
      </w:pPr>
      <w:r>
        <w:rPr>
          <w:rFonts w:ascii="Times New Roman"/>
          <w:b/>
          <w:i w:val="false"/>
          <w:color w:val="000000"/>
        </w:rPr>
        <w:t xml:space="preserve"> Задача 9. Управление отходами производства и потребления</w:t>
      </w:r>
    </w:p>
    <w:p>
      <w:pPr>
        <w:spacing w:after="0"/>
        <w:ind w:left="0"/>
        <w:jc w:val="both"/>
      </w:pPr>
      <w:r>
        <w:rPr>
          <w:rFonts w:ascii="Times New Roman"/>
          <w:b w:val="false"/>
          <w:i w:val="false"/>
          <w:color w:val="000000"/>
          <w:sz w:val="28"/>
        </w:rPr>
        <w:t xml:space="preserve">
      Политика в области управления отходами будет направлена на переработку отходов с извлечением из отходов сырья и (или) иных материалов, используемых в дальнейшем в производстве (изготовлении) товаров или иной продукции. Для стимулирования и развития переработки промышленных отходов на территории Республики Казахстан планируется внести изменения в действующее экологическое законодательство. </w:t>
      </w:r>
    </w:p>
    <w:p>
      <w:pPr>
        <w:spacing w:after="0"/>
        <w:ind w:left="0"/>
        <w:jc w:val="left"/>
      </w:pPr>
      <w:r>
        <w:rPr>
          <w:rFonts w:ascii="Times New Roman"/>
          <w:b/>
          <w:i w:val="false"/>
          <w:color w:val="000000"/>
        </w:rPr>
        <w:t xml:space="preserve"> Политика 7. Проактивная внешнеэкономическая политика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Суть политики: </w:t>
      </w:r>
      <w:r>
        <w:rPr>
          <w:rFonts w:ascii="Times New Roman"/>
          <w:b w:val="false"/>
          <w:i w:val="false"/>
          <w:color w:val="000000"/>
          <w:sz w:val="28"/>
        </w:rPr>
        <w:t xml:space="preserve">Внешнеэкономическая политика, с одной стороны, будет ориентирована на дальнейшую, более глубокую интеграцию в мировую экономику посредством использования инструментов экономической дипломатии, продвижения и защиты государственных интересов в международных организациях, многосторонних экономических интеграционных объединениях. С другой стороны, она будет направлена на содействие экономическому росту и развитию страны через налаживание и укрепление внешнеэкономических связей страны, создание взаимовыгодной торговли, вовлечение большего числа казахстанских компаний во внешнеторговую деятельность, повышение конкурентоспособности и качества добавленной стоимости казахстанской экспортной продукции. </w:t>
      </w:r>
    </w:p>
    <w:p>
      <w:pPr>
        <w:spacing w:after="0"/>
        <w:ind w:left="0"/>
        <w:jc w:val="left"/>
      </w:pPr>
      <w:r>
        <w:rPr>
          <w:rFonts w:ascii="Times New Roman"/>
          <w:b/>
          <w:i w:val="false"/>
          <w:color w:val="000000"/>
        </w:rPr>
        <w:t xml:space="preserve"> Задача 1. Продвижение национальных интересов в рамках ЕАЭС</w:t>
      </w:r>
    </w:p>
    <w:p>
      <w:pPr>
        <w:spacing w:after="0"/>
        <w:ind w:left="0"/>
        <w:jc w:val="both"/>
      </w:pPr>
      <w:r>
        <w:rPr>
          <w:rFonts w:ascii="Times New Roman"/>
          <w:b w:val="false"/>
          <w:i w:val="false"/>
          <w:color w:val="000000"/>
          <w:sz w:val="28"/>
        </w:rPr>
        <w:t xml:space="preserve">
      Участие Республики Казахстан в Евразийском экономическом союзе обеспечит условия для экономического роста, повышения благосостояния граждан, доступа казахстанской продукции на внешние рынки. </w:t>
      </w:r>
    </w:p>
    <w:p>
      <w:pPr>
        <w:spacing w:after="0"/>
        <w:ind w:left="0"/>
        <w:jc w:val="both"/>
      </w:pPr>
      <w:r>
        <w:rPr>
          <w:rFonts w:ascii="Times New Roman"/>
          <w:b w:val="false"/>
          <w:i w:val="false"/>
          <w:color w:val="000000"/>
          <w:sz w:val="28"/>
        </w:rPr>
        <w:t>
      В рамках ЕАЭС рассматриваются вопросы исключительно экономического сотрудничества. Функционирование наднациональных органов ЕАЭС на принципах равноправия и консенсуса является одним из ключевых условий для повышения эффективности интеграции. Казахстан продолжит обеспечивать сохранение статуса ЕАЭС как международной организации, нацеленной только на экономическую интеграцию.</w:t>
      </w:r>
    </w:p>
    <w:p>
      <w:pPr>
        <w:spacing w:after="0"/>
        <w:ind w:left="0"/>
        <w:jc w:val="both"/>
      </w:pPr>
      <w:r>
        <w:rPr>
          <w:rFonts w:ascii="Times New Roman"/>
          <w:b w:val="false"/>
          <w:i w:val="false"/>
          <w:color w:val="000000"/>
          <w:sz w:val="28"/>
        </w:rPr>
        <w:t xml:space="preserve">
      Один из основных принципов функционирования внутреннего рынка ЕАЭС – отсутствие барьеров для взаимного доступа на внутренний рынок, минимальное количество изъятий и ограничений. Будет продолжена активная работа по выявлению и устранению барьеров, изъятий и ограничений, что повысит уровень кооперации и конкурентоспособности национальных экономик государств-членов ЕАЭС. </w:t>
      </w:r>
    </w:p>
    <w:p>
      <w:pPr>
        <w:spacing w:after="0"/>
        <w:ind w:left="0"/>
        <w:jc w:val="both"/>
      </w:pPr>
      <w:r>
        <w:rPr>
          <w:rFonts w:ascii="Times New Roman"/>
          <w:b w:val="false"/>
          <w:i w:val="false"/>
          <w:color w:val="000000"/>
          <w:sz w:val="28"/>
        </w:rPr>
        <w:t>
      Важным механизмом создания свободного внутреннего рынка должны стать "Дорожные карты" по устранению изъятий и ограничений, которые будут ежегодно актуализироваться.</w:t>
      </w:r>
    </w:p>
    <w:p>
      <w:pPr>
        <w:spacing w:after="0"/>
        <w:ind w:left="0"/>
        <w:jc w:val="both"/>
      </w:pPr>
      <w:r>
        <w:rPr>
          <w:rFonts w:ascii="Times New Roman"/>
          <w:b w:val="false"/>
          <w:i w:val="false"/>
          <w:color w:val="000000"/>
          <w:sz w:val="28"/>
        </w:rPr>
        <w:t>
      Вступление в силу нового Таможенного кодекса ЕАЭС создаст принципиально новые условия для бизнеса, значительно упростит таможенные процедуры. Будут внедрены новые подходы в сфере таможенного администрирования, а именно:</w:t>
      </w:r>
    </w:p>
    <w:p>
      <w:pPr>
        <w:spacing w:after="0"/>
        <w:ind w:left="0"/>
        <w:jc w:val="both"/>
      </w:pPr>
      <w:r>
        <w:rPr>
          <w:rFonts w:ascii="Times New Roman"/>
          <w:b w:val="false"/>
          <w:i w:val="false"/>
          <w:color w:val="000000"/>
          <w:sz w:val="28"/>
        </w:rPr>
        <w:t>
      приоритета электронного таможенного декларирования и применение письменного декларирования только в определенных случаях;</w:t>
      </w:r>
    </w:p>
    <w:p>
      <w:pPr>
        <w:spacing w:after="0"/>
        <w:ind w:left="0"/>
        <w:jc w:val="both"/>
      </w:pPr>
      <w:r>
        <w:rPr>
          <w:rFonts w:ascii="Times New Roman"/>
          <w:b w:val="false"/>
          <w:i w:val="false"/>
          <w:color w:val="000000"/>
          <w:sz w:val="28"/>
        </w:rPr>
        <w:t>
      возможность подачи декларации на товары без представления таможенному органу документов, на основании которых она заполнена;</w:t>
      </w:r>
    </w:p>
    <w:p>
      <w:pPr>
        <w:spacing w:after="0"/>
        <w:ind w:left="0"/>
        <w:jc w:val="both"/>
      </w:pPr>
      <w:r>
        <w:rPr>
          <w:rFonts w:ascii="Times New Roman"/>
          <w:b w:val="false"/>
          <w:i w:val="false"/>
          <w:color w:val="000000"/>
          <w:sz w:val="28"/>
        </w:rPr>
        <w:t>
      сокращение сроков выпуска товаров до 4 часов с момента регистрации таможенной декларации, если по результатам проверки таможенной декларации не выявлена необходимость запроса документов, на основании которых она заполнена либо проведения форм таможенного контроля, связанных с проверкой товаров;</w:t>
      </w:r>
    </w:p>
    <w:p>
      <w:pPr>
        <w:spacing w:after="0"/>
        <w:ind w:left="0"/>
        <w:jc w:val="both"/>
      </w:pPr>
      <w:r>
        <w:rPr>
          <w:rFonts w:ascii="Times New Roman"/>
          <w:b w:val="false"/>
          <w:i w:val="false"/>
          <w:color w:val="000000"/>
          <w:sz w:val="28"/>
        </w:rPr>
        <w:t>
      установление возможности выпуска товаров под обеспечение уплаты таможенных пошлин, налогов в случае, если таможенный контроль, начатый до выпуска товаров, не завершен;</w:t>
      </w:r>
    </w:p>
    <w:p>
      <w:pPr>
        <w:spacing w:after="0"/>
        <w:ind w:left="0"/>
        <w:jc w:val="both"/>
      </w:pPr>
      <w:r>
        <w:rPr>
          <w:rFonts w:ascii="Times New Roman"/>
          <w:b w:val="false"/>
          <w:i w:val="false"/>
          <w:color w:val="000000"/>
          <w:sz w:val="28"/>
        </w:rPr>
        <w:t>
      совершенствование института уполномоченных экономических операторов;</w:t>
      </w:r>
    </w:p>
    <w:p>
      <w:pPr>
        <w:spacing w:after="0"/>
        <w:ind w:left="0"/>
        <w:jc w:val="both"/>
      </w:pPr>
      <w:r>
        <w:rPr>
          <w:rFonts w:ascii="Times New Roman"/>
          <w:b w:val="false"/>
          <w:i w:val="false"/>
          <w:color w:val="000000"/>
          <w:sz w:val="28"/>
        </w:rPr>
        <w:t>
      уточнение содержания и условий отдельных таможенных процедур;</w:t>
      </w:r>
    </w:p>
    <w:p>
      <w:pPr>
        <w:spacing w:after="0"/>
        <w:ind w:left="0"/>
        <w:jc w:val="both"/>
      </w:pPr>
      <w:r>
        <w:rPr>
          <w:rFonts w:ascii="Times New Roman"/>
          <w:b w:val="false"/>
          <w:i w:val="false"/>
          <w:color w:val="000000"/>
          <w:sz w:val="28"/>
        </w:rPr>
        <w:t>
      упрощение порядка и условий перемещения через таможенную границу Союза отдельных категорий товаров.</w:t>
      </w:r>
    </w:p>
    <w:p>
      <w:pPr>
        <w:spacing w:after="0"/>
        <w:ind w:left="0"/>
        <w:jc w:val="both"/>
      </w:pPr>
      <w:r>
        <w:rPr>
          <w:rFonts w:ascii="Times New Roman"/>
          <w:b w:val="false"/>
          <w:i w:val="false"/>
          <w:color w:val="000000"/>
          <w:sz w:val="28"/>
        </w:rPr>
        <w:t>
      В результате реализации норм Договора ЕАЭС, касающихся государственных закупок, будет обеспечен равный и справедливый доступ к государственным и муниципальным закупкам государств-членов ЕАЭС.</w:t>
      </w:r>
    </w:p>
    <w:p>
      <w:pPr>
        <w:spacing w:after="0"/>
        <w:ind w:left="0"/>
        <w:jc w:val="both"/>
      </w:pPr>
      <w:r>
        <w:rPr>
          <w:rFonts w:ascii="Times New Roman"/>
          <w:b w:val="false"/>
          <w:i w:val="false"/>
          <w:color w:val="000000"/>
          <w:sz w:val="28"/>
        </w:rPr>
        <w:t xml:space="preserve">
      ЕАЭС открывает значительные возможности для реализации производственного и экспортного потенциала Казахстана в энергетике, транспорте, промышленности и сельском хозяйстве. </w:t>
      </w:r>
    </w:p>
    <w:p>
      <w:pPr>
        <w:spacing w:after="0"/>
        <w:ind w:left="0"/>
        <w:jc w:val="both"/>
      </w:pPr>
      <w:r>
        <w:rPr>
          <w:rFonts w:ascii="Times New Roman"/>
          <w:b w:val="false"/>
          <w:i w:val="false"/>
          <w:color w:val="000000"/>
          <w:sz w:val="28"/>
        </w:rPr>
        <w:t xml:space="preserve">
      К 2025 году будет создан общий рынок нефти и нефтепродуктов, который предусматривает неприменение во взаимной торговле экспортных таможенных пошлин и ограничений. Также к 2025 году предусмотрено обеспечение равного доступа к газотранспортной инфраструктуре стран-партнеров по ЕАЭС. Общий электроэнергетический рынок планируется сформировать к 2019 году. </w:t>
      </w:r>
    </w:p>
    <w:p>
      <w:pPr>
        <w:spacing w:after="0"/>
        <w:ind w:left="0"/>
        <w:jc w:val="both"/>
      </w:pPr>
      <w:r>
        <w:rPr>
          <w:rFonts w:ascii="Times New Roman"/>
          <w:b w:val="false"/>
          <w:i w:val="false"/>
          <w:color w:val="000000"/>
          <w:sz w:val="28"/>
        </w:rPr>
        <w:t xml:space="preserve">
      В целях обеспечения доступности безопасных и качественных лекарств для населения, повышения конкурентоспособности казахстанских фармацевтических предприятий будет продолжена работа по функционированию общего рынка лекарственных средств. </w:t>
      </w:r>
    </w:p>
    <w:p>
      <w:pPr>
        <w:spacing w:after="0"/>
        <w:ind w:left="0"/>
        <w:jc w:val="both"/>
      </w:pPr>
      <w:r>
        <w:rPr>
          <w:rFonts w:ascii="Times New Roman"/>
          <w:b w:val="false"/>
          <w:i w:val="false"/>
          <w:color w:val="000000"/>
          <w:sz w:val="28"/>
        </w:rPr>
        <w:t xml:space="preserve">
      Ведется работа по созданию единого рынка по определенным секторам услуг. Единый рынок предполагает свободу оказания услуг на территории всех государств-членов и базируется на таких основополагающих принципах, как обеспечение эффективной конкуренции, осуществление предпринимательской деятельности на недискриминационных условиях. Поставщики услуг будут иметь возможность предоставлять услуги без требования учреждения юридического лица, на основании разрешения, полученного в своем государстве, с признанием профессиональной квалификации персонала. </w:t>
      </w:r>
    </w:p>
    <w:p>
      <w:pPr>
        <w:spacing w:after="0"/>
        <w:ind w:left="0"/>
        <w:jc w:val="both"/>
      </w:pPr>
      <w:r>
        <w:rPr>
          <w:rFonts w:ascii="Times New Roman"/>
          <w:b w:val="false"/>
          <w:i w:val="false"/>
          <w:color w:val="000000"/>
          <w:sz w:val="28"/>
        </w:rPr>
        <w:t>
      Согласованная (скоординированная) агропромышленная политика позволит сбалансировать развитие производства и рынков сельскохозяйственной продукции, обеспечить защиту производителей на внутреннем и внешних рынках.</w:t>
      </w:r>
    </w:p>
    <w:p>
      <w:pPr>
        <w:spacing w:after="0"/>
        <w:ind w:left="0"/>
        <w:jc w:val="both"/>
      </w:pPr>
      <w:r>
        <w:rPr>
          <w:rFonts w:ascii="Times New Roman"/>
          <w:b w:val="false"/>
          <w:i w:val="false"/>
          <w:color w:val="000000"/>
          <w:sz w:val="28"/>
        </w:rPr>
        <w:t xml:space="preserve">
      Дальнейшее развитие получит промышленное сотрудничество, направленное на развитие конкурентоспособной промышленности, обеспечение условий для создания кооперационных цепочек и базы для инновационно-технологического прогресса, продвижения совместно произведенной продукции на глобальные рынки. </w:t>
      </w:r>
    </w:p>
    <w:p>
      <w:pPr>
        <w:spacing w:after="0"/>
        <w:ind w:left="0"/>
        <w:jc w:val="both"/>
      </w:pPr>
      <w:r>
        <w:rPr>
          <w:rFonts w:ascii="Times New Roman"/>
          <w:b w:val="false"/>
          <w:i w:val="false"/>
          <w:color w:val="000000"/>
          <w:sz w:val="28"/>
        </w:rPr>
        <w:t>
      Будут приняты меры для увеличения доли продукции государств-членов на общем рынке ЕАЭС, повышения уровня ее локализации, модернизации действующих производств и создания новых секторов промышленности государств-членов ЕАЭС.</w:t>
      </w:r>
    </w:p>
    <w:p>
      <w:pPr>
        <w:spacing w:after="0"/>
        <w:ind w:left="0"/>
        <w:jc w:val="both"/>
      </w:pPr>
      <w:r>
        <w:rPr>
          <w:rFonts w:ascii="Times New Roman"/>
          <w:b w:val="false"/>
          <w:i w:val="false"/>
          <w:color w:val="000000"/>
          <w:sz w:val="28"/>
        </w:rPr>
        <w:t xml:space="preserve">
      По примеру вступившего в силу в 2016 году соглашения о зоне свободной торговли между ЕАЭС и Вьетнамом, в целях расширения торговли и диверсификации экспорта стран ЕАЭС проводится работа по созданию зон свободной торговли с Индией, Египтом, Израилем, Ираном, Сербией, Сингапуром, прорабатывается углубление торгово-экономического сотрудничества с Китаем. </w:t>
      </w:r>
    </w:p>
    <w:p>
      <w:pPr>
        <w:spacing w:after="0"/>
        <w:ind w:left="0"/>
        <w:jc w:val="both"/>
      </w:pPr>
      <w:r>
        <w:rPr>
          <w:rFonts w:ascii="Times New Roman"/>
          <w:b w:val="false"/>
          <w:i w:val="false"/>
          <w:color w:val="000000"/>
          <w:sz w:val="28"/>
        </w:rPr>
        <w:t>
      Расширение сотрудничества ЕАЭС с третьими странами в форме заключения торговых соглашений будет полностью отвечать интересам Казахстана по увеличению его экспортного потенциала, привлечению производительных инвестиций и передовых технологий в страну.</w:t>
      </w:r>
    </w:p>
    <w:p>
      <w:pPr>
        <w:spacing w:after="0"/>
        <w:ind w:left="0"/>
        <w:jc w:val="left"/>
      </w:pPr>
      <w:r>
        <w:rPr>
          <w:rFonts w:ascii="Times New Roman"/>
          <w:b/>
          <w:i w:val="false"/>
          <w:color w:val="000000"/>
        </w:rPr>
        <w:t xml:space="preserve"> Задача 2. Продвижение, представление и защита экономических интересов государства в целом и казахстанских производителей в рамках ВТО </w:t>
      </w:r>
    </w:p>
    <w:p>
      <w:pPr>
        <w:spacing w:after="0"/>
        <w:ind w:left="0"/>
        <w:jc w:val="both"/>
      </w:pPr>
      <w:r>
        <w:rPr>
          <w:rFonts w:ascii="Times New Roman"/>
          <w:b w:val="false"/>
          <w:i w:val="false"/>
          <w:color w:val="000000"/>
          <w:sz w:val="28"/>
        </w:rPr>
        <w:t xml:space="preserve">
      В контексте завершения переходного периода и подготовки к полномасштабной конкуренции в рамках ВТО будет активизирована работа по совершенствованию внутренних экспортных процедур, устранению барьеров для казахстанских экспортеров и максимальному использованию возможностей по их поддержке. </w:t>
      </w:r>
    </w:p>
    <w:p>
      <w:pPr>
        <w:spacing w:after="0"/>
        <w:ind w:left="0"/>
        <w:jc w:val="both"/>
      </w:pPr>
      <w:r>
        <w:rPr>
          <w:rFonts w:ascii="Times New Roman"/>
          <w:b w:val="false"/>
          <w:i w:val="false"/>
          <w:color w:val="000000"/>
          <w:sz w:val="28"/>
        </w:rPr>
        <w:t xml:space="preserve">
      Став членом ВТО, Казахстан улучшил условия доступа своих товаров и услуг на мировые рынки благодаря прозрачности, предсказуемости и стабильности правил ВТО, получил доступ к соответствующему инструментарию по урегулированию торговых споров и предупреждению дискриминационных мер. Более широкие возможности участия в экономиках стран – членов ВТО получили также казахстанские инвесторы. </w:t>
      </w:r>
    </w:p>
    <w:p>
      <w:pPr>
        <w:spacing w:after="0"/>
        <w:ind w:left="0"/>
        <w:jc w:val="both"/>
      </w:pPr>
      <w:r>
        <w:rPr>
          <w:rFonts w:ascii="Times New Roman"/>
          <w:b w:val="false"/>
          <w:i w:val="false"/>
          <w:color w:val="000000"/>
          <w:sz w:val="28"/>
        </w:rPr>
        <w:t>
      Важной задачей является повышение осведомленности казахстанских производителей и экспортеров о правилах и процедурах проведения антидемпинговых расследований в рамках ВТО.</w:t>
      </w:r>
    </w:p>
    <w:p>
      <w:pPr>
        <w:spacing w:after="0"/>
        <w:ind w:left="0"/>
        <w:jc w:val="both"/>
      </w:pPr>
      <w:r>
        <w:rPr>
          <w:rFonts w:ascii="Times New Roman"/>
          <w:b w:val="false"/>
          <w:i w:val="false"/>
          <w:color w:val="000000"/>
          <w:sz w:val="28"/>
        </w:rPr>
        <w:t xml:space="preserve">
      Выполнение Казахстаном обязательств, принятых в процессе присоединения к ВТО, будет обеспечиваться путем гармонизации действующего и разрабатываемого национального законодательства с правилами Организации, на постоянной основе будет осуществляться соответствующий информационный обмен с ее органами. </w:t>
      </w:r>
    </w:p>
    <w:p>
      <w:pPr>
        <w:spacing w:after="0"/>
        <w:ind w:left="0"/>
        <w:jc w:val="both"/>
      </w:pPr>
      <w:r>
        <w:rPr>
          <w:rFonts w:ascii="Times New Roman"/>
          <w:b w:val="false"/>
          <w:i w:val="false"/>
          <w:color w:val="000000"/>
          <w:sz w:val="28"/>
        </w:rPr>
        <w:t xml:space="preserve">
      Будет расширена практика участия в контроле за выполнением обязательств членами ВТО по направлениям, представляющим потенциальный интерес для экономики Казахстана. </w:t>
      </w:r>
    </w:p>
    <w:p>
      <w:pPr>
        <w:spacing w:after="0"/>
        <w:ind w:left="0"/>
        <w:jc w:val="both"/>
      </w:pPr>
      <w:r>
        <w:rPr>
          <w:rFonts w:ascii="Times New Roman"/>
          <w:b w:val="false"/>
          <w:i w:val="false"/>
          <w:color w:val="000000"/>
          <w:sz w:val="28"/>
        </w:rPr>
        <w:t>
      На постоянной основе будут разрабатываться предложения по стимулированию роста, диверсификации производства и экспорта мерами, разрешенными правилами ВТО.</w:t>
      </w:r>
    </w:p>
    <w:p>
      <w:pPr>
        <w:spacing w:after="0"/>
        <w:ind w:left="0"/>
        <w:jc w:val="both"/>
      </w:pPr>
      <w:r>
        <w:rPr>
          <w:rFonts w:ascii="Times New Roman"/>
          <w:b w:val="false"/>
          <w:i w:val="false"/>
          <w:color w:val="000000"/>
          <w:sz w:val="28"/>
        </w:rPr>
        <w:t>
      Для получения всех преимуществ и выгод от вступления в ВТО будет реализован комплекс мер по смещению вектора экономического развития страны от стратегии экспортно-сырьевой экспансии к стратегии несырьевого экспорта с высокой добавленной стоимостью и глубокой переработкой.</w:t>
      </w:r>
    </w:p>
    <w:p>
      <w:pPr>
        <w:spacing w:after="0"/>
        <w:ind w:left="0"/>
        <w:jc w:val="left"/>
      </w:pPr>
      <w:r>
        <w:rPr>
          <w:rFonts w:ascii="Times New Roman"/>
          <w:b/>
          <w:i w:val="false"/>
          <w:color w:val="000000"/>
        </w:rPr>
        <w:t xml:space="preserve"> Задача 3. Углубление сотрудничества с ОЭСР </w:t>
      </w:r>
    </w:p>
    <w:p>
      <w:pPr>
        <w:spacing w:after="0"/>
        <w:ind w:left="0"/>
        <w:jc w:val="both"/>
      </w:pPr>
      <w:r>
        <w:rPr>
          <w:rFonts w:ascii="Times New Roman"/>
          <w:b w:val="false"/>
          <w:i w:val="false"/>
          <w:color w:val="000000"/>
          <w:sz w:val="28"/>
        </w:rPr>
        <w:t>
      Развитие сотрудничества с ОЭСР является одним из приоритетов внешнеэкономической политики Казахстана, поскольку Казахстан ставит целью вступление в эту организацию.</w:t>
      </w:r>
    </w:p>
    <w:p>
      <w:pPr>
        <w:spacing w:after="0"/>
        <w:ind w:left="0"/>
        <w:jc w:val="both"/>
      </w:pPr>
      <w:r>
        <w:rPr>
          <w:rFonts w:ascii="Times New Roman"/>
          <w:b w:val="false"/>
          <w:i w:val="false"/>
          <w:color w:val="000000"/>
          <w:sz w:val="28"/>
        </w:rPr>
        <w:t xml:space="preserve">
      Будет продолжена работа по имплементации передовых практик и стандартов ОЭСР, первым этапом которого стала Евразийская программа конкурентоспособности ОЭСР, направленная на разработку и реализацию мер по повышению конкурентоспособности в 13 странах евразийского континента. </w:t>
      </w:r>
    </w:p>
    <w:p>
      <w:pPr>
        <w:spacing w:after="0"/>
        <w:ind w:left="0"/>
        <w:jc w:val="both"/>
      </w:pPr>
      <w:r>
        <w:rPr>
          <w:rFonts w:ascii="Times New Roman"/>
          <w:b w:val="false"/>
          <w:i w:val="false"/>
          <w:color w:val="000000"/>
          <w:sz w:val="28"/>
        </w:rPr>
        <w:t>
      Следующим этапом стало подписание Страновой программы сотрудничества Казахстана с ОЭСР, ориентированной на проведение структурных, экономических, политических и социальных реформ, и утверждение национальной Дорожной карты по реализации рекомендаций ОЭСР по реформированию таких сфер, как государственное управление, городское развитие, МСБ, антикоррупционная политика, зеленая экономика, социальная политика. Первоначально рассчитанная на 2015-2016 годы, Страновая программа сотрудничества продлена до конца 2018 года.</w:t>
      </w:r>
    </w:p>
    <w:p>
      <w:pPr>
        <w:spacing w:after="0"/>
        <w:ind w:left="0"/>
        <w:jc w:val="both"/>
      </w:pPr>
      <w:r>
        <w:rPr>
          <w:rFonts w:ascii="Times New Roman"/>
          <w:b w:val="false"/>
          <w:i w:val="false"/>
          <w:color w:val="000000"/>
          <w:sz w:val="28"/>
        </w:rPr>
        <w:t>
      Активное взаимодействие с ОЭСР реализуется также через участие Казахстана в комитетах и рабочих органах ОЭСР и присоединение к руководящим принципам Организации. Продолжится работа по повышению уровня казахстанского участия в комитетах и рабочих органах ОЭСР в рамках соответствующего утвержденного плана действий.</w:t>
      </w:r>
    </w:p>
    <w:p>
      <w:pPr>
        <w:spacing w:after="0"/>
        <w:ind w:left="0"/>
        <w:jc w:val="left"/>
      </w:pPr>
      <w:r>
        <w:rPr>
          <w:rFonts w:ascii="Times New Roman"/>
          <w:b/>
          <w:i w:val="false"/>
          <w:color w:val="000000"/>
        </w:rPr>
        <w:t xml:space="preserve"> Задача 4. Сотрудничество в рамках Соглашения о расширенном партнерстве и сотрудничестве между Республикой Казахстан и Европейским союзом</w:t>
      </w:r>
    </w:p>
    <w:p>
      <w:pPr>
        <w:spacing w:after="0"/>
        <w:ind w:left="0"/>
        <w:jc w:val="both"/>
      </w:pPr>
      <w:r>
        <w:rPr>
          <w:rFonts w:ascii="Times New Roman"/>
          <w:b w:val="false"/>
          <w:i w:val="false"/>
          <w:color w:val="000000"/>
          <w:sz w:val="28"/>
        </w:rPr>
        <w:t xml:space="preserve">
      Соглашение о расширенном партнерстве и сотрудничестве между Казахстаном и Европейским союзом (далее – ЕС) предусматривает развитие взаимной торговли, расширение экономических связей, создание благоприятных условий для инвестирования в производственные сектора экономики, гарантируя стабильность и предсказуемость инвестиционного климата, взаимное предоставление недискриминационных условий для инвестирования и осуществления экономической деятельности инвесторами и предпринимателями. Соглашение также содержит взаимные обязательства по беспрепятственному транзиту товаров, что должно способствовать экспорту казахстанской продукции на рынок ЕС. </w:t>
      </w:r>
    </w:p>
    <w:p>
      <w:pPr>
        <w:spacing w:after="0"/>
        <w:ind w:left="0"/>
        <w:jc w:val="both"/>
      </w:pPr>
      <w:r>
        <w:rPr>
          <w:rFonts w:ascii="Times New Roman"/>
          <w:b w:val="false"/>
          <w:i w:val="false"/>
          <w:color w:val="000000"/>
          <w:sz w:val="28"/>
        </w:rPr>
        <w:t xml:space="preserve">
      Наращивание трудовых ресурсов с необходимыми навыками, в том числе, через привлечение иностранных квалифицированных специалистов, в тех секторах экономики, где наблюдается нехватка высококвалифицированной рабочей силы, будет способствовать решению задач по диверсификации и модернизации экономики. В этом контексте Казахстан предоставил ЕС дополнительные гарантии по привлечению специалистов на контрактной основе. ЕС, в свою очередь, предоставляет такие гарантии на многосторонней основе всем странам-членам ВТО. </w:t>
      </w:r>
    </w:p>
    <w:p>
      <w:pPr>
        <w:spacing w:after="0"/>
        <w:ind w:left="0"/>
        <w:jc w:val="both"/>
      </w:pPr>
      <w:r>
        <w:rPr>
          <w:rFonts w:ascii="Times New Roman"/>
          <w:b w:val="false"/>
          <w:i w:val="false"/>
          <w:color w:val="000000"/>
          <w:sz w:val="28"/>
        </w:rPr>
        <w:t>
      Закрепленный Соглашением принцип национального режима и базовые подходы, предусмотренные в рамках процедур государственных закупок, а также договоренности по ценовым порогам и переходным периодам обеспечат казахстанским поставщикам выход на европейские рынки государственных закупок на недискриминационных, прозрачных и предсказуемых условиях. При этом, Казахстан будет стремиться обеспечить запрет на экспортные монополии, отмену регулирования цен на внутреннем рынке, предоставить недискриминационный доступ европейским компаниям к месторождениям нефти и газа.</w:t>
      </w:r>
    </w:p>
    <w:p>
      <w:pPr>
        <w:spacing w:after="0"/>
        <w:ind w:left="0"/>
        <w:jc w:val="left"/>
      </w:pPr>
      <w:r>
        <w:rPr>
          <w:rFonts w:ascii="Times New Roman"/>
          <w:b/>
          <w:i w:val="false"/>
          <w:color w:val="000000"/>
        </w:rPr>
        <w:t xml:space="preserve"> Задача 5. Взаимное поощрение инвестиций и содействие интенсификации деловых связей в двустороннем формате</w:t>
      </w:r>
    </w:p>
    <w:p>
      <w:pPr>
        <w:spacing w:after="0"/>
        <w:ind w:left="0"/>
        <w:jc w:val="both"/>
      </w:pPr>
      <w:r>
        <w:rPr>
          <w:rFonts w:ascii="Times New Roman"/>
          <w:b w:val="false"/>
          <w:i w:val="false"/>
          <w:color w:val="000000"/>
          <w:sz w:val="28"/>
        </w:rPr>
        <w:t>
      Казахстан продолжит развивать тесные двусторонние экономические отношения с приоритетными странами, способными стать источниками производительных инвестиций и технологий.</w:t>
      </w:r>
    </w:p>
    <w:p>
      <w:pPr>
        <w:spacing w:after="0"/>
        <w:ind w:left="0"/>
        <w:jc w:val="both"/>
      </w:pPr>
      <w:r>
        <w:rPr>
          <w:rFonts w:ascii="Times New Roman"/>
          <w:b w:val="false"/>
          <w:i w:val="false"/>
          <w:color w:val="000000"/>
          <w:sz w:val="28"/>
        </w:rPr>
        <w:t xml:space="preserve">
      Казахстан подписал 46 двусторонних и 1 многостороннее соглашение о поощрении и взаимной защите инвестиций. Будут подписаны обновленные и новые двусторонние инвестиционные соглашения с Турцией, Хорватией, Бахрейном, Саудовской Аравией, ОАЭ. Будут приняты необходимые шаги по разработке общих подходов к заключению Казахстаном международных соглашений о поощрении и защите инвестиций на основе мирового опыта. </w:t>
      </w:r>
    </w:p>
    <w:p>
      <w:pPr>
        <w:spacing w:after="0"/>
        <w:ind w:left="0"/>
        <w:jc w:val="both"/>
      </w:pPr>
      <w:r>
        <w:rPr>
          <w:rFonts w:ascii="Times New Roman"/>
          <w:b w:val="false"/>
          <w:i w:val="false"/>
          <w:color w:val="000000"/>
          <w:sz w:val="28"/>
        </w:rPr>
        <w:t xml:space="preserve">
      Будет продолжена работа в части упрощения визовых процедур для потенциальных инвесторов. В целях содействия развитию Международного финансового центра Астана с 1 января 2017 года уже введен безвизовый режим для стран ОЭСР, ЕС, Малайзии, Монако, ОАЭ, Сингапура, в общей сложности, для 45 стран. </w:t>
      </w:r>
    </w:p>
    <w:p>
      <w:pPr>
        <w:spacing w:after="0"/>
        <w:ind w:left="0"/>
        <w:jc w:val="both"/>
      </w:pPr>
      <w:r>
        <w:rPr>
          <w:rFonts w:ascii="Times New Roman"/>
          <w:b w:val="false"/>
          <w:i w:val="false"/>
          <w:color w:val="000000"/>
          <w:sz w:val="28"/>
        </w:rPr>
        <w:t xml:space="preserve">
      На сегодняшний день Казахстан подписал соглашения об освобождении от казахстанских виз для владельцев дипломатических паспортов с 66 странами, а для владельцев служебных паспортов с 43 странами. Наряду с этим, на сегодняшний день подписаны двусторонние соглашения с 20 государствами об освобождении от виз для граждан Казахстана. </w:t>
      </w:r>
    </w:p>
    <w:p>
      <w:pPr>
        <w:spacing w:after="0"/>
        <w:ind w:left="0"/>
        <w:jc w:val="both"/>
      </w:pPr>
      <w:r>
        <w:rPr>
          <w:rFonts w:ascii="Times New Roman"/>
          <w:b w:val="false"/>
          <w:i w:val="false"/>
          <w:color w:val="000000"/>
          <w:sz w:val="28"/>
        </w:rPr>
        <w:t xml:space="preserve">
      Активная работа по взаимной либерализации визового режима со странами, представляющими интерес для Казахстана в качестве партнеров по вопросам инвестиционного, торгово-экономического, технологического, туристического развития будет продолжена. Это значительно упростит процедуры для расширения бизнес-контактов, снизит административные барьеры, повысит имидж Казахстана как открытого и нацеленного на взаимовыгодные деловые отношения государства. </w:t>
      </w:r>
    </w:p>
    <w:p>
      <w:pPr>
        <w:spacing w:after="0"/>
        <w:ind w:left="0"/>
        <w:jc w:val="left"/>
      </w:pPr>
      <w:r>
        <w:rPr>
          <w:rFonts w:ascii="Times New Roman"/>
          <w:b/>
          <w:i w:val="false"/>
          <w:color w:val="000000"/>
        </w:rPr>
        <w:t xml:space="preserve"> Задача 6. Расширение регионального сотрудничества </w:t>
      </w:r>
    </w:p>
    <w:p>
      <w:pPr>
        <w:spacing w:after="0"/>
        <w:ind w:left="0"/>
        <w:jc w:val="both"/>
      </w:pPr>
      <w:r>
        <w:rPr>
          <w:rFonts w:ascii="Times New Roman"/>
          <w:b w:val="false"/>
          <w:i w:val="false"/>
          <w:color w:val="000000"/>
          <w:sz w:val="28"/>
        </w:rPr>
        <w:t xml:space="preserve">
      Страны СНГ остаются приоритетными торговыми партнерами Казахстана. Наша страна широко использует возможности преференциального режима для торговли товарами в рамках зоны свободной торговли СНГ. Ведется разработка Соглашения о свободной торговле услугами, учреждении, деятельности и осуществлении инвестиций государств-участников СНГ. </w:t>
      </w:r>
    </w:p>
    <w:p>
      <w:pPr>
        <w:spacing w:after="0"/>
        <w:ind w:left="0"/>
        <w:jc w:val="both"/>
      </w:pPr>
      <w:r>
        <w:rPr>
          <w:rFonts w:ascii="Times New Roman"/>
          <w:b w:val="false"/>
          <w:i w:val="false"/>
          <w:color w:val="000000"/>
          <w:sz w:val="28"/>
        </w:rPr>
        <w:t>
      Сотрудничество Казахстана со странами Центральной Азии является одним из важнейших приоритетов в силу географической близости и потенциала для углубления торгово-экономических связей. У казахстанских экспортеров есть производственные, технологические возможности для того, чтобы насытить рынок стран Центральной Азии не только сырьевыми, но и товарами более глубокой переработки. Также развитие сотрудничества с центральноазиатскими странами предоставляет казахстанскому бизнесу возможность беспрепятственного выхода на рынки ближнего Востока, Южной Азии, западных регионов КНР.</w:t>
      </w:r>
    </w:p>
    <w:p>
      <w:pPr>
        <w:spacing w:after="0"/>
        <w:ind w:left="0"/>
        <w:jc w:val="left"/>
      </w:pPr>
      <w:r>
        <w:rPr>
          <w:rFonts w:ascii="Times New Roman"/>
          <w:b/>
          <w:i w:val="false"/>
          <w:color w:val="000000"/>
        </w:rPr>
        <w:t xml:space="preserve"> Задача 7. "Один пояс, один путь", развитие транспортных коридоров </w:t>
      </w:r>
    </w:p>
    <w:p>
      <w:pPr>
        <w:spacing w:after="0"/>
        <w:ind w:left="0"/>
        <w:jc w:val="both"/>
      </w:pPr>
      <w:r>
        <w:rPr>
          <w:rFonts w:ascii="Times New Roman"/>
          <w:b w:val="false"/>
          <w:i w:val="false"/>
          <w:color w:val="000000"/>
          <w:sz w:val="28"/>
        </w:rPr>
        <w:t xml:space="preserve">
      Казахстан занимает выгодное положение между Западным Китаем и Европой, между Россией и центральноазиатскими странами, имеет доступ к Ближнему Востоку через Каспийское море, через соседние центральноазиатские страны – к странам Южной Азии. </w:t>
      </w:r>
    </w:p>
    <w:p>
      <w:pPr>
        <w:spacing w:after="0"/>
        <w:ind w:left="0"/>
        <w:jc w:val="both"/>
      </w:pPr>
      <w:r>
        <w:rPr>
          <w:rFonts w:ascii="Times New Roman"/>
          <w:b w:val="false"/>
          <w:i w:val="false"/>
          <w:color w:val="000000"/>
          <w:sz w:val="28"/>
        </w:rPr>
        <w:t xml:space="preserve">
      Казахстана продолжит активноучаствовать в международных инициативах в области торгово-транспортной логистики и инфраструктуры. </w:t>
      </w:r>
    </w:p>
    <w:p>
      <w:pPr>
        <w:spacing w:after="0"/>
        <w:ind w:left="0"/>
        <w:jc w:val="both"/>
      </w:pPr>
      <w:r>
        <w:rPr>
          <w:rFonts w:ascii="Times New Roman"/>
          <w:b w:val="false"/>
          <w:i w:val="false"/>
          <w:color w:val="000000"/>
          <w:sz w:val="28"/>
        </w:rPr>
        <w:t>
      В целях максимизации эффекта от реализации инициативы "Один пояс, один путь" будет продолжена политика модернизации отечественной транспортно-логистической инфраструктуры, создания логистических центров и упрощения торговых процедур.</w:t>
      </w:r>
    </w:p>
    <w:p>
      <w:pPr>
        <w:spacing w:after="0"/>
        <w:ind w:left="0"/>
        <w:jc w:val="both"/>
      </w:pPr>
      <w:r>
        <w:rPr>
          <w:rFonts w:ascii="Times New Roman"/>
          <w:b w:val="false"/>
          <w:i w:val="false"/>
          <w:color w:val="000000"/>
          <w:sz w:val="28"/>
        </w:rPr>
        <w:t>
      Дальнейшее шаги будут приняты в части развития транспортно-логистических маршрутов в рамках программы Центральноазиатского регионального экономического сотрудничества Азиатского банка развития.</w:t>
      </w:r>
    </w:p>
    <w:p>
      <w:pPr>
        <w:spacing w:after="0"/>
        <w:ind w:left="0"/>
        <w:jc w:val="left"/>
      </w:pPr>
      <w:r>
        <w:rPr>
          <w:rFonts w:ascii="Times New Roman"/>
          <w:b/>
          <w:i w:val="false"/>
          <w:color w:val="000000"/>
        </w:rPr>
        <w:t xml:space="preserve"> Глава 6. Подходы к реализации Стратегического плана до 2025 года</w:t>
      </w:r>
    </w:p>
    <w:p>
      <w:pPr>
        <w:spacing w:after="0"/>
        <w:ind w:left="0"/>
        <w:jc w:val="both"/>
      </w:pPr>
      <w:r>
        <w:rPr>
          <w:rFonts w:ascii="Times New Roman"/>
          <w:b w:val="false"/>
          <w:i w:val="false"/>
          <w:color w:val="000000"/>
          <w:sz w:val="28"/>
        </w:rPr>
        <w:t>
      Стратегический план является комплексным планом реформ и сводом политик, успех которого определяется полномасштабной реализацией взаимосвязанных задач и инициатив, направленных на достижение конкретных результатов. Осуществление реформ и политик требует скоординированных действий всех вовлеченных государственных органов, а также бизнеса и гражданского общества.</w:t>
      </w:r>
    </w:p>
    <w:p>
      <w:pPr>
        <w:spacing w:after="0"/>
        <w:ind w:left="0"/>
        <w:jc w:val="both"/>
      </w:pPr>
      <w:r>
        <w:rPr>
          <w:rFonts w:ascii="Times New Roman"/>
          <w:b w:val="false"/>
          <w:i w:val="false"/>
          <w:color w:val="000000"/>
          <w:sz w:val="28"/>
        </w:rPr>
        <w:t>
      В соответствии с системой государственного планирования Стратегический план до 2025 года является документом первого уровня после Стратегии "Казахстан-2050". Стратегический план развития Казахстана реализуется посредством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и национальных компаний с долей государства в уставном капитале. В этой связи, действующие стратегические и программные документы нижестоящего уровня должны быть приведены в соответствие со Стратегическим планом.</w:t>
      </w:r>
    </w:p>
    <w:p>
      <w:pPr>
        <w:spacing w:after="0"/>
        <w:ind w:left="0"/>
        <w:jc w:val="both"/>
      </w:pPr>
      <w:r>
        <w:rPr>
          <w:rFonts w:ascii="Times New Roman"/>
          <w:b w:val="false"/>
          <w:i w:val="false"/>
          <w:color w:val="000000"/>
          <w:sz w:val="28"/>
        </w:rPr>
        <w:t>
      Успешная реализация Стратегического плана до 2025 года основана на четырех принципах.</w:t>
      </w:r>
    </w:p>
    <w:p>
      <w:pPr>
        <w:spacing w:after="0"/>
        <w:ind w:left="0"/>
        <w:jc w:val="left"/>
      </w:pPr>
      <w:r>
        <w:rPr>
          <w:rFonts w:ascii="Times New Roman"/>
          <w:b/>
          <w:i w:val="false"/>
          <w:color w:val="000000"/>
        </w:rPr>
        <w:t xml:space="preserve"> Принцип 1. Четкая ответственность за результаты реализации реформ</w:t>
      </w:r>
    </w:p>
    <w:p>
      <w:pPr>
        <w:spacing w:after="0"/>
        <w:ind w:left="0"/>
        <w:jc w:val="both"/>
      </w:pPr>
      <w:r>
        <w:rPr>
          <w:rFonts w:ascii="Times New Roman"/>
          <w:b w:val="false"/>
          <w:i w:val="false"/>
          <w:color w:val="000000"/>
          <w:sz w:val="28"/>
        </w:rPr>
        <w:t xml:space="preserve">
      Контроль за реализацией реформ, политик и за достижением общих целей Стратегического плана будет осуществлять Государственная комиссия по модернизации экономики под председательством Премьер-Министра Республики Казахстан. </w:t>
      </w:r>
    </w:p>
    <w:p>
      <w:pPr>
        <w:spacing w:after="0"/>
        <w:ind w:left="0"/>
        <w:jc w:val="both"/>
      </w:pPr>
      <w:r>
        <w:rPr>
          <w:rFonts w:ascii="Times New Roman"/>
          <w:b w:val="false"/>
          <w:i w:val="false"/>
          <w:color w:val="000000"/>
          <w:sz w:val="28"/>
        </w:rPr>
        <w:t>
      Ответственность за выполнение каждой реформы и политики будет возложена на соответствующих кураторов на уровне заместителей Премьер-Министра и заместителей Руководителя Администрации Президента. Куратор каждой реформы и политики обеспечит выполнение ее задач путем распределения ответственности между кураторами задач на уровне руководителей государственных органов.</w:t>
      </w:r>
    </w:p>
    <w:p>
      <w:pPr>
        <w:spacing w:after="0"/>
        <w:ind w:left="0"/>
        <w:jc w:val="both"/>
      </w:pPr>
      <w:r>
        <w:rPr>
          <w:rFonts w:ascii="Times New Roman"/>
          <w:b w:val="false"/>
          <w:i w:val="false"/>
          <w:color w:val="000000"/>
          <w:sz w:val="28"/>
        </w:rPr>
        <w:t>
      Поддержку Рабочих групп кураторов задач будут осуществлять проектные офисы, сформированные правительством в рамках проектного управления для реализации изменений, требующих межведомственного взаимодействия. Для оперативного и комплексного решения проблем в проектные офисы войдут представители заинтересованных государственных органов и бизнеса.</w:t>
      </w:r>
    </w:p>
    <w:p>
      <w:pPr>
        <w:spacing w:after="0"/>
        <w:ind w:left="0"/>
        <w:jc w:val="both"/>
      </w:pPr>
      <w:r>
        <w:rPr>
          <w:rFonts w:ascii="Times New Roman"/>
          <w:b w:val="false"/>
          <w:i w:val="false"/>
          <w:color w:val="000000"/>
          <w:sz w:val="28"/>
        </w:rPr>
        <w:t xml:space="preserve">
      В первую очередь данный подход будет распространяться на выполнение задач и инициатив в рамках реформ и политик, требующих значительных изменений либо скоординированности действий различных заинтересованных сторон. Остальные задачи и инициативы будут осуществляться министерствами и государственными органами в рамках исполнения соответствующих государственных и правительственных программ и их текущей деятельности. </w:t>
      </w:r>
    </w:p>
    <w:p>
      <w:pPr>
        <w:spacing w:after="0"/>
        <w:ind w:left="0"/>
        <w:jc w:val="left"/>
      </w:pPr>
      <w:r>
        <w:rPr>
          <w:rFonts w:ascii="Times New Roman"/>
          <w:b/>
          <w:i w:val="false"/>
          <w:color w:val="000000"/>
        </w:rPr>
        <w:t xml:space="preserve"> Принцип 2. Разделение ответственности за результаты внедрения с бизнесом и общественностью</w:t>
      </w:r>
    </w:p>
    <w:p>
      <w:pPr>
        <w:spacing w:after="0"/>
        <w:ind w:left="0"/>
        <w:jc w:val="both"/>
      </w:pPr>
      <w:r>
        <w:rPr>
          <w:rFonts w:ascii="Times New Roman"/>
          <w:b w:val="false"/>
          <w:i w:val="false"/>
          <w:color w:val="000000"/>
          <w:sz w:val="28"/>
        </w:rPr>
        <w:t xml:space="preserve">
      Бизнес, гражданское общество и государственные органы разделят между собой ответственность за реализацию Стратегического плана. Для этого планируется подписание Соглашения о совместной реализации между бизнесом в лице Национальной палаты предпринимателей "Атамекен", гражданским обществом в лице совета Гражданского альянса Казахстана и правительством. </w:t>
      </w:r>
    </w:p>
    <w:p>
      <w:pPr>
        <w:spacing w:after="0"/>
        <w:ind w:left="0"/>
        <w:jc w:val="both"/>
      </w:pPr>
      <w:r>
        <w:rPr>
          <w:rFonts w:ascii="Times New Roman"/>
          <w:b w:val="false"/>
          <w:i w:val="false"/>
          <w:color w:val="000000"/>
          <w:sz w:val="28"/>
        </w:rPr>
        <w:t xml:space="preserve">
      Совместная реализация предполагает проведение консультаций и обмен мнениями для определения конкретных механизмов осуществления инициатив в рамках реформ, зоны ответственности каждой стороны, а также выстраивание механизма мониторинга достижения целей Стратегического плана. </w:t>
      </w:r>
    </w:p>
    <w:p>
      <w:pPr>
        <w:spacing w:after="0"/>
        <w:ind w:left="0"/>
        <w:jc w:val="both"/>
      </w:pPr>
      <w:r>
        <w:rPr>
          <w:rFonts w:ascii="Times New Roman"/>
          <w:b w:val="false"/>
          <w:i w:val="false"/>
          <w:color w:val="000000"/>
          <w:sz w:val="28"/>
        </w:rPr>
        <w:t>
      В рамках совместной реализации правительство обеспечит создание необходимых законодательных, регуляторных и институциональных условий, устранение барьеров, а также осуществление необходимых политик. Со стороны бизнеса ожидается активное участие в предоставлении необходимых консультаций, а также конкретные действия для повышения производительности и качества собственных товаров и услуг путем проведения мероприятий по повышению операционной эффективности, технологическому обновлению, развитию компетенций сотрудников и т. д. Представители гражданского общества примут участие в мероприятиях, направленных на развитие компетенций и модернизацию общественного сознания населения.</w:t>
      </w:r>
    </w:p>
    <w:p>
      <w:pPr>
        <w:spacing w:after="0"/>
        <w:ind w:left="0"/>
        <w:jc w:val="left"/>
      </w:pPr>
      <w:r>
        <w:rPr>
          <w:rFonts w:ascii="Times New Roman"/>
          <w:b/>
          <w:i w:val="false"/>
          <w:color w:val="000000"/>
        </w:rPr>
        <w:t xml:space="preserve"> Принцип 3. Приоритизация задач и инициатив</w:t>
      </w:r>
    </w:p>
    <w:p>
      <w:pPr>
        <w:spacing w:after="0"/>
        <w:ind w:left="0"/>
        <w:jc w:val="both"/>
      </w:pPr>
      <w:r>
        <w:rPr>
          <w:rFonts w:ascii="Times New Roman"/>
          <w:b w:val="false"/>
          <w:i w:val="false"/>
          <w:color w:val="000000"/>
          <w:sz w:val="28"/>
        </w:rPr>
        <w:t>
      Для концентрации усилий и скорейшего получения результатов инициативы будут приоритизированы исходя из уровня их важности, сложности реализации и срочности. Более приоритетными будут инициативы, отвечающие следующим характеристикам:</w:t>
      </w:r>
    </w:p>
    <w:p>
      <w:pPr>
        <w:spacing w:after="0"/>
        <w:ind w:left="0"/>
        <w:jc w:val="both"/>
      </w:pPr>
      <w:r>
        <w:rPr>
          <w:rFonts w:ascii="Times New Roman"/>
          <w:b w:val="false"/>
          <w:i w:val="false"/>
          <w:color w:val="000000"/>
          <w:sz w:val="28"/>
        </w:rPr>
        <w:t>
      будут иметь наибольший ожидаемый эффект на достижение целей Стратегического плана и общенациональных целевых индикаторов;</w:t>
      </w:r>
    </w:p>
    <w:p>
      <w:pPr>
        <w:spacing w:after="0"/>
        <w:ind w:left="0"/>
        <w:jc w:val="both"/>
      </w:pPr>
      <w:r>
        <w:rPr>
          <w:rFonts w:ascii="Times New Roman"/>
          <w:b w:val="false"/>
          <w:i w:val="false"/>
          <w:color w:val="000000"/>
          <w:sz w:val="28"/>
        </w:rPr>
        <w:t>
      будут иметь ожидаемый эффект сразу на несколько направлений социально-экономического развития страны;</w:t>
      </w:r>
    </w:p>
    <w:p>
      <w:pPr>
        <w:spacing w:after="0"/>
        <w:ind w:left="0"/>
        <w:jc w:val="both"/>
      </w:pPr>
      <w:r>
        <w:rPr>
          <w:rFonts w:ascii="Times New Roman"/>
          <w:b w:val="false"/>
          <w:i w:val="false"/>
          <w:color w:val="000000"/>
          <w:sz w:val="28"/>
        </w:rPr>
        <w:t>
      будут иметь высокий ожидаемый эффект относительно ресурсов и усилий, требуемых для их реализации;</w:t>
      </w:r>
    </w:p>
    <w:p>
      <w:pPr>
        <w:spacing w:after="0"/>
        <w:ind w:left="0"/>
        <w:jc w:val="both"/>
      </w:pPr>
      <w:r>
        <w:rPr>
          <w:rFonts w:ascii="Times New Roman"/>
          <w:b w:val="false"/>
          <w:i w:val="false"/>
          <w:color w:val="000000"/>
          <w:sz w:val="28"/>
        </w:rPr>
        <w:t>
      принесут результаты для развития страны в долгосрочной перспективе либо принесут быстрые результаты, которые позволят демонстрировать достигаемые успехи и прогресс;</w:t>
      </w:r>
    </w:p>
    <w:p>
      <w:pPr>
        <w:spacing w:after="0"/>
        <w:ind w:left="0"/>
        <w:jc w:val="both"/>
      </w:pPr>
      <w:r>
        <w:rPr>
          <w:rFonts w:ascii="Times New Roman"/>
          <w:b w:val="false"/>
          <w:i w:val="false"/>
          <w:color w:val="000000"/>
          <w:sz w:val="28"/>
        </w:rPr>
        <w:t xml:space="preserve">
      их выполнение является критическим для запуска реализации других инициатив. </w:t>
      </w:r>
    </w:p>
    <w:p>
      <w:pPr>
        <w:spacing w:after="0"/>
        <w:ind w:left="0"/>
        <w:jc w:val="left"/>
      </w:pPr>
      <w:r>
        <w:rPr>
          <w:rFonts w:ascii="Times New Roman"/>
          <w:b/>
          <w:i w:val="false"/>
          <w:color w:val="000000"/>
        </w:rPr>
        <w:t xml:space="preserve"> Принцип 4. Фокус на результат и независимая оценка</w:t>
      </w:r>
    </w:p>
    <w:p>
      <w:pPr>
        <w:spacing w:after="0"/>
        <w:ind w:left="0"/>
        <w:jc w:val="both"/>
      </w:pPr>
      <w:r>
        <w:rPr>
          <w:rFonts w:ascii="Times New Roman"/>
          <w:b w:val="false"/>
          <w:i w:val="false"/>
          <w:color w:val="000000"/>
          <w:sz w:val="28"/>
        </w:rPr>
        <w:t xml:space="preserve">
      Кураторам задач будет предоставлена определенная свобода в выборе наиболее эффективного способа выполнения задачи и достижения целевых индикаторов. Эффективность работы рабочих групп и проектных офисов будет оцениваться на основе результата выполнения задач, а не инициатив, а также по результатам достижения целевых индикаторов. </w:t>
      </w:r>
    </w:p>
    <w:p>
      <w:pPr>
        <w:spacing w:after="0"/>
        <w:ind w:left="0"/>
        <w:jc w:val="both"/>
      </w:pPr>
      <w:r>
        <w:rPr>
          <w:rFonts w:ascii="Times New Roman"/>
          <w:b w:val="false"/>
          <w:i w:val="false"/>
          <w:color w:val="000000"/>
          <w:sz w:val="28"/>
        </w:rPr>
        <w:t>
      Мониторинг реализации Стратегического плана будет проводиться на ежегодной основе по результатам достижения целевых индикаторов с учетом результатов реализации нижестоящих документов системы государственного планирования. Для минимизации и упрощения отчетности в процессе осуществления реформ будут применены стандартные инструменты операционного мониторинга, в том числе на основе цифровых технологий.</w:t>
      </w:r>
    </w:p>
    <w:p>
      <w:pPr>
        <w:spacing w:after="0"/>
        <w:ind w:left="0"/>
        <w:jc w:val="both"/>
      </w:pPr>
      <w:r>
        <w:rPr>
          <w:rFonts w:ascii="Times New Roman"/>
          <w:b w:val="false"/>
          <w:i w:val="false"/>
          <w:color w:val="000000"/>
          <w:sz w:val="28"/>
        </w:rPr>
        <w:t xml:space="preserve">
      Оценка реализации будет проводиться в соответствии с методологией государственного планирования. Для получения независимой оценки могут быть привлечены внешние организации, в том числе международные (например, ОЭСР, Всемирный банк или другие). </w:t>
      </w:r>
    </w:p>
    <w:p>
      <w:pPr>
        <w:spacing w:after="0"/>
        <w:ind w:left="0"/>
        <w:jc w:val="both"/>
      </w:pPr>
      <w:r>
        <w:rPr>
          <w:rFonts w:ascii="Times New Roman"/>
          <w:b w:val="false"/>
          <w:i w:val="false"/>
          <w:color w:val="000000"/>
          <w:sz w:val="28"/>
        </w:rPr>
        <w:t>
      Процесс мониторинга и оценки будет допускать изменение (или даже отмену) целевых индикаторов, реформ, задач и/или инициатив для обеспечения достижения ожидаемых результатов.</w:t>
      </w:r>
    </w:p>
    <w:p>
      <w:pPr>
        <w:spacing w:after="0"/>
        <w:ind w:left="0"/>
        <w:jc w:val="left"/>
      </w:pPr>
      <w:r>
        <w:rPr>
          <w:rFonts w:ascii="Times New Roman"/>
          <w:b/>
          <w:i w:val="false"/>
          <w:color w:val="000000"/>
        </w:rPr>
        <w:t xml:space="preserve"> Глава 7. Ключевые национальные индикаторы </w:t>
      </w:r>
    </w:p>
    <w:p>
      <w:pPr>
        <w:spacing w:after="0"/>
        <w:ind w:left="0"/>
        <w:jc w:val="both"/>
      </w:pPr>
      <w:r>
        <w:rPr>
          <w:rFonts w:ascii="Times New Roman"/>
          <w:b w:val="false"/>
          <w:i w:val="false"/>
          <w:color w:val="000000"/>
          <w:sz w:val="28"/>
        </w:rPr>
        <w:t>
      Ключевые национальные индикаторы (далее – КНИ) Стратегического плана до 2025 года отражают целевые результаты, которые должны быть достигнуты к 2021, 2025 и 2050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285"/>
        <w:gridCol w:w="5384"/>
        <w:gridCol w:w="1682"/>
        <w:gridCol w:w="886"/>
        <w:gridCol w:w="1042"/>
        <w:gridCol w:w="1353"/>
        <w:gridCol w:w="1353"/>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КНИ</w:t>
            </w:r>
          </w:p>
        </w:tc>
        <w:tc>
          <w:tcPr>
            <w:tcW w:w="5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год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благосостояния</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рост</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текущих долларах в номинальном выражении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долларах (по ППС) в номинальном выражении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темп роста производительности труда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роста от уровня 2016 г. в ценах 2016 года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рост экономики</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Макроэкономичес-кая стабильность</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государственного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ВВП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конец периода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несырьевого экспорта товаров и услуг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общем объеме экспорта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сложности экономики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(1,5)</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среда и развитие предпринимательства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ВВП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конкурентной среды ОЭСР (ProductMarketRegulation)</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предпринимательства в экономике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ВДС в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предприятий с государственным участием в экономике (до 2020 года)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ВДС в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рейтинг регионов РК по легкости ведения бизнеса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среднего балла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Данные будут доступны с 2018 г.</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и инновации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ИКТ ООН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перспективных СНП обеспеченных широкополосным доступом к сети Интернет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 экономике на НИОКР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рынок и инвестиции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ссудного портфеля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ВВП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логистики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качества жизни</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1000 родившихся живыми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100тыс. родив-шихся живыми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данным теста PISA</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математике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чтению</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науке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вузов Казахстана, отмеченных в рейтинге </w:t>
            </w:r>
            <w:r>
              <w:br/>
            </w:r>
            <w:r>
              <w:rPr>
                <w:rFonts w:ascii="Times New Roman"/>
                <w:b w:val="false"/>
                <w:i w:val="false"/>
                <w:color w:val="000000"/>
                <w:sz w:val="20"/>
              </w:rPr>
              <w:t xml:space="preserve">QS-WUR, ТОП-200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с 1 до 6 лет дошкольным воспитанием и обучением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 детей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занятость</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общих доходах населения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числа самостоятельно занятых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развитие</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урбанизации</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развития по ВРП на душу населения между регионами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раз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квартир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w:t>
            </w:r>
            <w:r>
              <w:br/>
            </w:r>
            <w:r>
              <w:rPr>
                <w:rFonts w:ascii="Times New Roman"/>
                <w:b w:val="false"/>
                <w:i w:val="false"/>
                <w:color w:val="000000"/>
                <w:sz w:val="20"/>
              </w:rPr>
              <w:t>
- в городах</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СНП</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экономика и окружающая среда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Энергоемкость ВВП (показатель-прокси влияния на окружающую среду)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снижения от уровня 2008 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объема производства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государственного управления Всемирного Банка (GovernmentEffectiveness)</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(процентиль)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r>
              <w:rPr>
                <w:rFonts w:ascii="Times New Roman"/>
                <w:b w:val="false"/>
                <w:i w:val="false"/>
                <w:color w:val="000000"/>
                <w:sz w:val="20"/>
              </w:rPr>
              <w:t>
(51,44)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r>
              <w:br/>
            </w:r>
            <w:r>
              <w:rPr>
                <w:rFonts w:ascii="Times New Roman"/>
                <w:b w:val="false"/>
                <w:i w:val="false"/>
                <w:color w:val="000000"/>
                <w:sz w:val="20"/>
              </w:rPr>
              <w:t>
(55–60)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r>
              <w:br/>
            </w:r>
            <w:r>
              <w:rPr>
                <w:rFonts w:ascii="Times New Roman"/>
                <w:b w:val="false"/>
                <w:i w:val="false"/>
                <w:color w:val="000000"/>
                <w:sz w:val="20"/>
              </w:rPr>
              <w:t>
(60–75)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r>
              <w:br/>
            </w:r>
            <w:r>
              <w:rPr>
                <w:rFonts w:ascii="Times New Roman"/>
                <w:b w:val="false"/>
                <w:i w:val="false"/>
                <w:color w:val="000000"/>
                <w:sz w:val="20"/>
              </w:rPr>
              <w:t>
(75–90)</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восприятия коррупции (CorruptionPerceptionIndex, НГО TransparencyInternational)</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верховенства закона (RuleofLawIndex, НГО "TheWorldJusticeProject")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 (балл)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(0,50)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r>
              <w:br/>
            </w:r>
            <w:r>
              <w:rPr>
                <w:rFonts w:ascii="Times New Roman"/>
                <w:b w:val="false"/>
                <w:i w:val="false"/>
                <w:color w:val="000000"/>
                <w:sz w:val="20"/>
              </w:rPr>
              <w:t>
(0,51)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r>
              <w:br/>
            </w:r>
            <w:r>
              <w:rPr>
                <w:rFonts w:ascii="Times New Roman"/>
                <w:b w:val="false"/>
                <w:i w:val="false"/>
                <w:color w:val="000000"/>
                <w:sz w:val="20"/>
              </w:rPr>
              <w:t>
(0,53–0,54)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r>
              <w:br/>
            </w:r>
            <w:r>
              <w:rPr>
                <w:rFonts w:ascii="Times New Roman"/>
                <w:b w:val="false"/>
                <w:i w:val="false"/>
                <w:color w:val="000000"/>
                <w:sz w:val="20"/>
              </w:rPr>
              <w:t>
(0,66–0,70)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международные индексы для осуществления постоянного мониторинга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индекс конкурентоспособности ВЭФ</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человеческого развития ООН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рейтинге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Подходы к определению ключевых национальных индикаторов Стратегического плана</w:t>
      </w:r>
    </w:p>
    <w:p>
      <w:pPr>
        <w:spacing w:after="0"/>
        <w:ind w:left="0"/>
        <w:jc w:val="both"/>
      </w:pPr>
      <w:r>
        <w:rPr>
          <w:rFonts w:ascii="Times New Roman"/>
          <w:b w:val="false"/>
          <w:i w:val="false"/>
          <w:color w:val="000000"/>
          <w:sz w:val="28"/>
        </w:rPr>
        <w:t>
      Ключевые национальные индикаторы Стратегического плана и их целевые значения определены таким образом, чтобы измерить прогресс Казахстана по достижению цели 2050 года о вхождении в число 30 развитых стран мира, сопоставить позиции Казахстана относительно 30 развитых стран, а также оценить выполнение реформ и политик, заложенных в данном Стратегическом плане.</w:t>
      </w:r>
    </w:p>
    <w:p>
      <w:pPr>
        <w:spacing w:after="0"/>
        <w:ind w:left="0"/>
        <w:jc w:val="both"/>
      </w:pPr>
      <w:r>
        <w:rPr>
          <w:rFonts w:ascii="Times New Roman"/>
          <w:b w:val="false"/>
          <w:i w:val="false"/>
          <w:color w:val="000000"/>
          <w:sz w:val="28"/>
        </w:rPr>
        <w:t>
      Развитые страны мира определялись по совокупности факторов, которые отражают как уровень социального-экономического развития страны, так и уровень качества жизни населения. Проведено сопоставление по таким факторам, как членство в ОЭСР, уровень благосостояния (ВВП на душу населения) и позиции в международных индексах: Глобальный индекс конкурентоспособности (ВЭФ), Индекс человеческого развития (ООН), Индекс эффективности государственного управления (Всемирный банк), Индекс верховенства закона (WorldJusticeProject), Всемирный индекс счастья (ООН) и Индекс восприятия коррупции (TransparencyInternational). Были выбраны 30 стран, которые имеют наилучшие значения по совокупности факторов. Среди них: Швейцария, Норвегия, Нидерланды, Швеция, Финляндия, Германия, Новая Зеландия, Канада, Австралия, США, Великобритания, Ирландия, Австрия, Бельгия, Япония, Израиль, Франция, Южная Корея, Испания, Сингапур, Чехия, Эстония, Чили, Польша, Португалия, Италия, Латвия, Объединенные Арабские Эмираты и Словакия. В дальнейшем эти страны использовались для определения целевых значений индикаторов.</w:t>
      </w:r>
    </w:p>
    <w:p>
      <w:pPr>
        <w:spacing w:after="0"/>
        <w:ind w:left="0"/>
        <w:jc w:val="both"/>
      </w:pPr>
      <w:r>
        <w:rPr>
          <w:rFonts w:ascii="Times New Roman"/>
          <w:b w:val="false"/>
          <w:i w:val="false"/>
          <w:color w:val="000000"/>
          <w:sz w:val="28"/>
        </w:rPr>
        <w:t>
      Ключевые национальные индикаторы Стратегического плана отслеживают прогресс по 13сферам измерения. Сферы измерения были определены путем сопоставления областей, измеряемых Глобальным индексом конкурентоспособности, Индексом лучшей жизни (ОЭСР), Стратегией "Казахстан-2050" и Концепцией вхождения в 30 развитых стран. Сферы измерения также учитывают направления реформ и приоритетных политик Стратегического плана, которые являются актуальными на данном этапе развития страны, как, например, региональное развитие. Сферы измерения объединяются в три группы: рост благосостояния, качество экономического роста и качество жизни населения.</w:t>
      </w:r>
    </w:p>
    <w:p>
      <w:pPr>
        <w:spacing w:after="0"/>
        <w:ind w:left="0"/>
        <w:jc w:val="both"/>
      </w:pPr>
      <w:r>
        <w:rPr>
          <w:rFonts w:ascii="Times New Roman"/>
          <w:b w:val="false"/>
          <w:i w:val="false"/>
          <w:color w:val="000000"/>
          <w:sz w:val="28"/>
        </w:rPr>
        <w:t>
      В группу "рост благосостояния" входит сфера измерения – экономический рост. Для отслеживания "качества экономического роста" включены такие сферы, как макроэкономическая стабильность, диверсификация, бизнес среда и развитие предпринимательства, технологии и инновации, финансовый рынок и инвестиции и инфраструктура. "Качество жизни населения" измеряется через здоровье, образование, доходы и занятость, региональное развитие, зеленая экономика и окружающая среда и институты.</w:t>
      </w:r>
    </w:p>
    <w:p>
      <w:pPr>
        <w:spacing w:after="0"/>
        <w:ind w:left="0"/>
        <w:jc w:val="both"/>
      </w:pPr>
      <w:r>
        <w:rPr>
          <w:rFonts w:ascii="Times New Roman"/>
          <w:b w:val="false"/>
          <w:i w:val="false"/>
          <w:color w:val="000000"/>
          <w:sz w:val="28"/>
        </w:rPr>
        <w:t>
      По сфере измерения определены целевые индикаторы двух уровней. Индикаторы первого уровня отражают уровень развития Казахстана относительно развитых стран мира. Индикаторы второго уровня включают показатели, отражающие актуальные на данном этапе проблемы для Казахстана. При выборе индикаторов учитывались Цели устойчивого развития ООН.</w:t>
      </w:r>
    </w:p>
    <w:p>
      <w:pPr>
        <w:spacing w:after="0"/>
        <w:ind w:left="0"/>
        <w:jc w:val="both"/>
      </w:pPr>
      <w:r>
        <w:rPr>
          <w:rFonts w:ascii="Times New Roman"/>
          <w:b w:val="false"/>
          <w:i w:val="false"/>
          <w:color w:val="000000"/>
          <w:sz w:val="28"/>
        </w:rPr>
        <w:t xml:space="preserve">
      Для целей регулярного мониторинга и сопоставления прогресса Казахстана относительно развитых стран мира определены основные общепризнанные международные индексы. Важность мониторинга международных индексов заключается в том, что они широко используются зарубежными экспертами и инвесторами для оценки ситуации в стране, а это значит, что Казахстан не может оставлять их без внимания. </w:t>
      </w:r>
    </w:p>
    <w:p>
      <w:pPr>
        <w:spacing w:after="0"/>
        <w:ind w:left="0"/>
        <w:jc w:val="left"/>
      </w:pPr>
      <w:r>
        <w:rPr>
          <w:rFonts w:ascii="Times New Roman"/>
          <w:b/>
          <w:i w:val="false"/>
          <w:color w:val="000000"/>
        </w:rPr>
        <w:t xml:space="preserve"> Базовые предпосылки для расчета целевых значений индикаторов</w:t>
      </w:r>
    </w:p>
    <w:p>
      <w:pPr>
        <w:spacing w:after="0"/>
        <w:ind w:left="0"/>
        <w:jc w:val="both"/>
      </w:pPr>
      <w:r>
        <w:rPr>
          <w:rFonts w:ascii="Times New Roman"/>
          <w:b w:val="false"/>
          <w:i w:val="false"/>
          <w:color w:val="000000"/>
          <w:sz w:val="28"/>
        </w:rPr>
        <w:t>
      Предполагается, что среднегодовая численность населения в период с 2017 по 2025 год вырастет с 18 048,6 до 19 834,8 тысяч человек, при этом численность занятого населения составит 8 750,9 тысяч человек, учитывая ежегодный прирост в среднем на 0,25%. Уровень инфляции с 2020 года прогнозируется на отметке в 3-4%, обменный курс тенге к доллару США - на уровне 330, мировые цены на нефть марки Brent – на уровне 55 долларов, а среднегодовые темпы роста мировых цен на металлы – на уровне 2,6%. При этом предполагается, что превышение мировых цен на сырье сверх установленного уровня будет стерилизовано путем отчислений в Национальный фонд. Также предполагается, что объемы добычи сырой нефти и газового конденсата в Казахстане вырастут на 29,3 млн. тонн с 2016 года и составят 107,3 млн тонн в 2025 году.</w:t>
      </w:r>
    </w:p>
    <w:p>
      <w:pPr>
        <w:spacing w:after="0"/>
        <w:ind w:left="0"/>
        <w:jc w:val="left"/>
      </w:pPr>
      <w:r>
        <w:rPr>
          <w:rFonts w:ascii="Times New Roman"/>
          <w:b/>
          <w:i w:val="false"/>
          <w:color w:val="000000"/>
        </w:rPr>
        <w:t xml:space="preserve"> Подход к оценке целевых значений индикаторов</w:t>
      </w:r>
    </w:p>
    <w:p>
      <w:pPr>
        <w:spacing w:after="0"/>
        <w:ind w:left="0"/>
        <w:jc w:val="both"/>
      </w:pPr>
      <w:r>
        <w:rPr>
          <w:rFonts w:ascii="Times New Roman"/>
          <w:b w:val="false"/>
          <w:i w:val="false"/>
          <w:color w:val="000000"/>
          <w:sz w:val="28"/>
        </w:rPr>
        <w:t xml:space="preserve">
      Подход к оценке целевых значений индикаторов варьировался в зависимости от их специфики. Для международных индикаторов, позволяющих проводить на глобальном уровне прямое сравнение Казахстана с другими странами, цели устанавливались в соответствии с лучшими мировыми практиками. Такой подход дает Казахстану возможность сфокусироваться на обеспечении качества роста, сопоставимого с мировыми лидерами. </w:t>
      </w:r>
    </w:p>
    <w:p>
      <w:pPr>
        <w:spacing w:after="0"/>
        <w:ind w:left="0"/>
        <w:jc w:val="both"/>
      </w:pPr>
      <w:r>
        <w:rPr>
          <w:rFonts w:ascii="Times New Roman"/>
          <w:b w:val="false"/>
          <w:i w:val="false"/>
          <w:color w:val="000000"/>
          <w:sz w:val="28"/>
        </w:rPr>
        <w:t xml:space="preserve">
      По каждому индикатору уровень, соответствующий лучшим мировым практикам, определялся на основе значений 30 развитых стран мира. По каждому из индикаторов целевое значение на 2025 год рассчитывалось исходя из целевого значения на 2050 год, который является долгосрочным ориентиром Казахстана по вхождению в число 30 развитых стран мира. Таким образом, целевое значение изначально устанавливалось на 2050 год, и, как правило, оно принималось равным медианному значению уровня 2015 – 2016годов среди сегодняшних стран-лидеров. </w:t>
      </w:r>
    </w:p>
    <w:p>
      <w:pPr>
        <w:spacing w:after="0"/>
        <w:ind w:left="0"/>
        <w:jc w:val="both"/>
      </w:pPr>
      <w:r>
        <w:rPr>
          <w:rFonts w:ascii="Times New Roman"/>
          <w:b w:val="false"/>
          <w:i w:val="false"/>
          <w:color w:val="000000"/>
          <w:sz w:val="28"/>
        </w:rPr>
        <w:t>
      Целевые значения для 2021, 2025 и 2050 годов, полученные на основании расчетов, проверялись и адаптировались с учетом экспертных мнений. Кроме того, при оценке целевых значений каждого из показателей предполагался отложенный эффект реализации инициатив в 2017 – 2021году: между началом внедрения инициатив и получением первых результатов должен пройти определенный период. Независимо от подхода к оценке показателей сохранялся баланс между высоким уровнем амбиций и достижимостью целевых значений. В случае корректировки фактических значений индикаторов могут быть внесены соответствующие изменения в целевые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2017 года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p>
      <w:pPr>
        <w:spacing w:after="0"/>
        <w:ind w:left="0"/>
        <w:jc w:val="both"/>
      </w:pPr>
      <w:r>
        <w:rPr>
          <w:rFonts w:ascii="Times New Roman"/>
          <w:b w:val="false"/>
          <w:i w:val="false"/>
          <w:color w:val="000000"/>
          <w:sz w:val="28"/>
        </w:rPr>
        <w:t>
      1. Указ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w:t>
      </w:r>
    </w:p>
    <w:p>
      <w:pPr>
        <w:spacing w:after="0"/>
        <w:ind w:left="0"/>
        <w:jc w:val="both"/>
      </w:pPr>
      <w:r>
        <w:rPr>
          <w:rFonts w:ascii="Times New Roman"/>
          <w:b w:val="false"/>
          <w:i w:val="false"/>
          <w:color w:val="000000"/>
          <w:sz w:val="28"/>
        </w:rPr>
        <w:t xml:space="preserve">
      2. Пункт 2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(САПП Республики Казахстан, 2012 г., № 68, ст. 976). </w:t>
      </w:r>
    </w:p>
    <w:p>
      <w:pPr>
        <w:spacing w:after="0"/>
        <w:ind w:left="0"/>
        <w:jc w:val="both"/>
      </w:pPr>
      <w:r>
        <w:rPr>
          <w:rFonts w:ascii="Times New Roman"/>
          <w:b w:val="false"/>
          <w:i w:val="false"/>
          <w:color w:val="000000"/>
          <w:sz w:val="28"/>
        </w:rPr>
        <w:t>
      3. Указ Президента Республики Казахстан от 11 ноября 2013 года № 689 "О внесении изменения в Указ Президента Республики Казахстан от 1 февраля 2010 года № 922 "О Стратегическом плане развития Республики Казахстан до 2020 года" (САПП Республики Казахстан, 2013 г., № 65, ст. 679).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