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282a" w14:textId="9a02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2017 года № 847.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847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промышленности" (САПП Республики Казахстан, 2014 г., № 28, ст. 231):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и механизмы обусловленного размещения средств в банках второго уровня":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восемнадцатой следующего содержания: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"БВУ на ежемесячной основе осуществляют зачисление средств, высвободившихся за счет погашения ранее выданных займов субъектов МСП, на свои отдельные банковские счета в НБРК. При этом БВУ в течение трех месяцев направляют их на дальнейшее кредитование субъектов МСП либо досрочно возвращают на отдельные банковские счета АО "ФРП "Даму" в НБ РК.";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малого и среднего предпринимательства":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реализующие проекты, предусматривающие выпуск подакцизных товаров, за исключением проектов, предусматривающих выпуск спиртосодержащей продукции медицинского назначения (кроме бальзамов), зарегистрированной в соответствии с законодательством Республики Казахстан в качестве лекарственного средства;".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2014 года № 1276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 (САПП Республики Казахстан, 2014 г., № 76-77, ст. 675):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малого и среднего предпринимательства в обрабатывающей промышленности":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реализующие проекты, предусматривающие выпуск подакцизных товаров, за исключением проектов, предусматривающих выпуск спиртосодержащей продукции медицинского назначения (кроме бальзамов), зарегистрированной в соответствии с законодательством Республики Казахстан в качестве лекарственного средства;";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крупного предпринимательства в обрабатывающей промышленности":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реализующие проекты, предусматривающие выпуск подакцизных товаров, за исключением проектов, предусматривающих выпуск спиртосодержащей продукции медицинского назначения (кроме бальзамов), зарегистрированной в соответствии с законодательством Республики Казахстан в качестве лекарственного средства;".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2015 года № 124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 (САПП Республики Казахстан, 2015 г., № 13, ст. 71.):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малого и среднего предпринимательства в обрабатывающей промышленности":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реализующие проекты, предусматривающие выпуск подакцизных товаров, за исключением проектов, предусматривающих выпуск спиртосодержащей продукции медицинского назначения (кроме бальзамов), зарегистрированной в соответствии с законодательством Республики Казахстан в качестве лекарственного средства;";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крупного предпринимательства в обрабатывающей промышленности":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реализующие проекты, предусматривающие выпуск подакцизных товаров, за исключением проектов, предусматривающих выпуск спиртосодержащей продукции медицинского назначения (кроме бальзамов), зарегистрированной в соответствии с законодательством Республики Казахстан в качестве лекарственного средства;".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