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bf5a" w14:textId="541b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2017 года № 848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дополнения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</w:t>
      </w:r>
      <w:r>
        <w:br/>
      </w:r>
      <w:r>
        <w:rPr>
          <w:rFonts w:ascii="Times New Roman"/>
          <w:b/>
          <w:i w:val="false"/>
          <w:color w:val="000000"/>
        </w:rPr>
        <w:t>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 (САПП Республики Казахстан, 2016 г., № 14, ст. 53) следующие изменения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Руководителям центральных исполнительных органов (за исключением министерств обороны, иностранных дел, оборонной и аэрокосмической промышленности Республики Казахстан) ежегодно в течение второго квартала проводить отчетные встречи с представителями общественности на площадке концертного зала в здании товарищества с ограниченной ответственностью "Управляющая компания "Қазмедиа орталығы", с организацией прямых включений на телеканале "Хабар 24" и видеоконференцсвязи с регионами, в ходе которых информировать о реализуемых в стране реформах, социально-экономическом развитии, достижении ключевых показателей стратегических планов и задачах по развитию соответствующих отраслей.";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Центральным и местным исполнительным органам: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 месяц до даты проведения отчетных встреч публиковать в центральных и региональных печатных средствах массовой информации и на официальных интернет-ресурсах, на веб-портале "электронного правительства", в том числе интернет-портале открытых данных графики проведения отчетных встреч и информацию о способах направления вопросов и предложений населения к предстоящим отчетам;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 месяц до даты проведения отчетных встреч обеспечить трансляцию рекламных роликов через некоммерческое акционерное общество "Государственная корпорация "Правительство для граждан" о предстоящих отчетных встречах;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обеспечить сбор, анализ и ранжирование вопросов от населения, поступивших за месяц до даты проведения отчетных встреч на интернет-портал открытых данных и блог-платформу первых руководителей центральных и местных исполнительных органов.";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 Руководителям центральных исполнительных органов не позднее десяти календарных дней со дня завершения отчетной встречи выступить на брифинге Службы центральных коммуникаций для средств массовой информации по итогам проведенных отчетных встреч.".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Указ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