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393f6" w14:textId="d3393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Правительства Республики Казахстан от 24 апреля 2008 года № 387 "О некоторых вопросах Министерства финансов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25 декабря 2017 года № 868.</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ff0000"/>
          <w:sz w:val="28"/>
        </w:rPr>
        <w:t xml:space="preserve">Порядок введения в действие настоящего постановления см. </w:t>
      </w:r>
      <w:r>
        <w:rPr>
          <w:rFonts w:ascii="Times New Roman"/>
          <w:b w:val="false"/>
          <w:i w:val="false"/>
          <w:color w:val="ff0000"/>
          <w:sz w:val="28"/>
        </w:rPr>
        <w:t>п. 2.</w:t>
      </w:r>
    </w:p>
    <w:bookmarkStart w:name="z3" w:id="0"/>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24 апреля 2008 года № 387 "О некоторых вопросах Министерства финансов Республики Казахстан" (САПП Республики Казахстан, 2008 г., № 22, ст. 205) следующие изменения и дополнения:</w:t>
      </w:r>
    </w:p>
    <w:bookmarkEnd w:id="1"/>
    <w:bookmarkStart w:name="z5"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 Министерстве финансов Республики Казахстан, утвержденном указанным постановлением: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7" w:id="3"/>
    <w:p>
      <w:pPr>
        <w:spacing w:after="0"/>
        <w:ind w:left="0"/>
        <w:jc w:val="both"/>
      </w:pPr>
      <w:r>
        <w:rPr>
          <w:rFonts w:ascii="Times New Roman"/>
          <w:b w:val="false"/>
          <w:i w:val="false"/>
          <w:color w:val="000000"/>
          <w:sz w:val="28"/>
        </w:rPr>
        <w:t>
      "4. Министерство финансов Республики Казахстан является юридическим лицом в организационно-правовой форме республиканского государственного учреждения, имеет печати и штампы со своим наименованием на государственном языке, бланки установленного образца, а также в соответствии с законодательством Республики Казахстан счета в органах казначейства Министерства финансов Республики Казахстан и, в случаях, предусмотренных Бюджетным кодексом Республики Казахстан (далее – Бюджетный кодекс), международными договорами, ратифицированными Республикой Казахстан, иные счета.";</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p>
    <w:bookmarkStart w:name="z9" w:id="4"/>
    <w:p>
      <w:pPr>
        <w:spacing w:after="0"/>
        <w:ind w:left="0"/>
        <w:jc w:val="both"/>
      </w:pPr>
      <w:r>
        <w:rPr>
          <w:rFonts w:ascii="Times New Roman"/>
          <w:b w:val="false"/>
          <w:i w:val="false"/>
          <w:color w:val="000000"/>
          <w:sz w:val="28"/>
        </w:rPr>
        <w:t>
      "9. Местонахождение Министерства финансов Республики Казахстан: 010000, город Астана, район Есиль, проспект Мәңгілік Ел 8, административное здание "Дом министерств", 4 подъезд.";</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в пункте 16</w:t>
      </w:r>
      <w:r>
        <w:rPr>
          <w:rFonts w:ascii="Times New Roman"/>
          <w:b w:val="false"/>
          <w:i w:val="false"/>
          <w:color w:val="000000"/>
          <w:sz w:val="28"/>
        </w:rPr>
        <w:t>:</w:t>
      </w:r>
    </w:p>
    <w:bookmarkStart w:name="z11" w:id="5"/>
    <w:p>
      <w:pPr>
        <w:spacing w:after="0"/>
        <w:ind w:left="0"/>
        <w:jc w:val="both"/>
      </w:pPr>
      <w:r>
        <w:rPr>
          <w:rFonts w:ascii="Times New Roman"/>
          <w:b w:val="false"/>
          <w:i w:val="false"/>
          <w:color w:val="000000"/>
          <w:sz w:val="28"/>
        </w:rPr>
        <w:t>
      в функциях центрального аппарата:</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изложить в следующей редакции:</w:t>
      </w:r>
    </w:p>
    <w:bookmarkStart w:name="z13" w:id="6"/>
    <w:p>
      <w:pPr>
        <w:spacing w:after="0"/>
        <w:ind w:left="0"/>
        <w:jc w:val="both"/>
      </w:pPr>
      <w:r>
        <w:rPr>
          <w:rFonts w:ascii="Times New Roman"/>
          <w:b w:val="false"/>
          <w:i w:val="false"/>
          <w:color w:val="000000"/>
          <w:sz w:val="28"/>
        </w:rPr>
        <w:t>
      "1) формирование и реализация государственной политики в области бюджетного планирования, исполнения бюджета, бухгалтерского и бюджетного учета, финансовой и бюджетной отчетности, внутреннего государственного аудита и финансового контроля, аудиторской деятельности, управления правительственным и гарантированным государством долгом и долгом перед государством, государственных закупок, государственное регулирование в области реабилитации и банкротства (за исключением банков, страховых (перестраховочных) организаций и накопительных пенсионных фондов), участие в формировании и реализации политики по предупреждению, выявлению, пресечению, раскрытию и расследованию экономических и финансовых преступлений и правонарушений, а также участие в формировании и реализация политики по накоплению в Национальный фонд Республики Казахстан финансовых активов, а также иного имущества, за исключением нематериальных активов;";</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6)</w:t>
      </w:r>
      <w:r>
        <w:rPr>
          <w:rFonts w:ascii="Times New Roman"/>
          <w:b w:val="false"/>
          <w:i w:val="false"/>
          <w:color w:val="000000"/>
          <w:sz w:val="28"/>
        </w:rPr>
        <w:t xml:space="preserve"> изложить в следующей редакции:</w:t>
      </w:r>
    </w:p>
    <w:bookmarkStart w:name="z15" w:id="7"/>
    <w:p>
      <w:pPr>
        <w:spacing w:after="0"/>
        <w:ind w:left="0"/>
        <w:jc w:val="both"/>
      </w:pPr>
      <w:r>
        <w:rPr>
          <w:rFonts w:ascii="Times New Roman"/>
          <w:b w:val="false"/>
          <w:i w:val="false"/>
          <w:color w:val="000000"/>
          <w:sz w:val="28"/>
        </w:rPr>
        <w:t>
      "6) межотраслевая координация и методологическое руководство в области государственных закупок, исполнения республиканского и местных бюджетов, бухгалтерского и бюджетного учета, аудиторской деятельности, внутреннего государственного аудита и финансового контроля, финансовой и бюджетной отчетности;";</w:t>
      </w:r>
    </w:p>
    <w:bookmarkEnd w:id="7"/>
    <w:bookmarkStart w:name="z16" w:id="8"/>
    <w:p>
      <w:pPr>
        <w:spacing w:after="0"/>
        <w:ind w:left="0"/>
        <w:jc w:val="both"/>
      </w:pPr>
      <w:r>
        <w:rPr>
          <w:rFonts w:ascii="Times New Roman"/>
          <w:b w:val="false"/>
          <w:i w:val="false"/>
          <w:color w:val="000000"/>
          <w:sz w:val="28"/>
        </w:rPr>
        <w:t>
      дополнить подпунктом 18-1) следующего содержания:</w:t>
      </w:r>
    </w:p>
    <w:bookmarkEnd w:id="8"/>
    <w:bookmarkStart w:name="z17" w:id="9"/>
    <w:p>
      <w:pPr>
        <w:spacing w:after="0"/>
        <w:ind w:left="0"/>
        <w:jc w:val="both"/>
      </w:pPr>
      <w:r>
        <w:rPr>
          <w:rFonts w:ascii="Times New Roman"/>
          <w:b w:val="false"/>
          <w:i w:val="false"/>
          <w:color w:val="000000"/>
          <w:sz w:val="28"/>
        </w:rPr>
        <w:t>
      "18-1) ведение статистики государственных финансов;";</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19)</w:t>
      </w:r>
      <w:r>
        <w:rPr>
          <w:rFonts w:ascii="Times New Roman"/>
          <w:b w:val="false"/>
          <w:i w:val="false"/>
          <w:color w:val="000000"/>
          <w:sz w:val="28"/>
        </w:rPr>
        <w:t xml:space="preserve"> изложить в следующей редакции:</w:t>
      </w:r>
    </w:p>
    <w:bookmarkStart w:name="z19" w:id="10"/>
    <w:p>
      <w:pPr>
        <w:spacing w:after="0"/>
        <w:ind w:left="0"/>
        <w:jc w:val="both"/>
      </w:pPr>
      <w:r>
        <w:rPr>
          <w:rFonts w:ascii="Times New Roman"/>
          <w:b w:val="false"/>
          <w:i w:val="false"/>
          <w:color w:val="000000"/>
          <w:sz w:val="28"/>
        </w:rPr>
        <w:t>
      "19) составление отчетов об исполнении планов поступлений и расходов денег от реализации товаров (работ, услуг), поступлении и расходовании денег от филантропической деятельности и (или) спонсорской деятельности, и (или) меценатской деятельности по государственному бюджету;";</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28)</w:t>
      </w:r>
      <w:r>
        <w:rPr>
          <w:rFonts w:ascii="Times New Roman"/>
          <w:b w:val="false"/>
          <w:i w:val="false"/>
          <w:color w:val="000000"/>
          <w:sz w:val="28"/>
        </w:rPr>
        <w:t xml:space="preserve"> исключить;</w:t>
      </w:r>
    </w:p>
    <w:bookmarkStart w:name="z21" w:id="11"/>
    <w:p>
      <w:pPr>
        <w:spacing w:after="0"/>
        <w:ind w:left="0"/>
        <w:jc w:val="both"/>
      </w:pPr>
      <w:r>
        <w:rPr>
          <w:rFonts w:ascii="Times New Roman"/>
          <w:b w:val="false"/>
          <w:i w:val="false"/>
          <w:color w:val="000000"/>
          <w:sz w:val="28"/>
        </w:rPr>
        <w:t>
      дополнить подпунктами 33-1), 33-2) и 33-3) следующего содержания:</w:t>
      </w:r>
    </w:p>
    <w:bookmarkEnd w:id="11"/>
    <w:bookmarkStart w:name="z22" w:id="12"/>
    <w:p>
      <w:pPr>
        <w:spacing w:after="0"/>
        <w:ind w:left="0"/>
        <w:jc w:val="both"/>
      </w:pPr>
      <w:r>
        <w:rPr>
          <w:rFonts w:ascii="Times New Roman"/>
          <w:b w:val="false"/>
          <w:i w:val="false"/>
          <w:color w:val="000000"/>
          <w:sz w:val="28"/>
        </w:rPr>
        <w:t>
      "33-1) разработка и утверждение порядка отражения поступлений в годовой консолидированной финансовой отчетности об исполнении республиканского бюджета, бюджета области, бюджетов города республиканского значения, столицы;</w:t>
      </w:r>
    </w:p>
    <w:bookmarkEnd w:id="12"/>
    <w:bookmarkStart w:name="z23" w:id="13"/>
    <w:p>
      <w:pPr>
        <w:spacing w:after="0"/>
        <w:ind w:left="0"/>
        <w:jc w:val="both"/>
      </w:pPr>
      <w:r>
        <w:rPr>
          <w:rFonts w:ascii="Times New Roman"/>
          <w:b w:val="false"/>
          <w:i w:val="false"/>
          <w:color w:val="000000"/>
          <w:sz w:val="28"/>
        </w:rPr>
        <w:t>
      33-2) согласование проектов нормативных правовых актов о порядке применения общих положений по бухгалтерскому учету в государственных учреждениях своей системы с учетом специфики их деятельности;</w:t>
      </w:r>
    </w:p>
    <w:bookmarkEnd w:id="13"/>
    <w:bookmarkStart w:name="z24" w:id="14"/>
    <w:p>
      <w:pPr>
        <w:spacing w:after="0"/>
        <w:ind w:left="0"/>
        <w:jc w:val="both"/>
      </w:pPr>
      <w:r>
        <w:rPr>
          <w:rFonts w:ascii="Times New Roman"/>
          <w:b w:val="false"/>
          <w:i w:val="false"/>
          <w:color w:val="000000"/>
          <w:sz w:val="28"/>
        </w:rPr>
        <w:t>
      33-3) разработка и утверждение правил сертификации должностных лиц администраторов республиканских бюджетных программ и местных уполномоченных органов по исполнению бюджета области, города республиканского значения, столицы, уполномоченных на ведение бухгалтерского учета и составление финансовой отчетности;";</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40)</w:t>
      </w:r>
      <w:r>
        <w:rPr>
          <w:rFonts w:ascii="Times New Roman"/>
          <w:b w:val="false"/>
          <w:i w:val="false"/>
          <w:color w:val="000000"/>
          <w:sz w:val="28"/>
        </w:rPr>
        <w:t xml:space="preserve"> изложить в следующей редакции:</w:t>
      </w:r>
    </w:p>
    <w:bookmarkStart w:name="z26" w:id="15"/>
    <w:p>
      <w:pPr>
        <w:spacing w:after="0"/>
        <w:ind w:left="0"/>
        <w:jc w:val="both"/>
      </w:pPr>
      <w:r>
        <w:rPr>
          <w:rFonts w:ascii="Times New Roman"/>
          <w:b w:val="false"/>
          <w:i w:val="false"/>
          <w:color w:val="000000"/>
          <w:sz w:val="28"/>
        </w:rPr>
        <w:t>
      "40) согласование конкурсной документации и проекта договора концессии, в том числе при внесении в них изменений и дополнений, в отношении объектов, относящихся к республиканской собственности;";</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46)</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53)</w:t>
      </w:r>
      <w:r>
        <w:rPr>
          <w:rFonts w:ascii="Times New Roman"/>
          <w:b w:val="false"/>
          <w:i w:val="false"/>
          <w:color w:val="000000"/>
          <w:sz w:val="28"/>
        </w:rPr>
        <w:t xml:space="preserve"> изложить в следующей редакции:</w:t>
      </w:r>
    </w:p>
    <w:bookmarkStart w:name="z29" w:id="16"/>
    <w:p>
      <w:pPr>
        <w:spacing w:after="0"/>
        <w:ind w:left="0"/>
        <w:jc w:val="both"/>
      </w:pPr>
      <w:r>
        <w:rPr>
          <w:rFonts w:ascii="Times New Roman"/>
          <w:b w:val="false"/>
          <w:i w:val="false"/>
          <w:color w:val="000000"/>
          <w:sz w:val="28"/>
        </w:rPr>
        <w:t>
      "53) утверждение перечня заемщиков по гарантированным государством займам, расходы на погашение и обслуживание которых предусмотрены в законе о республиканском бюджете;";</w:t>
      </w:r>
    </w:p>
    <w:bookmarkEnd w:id="16"/>
    <w:bookmarkStart w:name="z30" w:id="17"/>
    <w:p>
      <w:pPr>
        <w:spacing w:after="0"/>
        <w:ind w:left="0"/>
        <w:jc w:val="both"/>
      </w:pPr>
      <w:r>
        <w:rPr>
          <w:rFonts w:ascii="Times New Roman"/>
          <w:b w:val="false"/>
          <w:i w:val="false"/>
          <w:color w:val="000000"/>
          <w:sz w:val="28"/>
        </w:rPr>
        <w:t>
      подпункт 55-3) изложить в следующей редакции:</w:t>
      </w:r>
    </w:p>
    <w:bookmarkEnd w:id="17"/>
    <w:bookmarkStart w:name="z31" w:id="18"/>
    <w:p>
      <w:pPr>
        <w:spacing w:after="0"/>
        <w:ind w:left="0"/>
        <w:jc w:val="both"/>
      </w:pPr>
      <w:r>
        <w:rPr>
          <w:rFonts w:ascii="Times New Roman"/>
          <w:b w:val="false"/>
          <w:i w:val="false"/>
          <w:color w:val="000000"/>
          <w:sz w:val="28"/>
        </w:rPr>
        <w:t>
      "55-3) разработка и утверждение типовой системы управления рисками, которая применяется при формировании перечня объектов государственного аудита на соответствующий год и проведении внутреннего государственного аудита;";</w:t>
      </w:r>
    </w:p>
    <w:bookmarkEnd w:id="18"/>
    <w:bookmarkStart w:name="z32" w:id="19"/>
    <w:p>
      <w:pPr>
        <w:spacing w:after="0"/>
        <w:ind w:left="0"/>
        <w:jc w:val="both"/>
      </w:pPr>
      <w:r>
        <w:rPr>
          <w:rFonts w:ascii="Times New Roman"/>
          <w:b w:val="false"/>
          <w:i w:val="false"/>
          <w:color w:val="000000"/>
          <w:sz w:val="28"/>
        </w:rPr>
        <w:t>
      дополнить подпунктом 55-5) следующего содержания:</w:t>
      </w:r>
    </w:p>
    <w:bookmarkEnd w:id="19"/>
    <w:bookmarkStart w:name="z33" w:id="20"/>
    <w:p>
      <w:pPr>
        <w:spacing w:after="0"/>
        <w:ind w:left="0"/>
        <w:jc w:val="both"/>
      </w:pPr>
      <w:r>
        <w:rPr>
          <w:rFonts w:ascii="Times New Roman"/>
          <w:b w:val="false"/>
          <w:i w:val="false"/>
          <w:color w:val="000000"/>
          <w:sz w:val="28"/>
        </w:rPr>
        <w:t>
      "55-5) утверждение формы распоряжения уполномоченного органа по внутреннему государственному аудиту о приостановлении расходных операций по кодам и счетам объектов государственного аудита, открытым в центральном уполномоченном органе по исполнению бюджета, а также банковским счетам (за исключением корреспондентских) объекта государственного аудита по согласованию с Национальным Банком Республики Казахстан;";</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58)</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61)</w:t>
      </w:r>
      <w:r>
        <w:rPr>
          <w:rFonts w:ascii="Times New Roman"/>
          <w:b w:val="false"/>
          <w:i w:val="false"/>
          <w:color w:val="000000"/>
          <w:sz w:val="28"/>
        </w:rPr>
        <w:t xml:space="preserve"> изложить в следующей редакции:</w:t>
      </w:r>
    </w:p>
    <w:bookmarkStart w:name="z36" w:id="21"/>
    <w:p>
      <w:pPr>
        <w:spacing w:after="0"/>
        <w:ind w:left="0"/>
        <w:jc w:val="both"/>
      </w:pPr>
      <w:r>
        <w:rPr>
          <w:rFonts w:ascii="Times New Roman"/>
          <w:b w:val="false"/>
          <w:i w:val="false"/>
          <w:color w:val="000000"/>
          <w:sz w:val="28"/>
        </w:rPr>
        <w:t>
      "61) разработка и утверждение совместно с уполномоченным органом по государственному планированию методики по оценке эффективности достижения целей и показателей бюджетных программ и ее методологическое сопровождение;";</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63)</w:t>
      </w:r>
      <w:r>
        <w:rPr>
          <w:rFonts w:ascii="Times New Roman"/>
          <w:b w:val="false"/>
          <w:i w:val="false"/>
          <w:color w:val="000000"/>
          <w:sz w:val="28"/>
        </w:rPr>
        <w:t xml:space="preserve"> изложить в следующей редакции:</w:t>
      </w:r>
    </w:p>
    <w:bookmarkStart w:name="z38" w:id="22"/>
    <w:p>
      <w:pPr>
        <w:spacing w:after="0"/>
        <w:ind w:left="0"/>
        <w:jc w:val="both"/>
      </w:pPr>
      <w:r>
        <w:rPr>
          <w:rFonts w:ascii="Times New Roman"/>
          <w:b w:val="false"/>
          <w:i w:val="false"/>
          <w:color w:val="000000"/>
          <w:sz w:val="28"/>
        </w:rPr>
        <w:t>
      "63) участие в разработке и реализации государственных программ, утверждаемых Правительством Республики Казахстан;";</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76)</w:t>
      </w:r>
      <w:r>
        <w:rPr>
          <w:rFonts w:ascii="Times New Roman"/>
          <w:b w:val="false"/>
          <w:i w:val="false"/>
          <w:color w:val="000000"/>
          <w:sz w:val="28"/>
        </w:rPr>
        <w:t xml:space="preserve"> изложить в следующей редакции:</w:t>
      </w:r>
    </w:p>
    <w:bookmarkStart w:name="z40" w:id="23"/>
    <w:p>
      <w:pPr>
        <w:spacing w:after="0"/>
        <w:ind w:left="0"/>
        <w:jc w:val="both"/>
      </w:pPr>
      <w:r>
        <w:rPr>
          <w:rFonts w:ascii="Times New Roman"/>
          <w:b w:val="false"/>
          <w:i w:val="false"/>
          <w:color w:val="000000"/>
          <w:sz w:val="28"/>
        </w:rPr>
        <w:t>
      "76) утверждение типовых форм заключения временного администратора и банкротного управляющего об эффективности (неэффективности) плана реабилитации;";</w:t>
      </w:r>
    </w:p>
    <w:bookmarkEnd w:id="23"/>
    <w:bookmarkStart w:name="z41" w:id="24"/>
    <w:p>
      <w:pPr>
        <w:spacing w:after="0"/>
        <w:ind w:left="0"/>
        <w:jc w:val="both"/>
      </w:pPr>
      <w:r>
        <w:rPr>
          <w:rFonts w:ascii="Times New Roman"/>
          <w:b w:val="false"/>
          <w:i w:val="false"/>
          <w:color w:val="000000"/>
          <w:sz w:val="28"/>
        </w:rPr>
        <w:t>
      дополнить подпунктами 78-1), 78-2), 78-3), 78-4), 78-5) и 78-6) следующего содержания:</w:t>
      </w:r>
    </w:p>
    <w:bookmarkEnd w:id="24"/>
    <w:bookmarkStart w:name="z42" w:id="25"/>
    <w:p>
      <w:pPr>
        <w:spacing w:after="0"/>
        <w:ind w:left="0"/>
        <w:jc w:val="both"/>
      </w:pPr>
      <w:r>
        <w:rPr>
          <w:rFonts w:ascii="Times New Roman"/>
          <w:b w:val="false"/>
          <w:i w:val="false"/>
          <w:color w:val="000000"/>
          <w:sz w:val="28"/>
        </w:rPr>
        <w:t>
      "78-1) утверждение правил проведения и определения организатора электронного аукциона по продаже имущества (активов) должника (банкрота);</w:t>
      </w:r>
    </w:p>
    <w:bookmarkEnd w:id="25"/>
    <w:bookmarkStart w:name="z43" w:id="26"/>
    <w:p>
      <w:pPr>
        <w:spacing w:after="0"/>
        <w:ind w:left="0"/>
        <w:jc w:val="both"/>
      </w:pPr>
      <w:r>
        <w:rPr>
          <w:rFonts w:ascii="Times New Roman"/>
          <w:b w:val="false"/>
          <w:i w:val="false"/>
          <w:color w:val="000000"/>
          <w:sz w:val="28"/>
        </w:rPr>
        <w:t>
      78-2) утверждение минимального и максимального пределов основного вознаграждения временного администратора, реабилитационного, временного и банкротного управляющих, а также порядка выплаты такого вознаграждения;</w:t>
      </w:r>
    </w:p>
    <w:bookmarkEnd w:id="26"/>
    <w:bookmarkStart w:name="z44" w:id="27"/>
    <w:p>
      <w:pPr>
        <w:spacing w:after="0"/>
        <w:ind w:left="0"/>
        <w:jc w:val="both"/>
      </w:pPr>
      <w:r>
        <w:rPr>
          <w:rFonts w:ascii="Times New Roman"/>
          <w:b w:val="false"/>
          <w:i w:val="false"/>
          <w:color w:val="000000"/>
          <w:sz w:val="28"/>
        </w:rPr>
        <w:t>
      78-3) утверждение правил и сроков проведения камерального контроля за деятельностью администратора в реабилитационной процедуре и процедуре банкротства;</w:t>
      </w:r>
    </w:p>
    <w:bookmarkEnd w:id="27"/>
    <w:bookmarkStart w:name="z45" w:id="28"/>
    <w:p>
      <w:pPr>
        <w:spacing w:after="0"/>
        <w:ind w:left="0"/>
        <w:jc w:val="both"/>
      </w:pPr>
      <w:r>
        <w:rPr>
          <w:rFonts w:ascii="Times New Roman"/>
          <w:b w:val="false"/>
          <w:i w:val="false"/>
          <w:color w:val="000000"/>
          <w:sz w:val="28"/>
        </w:rPr>
        <w:t>
      78-4) утверждение правил направления уведомлений об устранении нарушений, выявленных по результатам проверки деятельности предыдущего администратора, отстраненного за эти нарушения, по результатам камерального контроля деятельности администратора, представления отчета об исполнении уведомления об устранении нарушений, выявленных по результатам камерального контроля деятельности администратора, а также форм уведомлений об устранении нарушений, выявленных по результатам проверки деятельности предыдущего администратора, отстраненного за эти нарушения, по результатам камерального контроля деятельности администратора, отчета об исполнении уведомления об устранении нарушений, выявленных по результатам камерального контроля деятельности администратора;</w:t>
      </w:r>
    </w:p>
    <w:bookmarkEnd w:id="28"/>
    <w:bookmarkStart w:name="z46" w:id="29"/>
    <w:p>
      <w:pPr>
        <w:spacing w:after="0"/>
        <w:ind w:left="0"/>
        <w:jc w:val="both"/>
      </w:pPr>
      <w:r>
        <w:rPr>
          <w:rFonts w:ascii="Times New Roman"/>
          <w:b w:val="false"/>
          <w:i w:val="false"/>
          <w:color w:val="000000"/>
          <w:sz w:val="28"/>
        </w:rPr>
        <w:t>
      78-5) утверждение формы, правил и сроков представления администратором текущей и запрашиваемой информации о ходе осуществления реабилитационной процедуры и процедуры банкротства;</w:t>
      </w:r>
    </w:p>
    <w:bookmarkEnd w:id="29"/>
    <w:bookmarkStart w:name="z47" w:id="30"/>
    <w:p>
      <w:pPr>
        <w:spacing w:after="0"/>
        <w:ind w:left="0"/>
        <w:jc w:val="both"/>
      </w:pPr>
      <w:r>
        <w:rPr>
          <w:rFonts w:ascii="Times New Roman"/>
          <w:b w:val="false"/>
          <w:i w:val="false"/>
          <w:color w:val="000000"/>
          <w:sz w:val="28"/>
        </w:rPr>
        <w:t>
      78-6) утверждение правил возмещения кредитором по налогам и другим обязательным платежам в бюджет административных расходов, связанных с возбуждением дела о банкротстве и проведением процедуры банкротства;";</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101)</w:t>
      </w:r>
      <w:r>
        <w:rPr>
          <w:rFonts w:ascii="Times New Roman"/>
          <w:b w:val="false"/>
          <w:i w:val="false"/>
          <w:color w:val="000000"/>
          <w:sz w:val="28"/>
        </w:rPr>
        <w:t xml:space="preserve"> и </w:t>
      </w:r>
      <w:r>
        <w:rPr>
          <w:rFonts w:ascii="Times New Roman"/>
          <w:b w:val="false"/>
          <w:i w:val="false"/>
          <w:color w:val="000000"/>
          <w:sz w:val="28"/>
        </w:rPr>
        <w:t>102)</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110)</w:t>
      </w:r>
      <w:r>
        <w:rPr>
          <w:rFonts w:ascii="Times New Roman"/>
          <w:b w:val="false"/>
          <w:i w:val="false"/>
          <w:color w:val="000000"/>
          <w:sz w:val="28"/>
        </w:rPr>
        <w:t xml:space="preserve"> изложить в следующей редакции:</w:t>
      </w:r>
    </w:p>
    <w:bookmarkStart w:name="z50" w:id="31"/>
    <w:p>
      <w:pPr>
        <w:spacing w:after="0"/>
        <w:ind w:left="0"/>
        <w:jc w:val="both"/>
      </w:pPr>
      <w:r>
        <w:rPr>
          <w:rFonts w:ascii="Times New Roman"/>
          <w:b w:val="false"/>
          <w:i w:val="false"/>
          <w:color w:val="000000"/>
          <w:sz w:val="28"/>
        </w:rPr>
        <w:t>
      "110) утверждение правил аккредитации профессиональных аудиторских организаций, профессиональных организаций бухгалтеров, организаций по профессиональной сертификации бухгалтеров;";</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114)</w:t>
      </w:r>
      <w:r>
        <w:rPr>
          <w:rFonts w:ascii="Times New Roman"/>
          <w:b w:val="false"/>
          <w:i w:val="false"/>
          <w:color w:val="000000"/>
          <w:sz w:val="28"/>
        </w:rPr>
        <w:t xml:space="preserve"> изложить в следующей редакции:</w:t>
      </w:r>
    </w:p>
    <w:bookmarkStart w:name="z52" w:id="32"/>
    <w:p>
      <w:pPr>
        <w:spacing w:after="0"/>
        <w:ind w:left="0"/>
        <w:jc w:val="both"/>
      </w:pPr>
      <w:r>
        <w:rPr>
          <w:rFonts w:ascii="Times New Roman"/>
          <w:b w:val="false"/>
          <w:i w:val="false"/>
          <w:color w:val="000000"/>
          <w:sz w:val="28"/>
        </w:rPr>
        <w:t>
      "114) утверждение правил определения первоначальной стоимости фиксированных активов, получаемых концессионером (правопреемником или юридическим лицом, специально созданным исключительно концессионером для реализации договора концессии) от концедента по договору концессии, а также стоимости, уменьшающей стоимостные балансы групп концессионера при передаче фиксированных активов концессионером концеденту при прекращении договора концессии;";</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114-4)</w:t>
      </w:r>
      <w:r>
        <w:rPr>
          <w:rFonts w:ascii="Times New Roman"/>
          <w:b w:val="false"/>
          <w:i w:val="false"/>
          <w:color w:val="000000"/>
          <w:sz w:val="28"/>
        </w:rPr>
        <w:t xml:space="preserve"> изложить в следующей редакции:</w:t>
      </w:r>
    </w:p>
    <w:bookmarkStart w:name="z54" w:id="33"/>
    <w:p>
      <w:pPr>
        <w:spacing w:after="0"/>
        <w:ind w:left="0"/>
        <w:jc w:val="both"/>
      </w:pPr>
      <w:r>
        <w:rPr>
          <w:rFonts w:ascii="Times New Roman"/>
          <w:b w:val="false"/>
          <w:i w:val="false"/>
          <w:color w:val="000000"/>
          <w:sz w:val="28"/>
        </w:rPr>
        <w:t>
      "114-4) утверждение правил представления таможенным представителем в органы государственных доходов отчетности, в том числе с использованием информационно-коммуникационных технологий;";</w:t>
      </w:r>
    </w:p>
    <w:bookmarkEnd w:id="33"/>
    <w:bookmarkStart w:name="z55" w:id="34"/>
    <w:p>
      <w:pPr>
        <w:spacing w:after="0"/>
        <w:ind w:left="0"/>
        <w:jc w:val="both"/>
      </w:pPr>
      <w:r>
        <w:rPr>
          <w:rFonts w:ascii="Times New Roman"/>
          <w:b w:val="false"/>
          <w:i w:val="false"/>
          <w:color w:val="000000"/>
          <w:sz w:val="28"/>
        </w:rPr>
        <w:t>
      дополнить подпунктами 114-34), 114-35), 114-36), 114-37), 114-38) и 114-39) следующего содержания:</w:t>
      </w:r>
    </w:p>
    <w:bookmarkEnd w:id="34"/>
    <w:bookmarkStart w:name="z56" w:id="35"/>
    <w:p>
      <w:pPr>
        <w:spacing w:after="0"/>
        <w:ind w:left="0"/>
        <w:jc w:val="both"/>
      </w:pPr>
      <w:r>
        <w:rPr>
          <w:rFonts w:ascii="Times New Roman"/>
          <w:b w:val="false"/>
          <w:i w:val="false"/>
          <w:color w:val="000000"/>
          <w:sz w:val="28"/>
        </w:rPr>
        <w:t>
      "114-34) утверждение форм решений по классификации товаров, о классификации товара в несобранном виде и предварительных решений относительно определения страны происхождения товара при применении преференциального и непреференциального режимов;</w:t>
      </w:r>
    </w:p>
    <w:bookmarkEnd w:id="35"/>
    <w:bookmarkStart w:name="z57" w:id="36"/>
    <w:p>
      <w:pPr>
        <w:spacing w:after="0"/>
        <w:ind w:left="0"/>
        <w:jc w:val="both"/>
      </w:pPr>
      <w:r>
        <w:rPr>
          <w:rFonts w:ascii="Times New Roman"/>
          <w:b w:val="false"/>
          <w:i w:val="false"/>
          <w:color w:val="000000"/>
          <w:sz w:val="28"/>
        </w:rPr>
        <w:t>
      114-35) утверждение форм анкеты на получение свидетельства о включении в реестр уполномоченных экономических операторов, реестра уполномоченных экономических операторов, свидетельства о включении в реестр уполномоченных экономических операторов;</w:t>
      </w:r>
    </w:p>
    <w:bookmarkEnd w:id="36"/>
    <w:bookmarkStart w:name="z58" w:id="37"/>
    <w:p>
      <w:pPr>
        <w:spacing w:after="0"/>
        <w:ind w:left="0"/>
        <w:jc w:val="both"/>
      </w:pPr>
      <w:r>
        <w:rPr>
          <w:rFonts w:ascii="Times New Roman"/>
          <w:b w:val="false"/>
          <w:i w:val="false"/>
          <w:color w:val="000000"/>
          <w:sz w:val="28"/>
        </w:rPr>
        <w:t>
      114-36) утверждение форм заявлений, предусмотренных Кодексом Республики Казахстан от 30 июня 2010 года "О таможенном деле в Республике Казахстан";</w:t>
      </w:r>
    </w:p>
    <w:bookmarkEnd w:id="37"/>
    <w:bookmarkStart w:name="z59" w:id="38"/>
    <w:p>
      <w:pPr>
        <w:spacing w:after="0"/>
        <w:ind w:left="0"/>
        <w:jc w:val="both"/>
      </w:pPr>
      <w:r>
        <w:rPr>
          <w:rFonts w:ascii="Times New Roman"/>
          <w:b w:val="false"/>
          <w:i w:val="false"/>
          <w:color w:val="000000"/>
          <w:sz w:val="28"/>
        </w:rPr>
        <w:t>
      114-37) утверждение правил ведения таможенного реестра объектов интеллектуальной собственности;</w:t>
      </w:r>
    </w:p>
    <w:bookmarkEnd w:id="38"/>
    <w:bookmarkStart w:name="z60" w:id="39"/>
    <w:p>
      <w:pPr>
        <w:spacing w:after="0"/>
        <w:ind w:left="0"/>
        <w:jc w:val="both"/>
      </w:pPr>
      <w:r>
        <w:rPr>
          <w:rFonts w:ascii="Times New Roman"/>
          <w:b w:val="false"/>
          <w:i w:val="false"/>
          <w:color w:val="000000"/>
          <w:sz w:val="28"/>
        </w:rPr>
        <w:t>
      114-38) утверждение правил таможенного декларирования и таможенной очистки товара в несобранном или разобранном виде, в том числе в некомплектном или незавершенном виде, перемещаемого в течение установленного периода времени;</w:t>
      </w:r>
    </w:p>
    <w:bookmarkEnd w:id="39"/>
    <w:bookmarkStart w:name="z61" w:id="40"/>
    <w:p>
      <w:pPr>
        <w:spacing w:after="0"/>
        <w:ind w:left="0"/>
        <w:jc w:val="both"/>
      </w:pPr>
      <w:r>
        <w:rPr>
          <w:rFonts w:ascii="Times New Roman"/>
          <w:b w:val="false"/>
          <w:i w:val="false"/>
          <w:color w:val="000000"/>
          <w:sz w:val="28"/>
        </w:rPr>
        <w:t>
      114-39) утверждение правил совершения таможенных операций при таможенном декларировании и выпуске товаров до подачи таможенной декларации в соответствии со статьей 298 Кодекса Республики Казахстан от 30 июня 2010 года "О таможенном деле в Республике Казахстан";";</w:t>
      </w:r>
    </w:p>
    <w:bookmarkEnd w:id="40"/>
    <w:bookmarkStart w:name="z62" w:id="41"/>
    <w:p>
      <w:pPr>
        <w:spacing w:after="0"/>
        <w:ind w:left="0"/>
        <w:jc w:val="both"/>
      </w:pPr>
      <w:r>
        <w:rPr>
          <w:rFonts w:ascii="Times New Roman"/>
          <w:b w:val="false"/>
          <w:i w:val="false"/>
          <w:color w:val="000000"/>
          <w:sz w:val="28"/>
        </w:rPr>
        <w:t>
      дополнить подпунктами 137), 138), 139), 140), 141), 142), 143), 144), 145) и 146) следующего содержания:</w:t>
      </w:r>
    </w:p>
    <w:bookmarkEnd w:id="41"/>
    <w:bookmarkStart w:name="z63" w:id="42"/>
    <w:p>
      <w:pPr>
        <w:spacing w:after="0"/>
        <w:ind w:left="0"/>
        <w:jc w:val="both"/>
      </w:pPr>
      <w:r>
        <w:rPr>
          <w:rFonts w:ascii="Times New Roman"/>
          <w:b w:val="false"/>
          <w:i w:val="false"/>
          <w:color w:val="000000"/>
          <w:sz w:val="28"/>
        </w:rPr>
        <w:t>
      "137) составление сводного плана поступлений в бюджет, за исключением бюджетов городов районного значения, сел, поселков, сельских округов, которые составляются аппаратами акимов соответствующих административно-территориальных единиц;</w:t>
      </w:r>
    </w:p>
    <w:bookmarkEnd w:id="42"/>
    <w:bookmarkStart w:name="z64" w:id="43"/>
    <w:p>
      <w:pPr>
        <w:spacing w:after="0"/>
        <w:ind w:left="0"/>
        <w:jc w:val="both"/>
      </w:pPr>
      <w:r>
        <w:rPr>
          <w:rFonts w:ascii="Times New Roman"/>
          <w:b w:val="false"/>
          <w:i w:val="false"/>
          <w:color w:val="000000"/>
          <w:sz w:val="28"/>
        </w:rPr>
        <w:t>
      138) определение лимитов расходов администраторов бюджетных программ, лимитов на новые инициативы и их доведение до администраторов бюджетных программ до 1 мая текущего финансового года;</w:t>
      </w:r>
    </w:p>
    <w:bookmarkEnd w:id="43"/>
    <w:bookmarkStart w:name="z65" w:id="44"/>
    <w:p>
      <w:pPr>
        <w:spacing w:after="0"/>
        <w:ind w:left="0"/>
        <w:jc w:val="both"/>
      </w:pPr>
      <w:r>
        <w:rPr>
          <w:rFonts w:ascii="Times New Roman"/>
          <w:b w:val="false"/>
          <w:i w:val="false"/>
          <w:color w:val="000000"/>
          <w:sz w:val="28"/>
        </w:rPr>
        <w:t>
      139) согласование лимитов государственных обязательств по проектам государственно-частного партнерства, в том числе государственных концессионных обязательств, местного исполнительного органа на трехлетний период;</w:t>
      </w:r>
    </w:p>
    <w:bookmarkEnd w:id="44"/>
    <w:bookmarkStart w:name="z66" w:id="45"/>
    <w:p>
      <w:pPr>
        <w:spacing w:after="0"/>
        <w:ind w:left="0"/>
        <w:jc w:val="both"/>
      </w:pPr>
      <w:r>
        <w:rPr>
          <w:rFonts w:ascii="Times New Roman"/>
          <w:b w:val="false"/>
          <w:i w:val="false"/>
          <w:color w:val="000000"/>
          <w:sz w:val="28"/>
        </w:rPr>
        <w:t>
      140) утверждение правил ведения реестра заключенных договоров концессии и предоставленных государственных гарантий и поручительств государства по согласованию с уполномоченным органом по государственному планированию;</w:t>
      </w:r>
    </w:p>
    <w:bookmarkEnd w:id="45"/>
    <w:bookmarkStart w:name="z67" w:id="46"/>
    <w:p>
      <w:pPr>
        <w:spacing w:after="0"/>
        <w:ind w:left="0"/>
        <w:jc w:val="both"/>
      </w:pPr>
      <w:r>
        <w:rPr>
          <w:rFonts w:ascii="Times New Roman"/>
          <w:b w:val="false"/>
          <w:i w:val="false"/>
          <w:color w:val="000000"/>
          <w:sz w:val="28"/>
        </w:rPr>
        <w:t>
      141) утверждение правил выплат компенсации эксплуатационных затрат по согласованию с уполномоченным органом по государственному планированию;</w:t>
      </w:r>
    </w:p>
    <w:bookmarkEnd w:id="46"/>
    <w:bookmarkStart w:name="z68" w:id="47"/>
    <w:p>
      <w:pPr>
        <w:spacing w:after="0"/>
        <w:ind w:left="0"/>
        <w:jc w:val="both"/>
      </w:pPr>
      <w:r>
        <w:rPr>
          <w:rFonts w:ascii="Times New Roman"/>
          <w:b w:val="false"/>
          <w:i w:val="false"/>
          <w:color w:val="000000"/>
          <w:sz w:val="28"/>
        </w:rPr>
        <w:t>
      142) утверждение правил предоставления компенсации инвестиционных затрат по концессионным проектам по согласованию с уполномоченным органом по государственному планированию;</w:t>
      </w:r>
    </w:p>
    <w:bookmarkEnd w:id="47"/>
    <w:bookmarkStart w:name="z69" w:id="48"/>
    <w:p>
      <w:pPr>
        <w:spacing w:after="0"/>
        <w:ind w:left="0"/>
        <w:jc w:val="both"/>
      </w:pPr>
      <w:r>
        <w:rPr>
          <w:rFonts w:ascii="Times New Roman"/>
          <w:b w:val="false"/>
          <w:i w:val="false"/>
          <w:color w:val="000000"/>
          <w:sz w:val="28"/>
        </w:rPr>
        <w:t>
      143) утверждение правил выплаты вознаграждения за осуществление управления объектом концессии по согласованию с уполномоченным органом по государственному планированию;</w:t>
      </w:r>
    </w:p>
    <w:bookmarkEnd w:id="48"/>
    <w:bookmarkStart w:name="z70" w:id="49"/>
    <w:p>
      <w:pPr>
        <w:spacing w:after="0"/>
        <w:ind w:left="0"/>
        <w:jc w:val="both"/>
      </w:pPr>
      <w:r>
        <w:rPr>
          <w:rFonts w:ascii="Times New Roman"/>
          <w:b w:val="false"/>
          <w:i w:val="false"/>
          <w:color w:val="000000"/>
          <w:sz w:val="28"/>
        </w:rPr>
        <w:t>
      144) согласование перечня республиканских проектов государственно-частного партнерства, планируемых к реализации;</w:t>
      </w:r>
    </w:p>
    <w:bookmarkEnd w:id="49"/>
    <w:bookmarkStart w:name="z71" w:id="50"/>
    <w:p>
      <w:pPr>
        <w:spacing w:after="0"/>
        <w:ind w:left="0"/>
        <w:jc w:val="both"/>
      </w:pPr>
      <w:r>
        <w:rPr>
          <w:rFonts w:ascii="Times New Roman"/>
          <w:b w:val="false"/>
          <w:i w:val="false"/>
          <w:color w:val="000000"/>
          <w:sz w:val="28"/>
        </w:rPr>
        <w:t>
      145) согласование конкурсной документации проекта государственно-частного партнерства и проекта договора государственно-частного партнерства, в том числе при внесении в них соответствующих изменений и (или) дополнений по республиканским проектам государственно-частного партнерства;</w:t>
      </w:r>
    </w:p>
    <w:bookmarkEnd w:id="50"/>
    <w:bookmarkStart w:name="z72" w:id="51"/>
    <w:p>
      <w:pPr>
        <w:spacing w:after="0"/>
        <w:ind w:left="0"/>
        <w:jc w:val="both"/>
      </w:pPr>
      <w:r>
        <w:rPr>
          <w:rFonts w:ascii="Times New Roman"/>
          <w:b w:val="false"/>
          <w:i w:val="false"/>
          <w:color w:val="000000"/>
          <w:sz w:val="28"/>
        </w:rPr>
        <w:t>
      146) обеспечение условий для развития и внедрения современных информационно-коммуникационных технологий в производственные процессы системы Министерства финансов Республики Казахстан;";</w:t>
      </w:r>
    </w:p>
    <w:bookmarkEnd w:id="51"/>
    <w:bookmarkStart w:name="z73" w:id="5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функциях ведомств</w:t>
      </w:r>
      <w:r>
        <w:rPr>
          <w:rFonts w:ascii="Times New Roman"/>
          <w:b w:val="false"/>
          <w:i w:val="false"/>
          <w:color w:val="000000"/>
          <w:sz w:val="28"/>
        </w:rPr>
        <w:t>:</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изложить в следующей редакции:</w:t>
      </w:r>
    </w:p>
    <w:bookmarkStart w:name="z75" w:id="53"/>
    <w:p>
      <w:pPr>
        <w:spacing w:after="0"/>
        <w:ind w:left="0"/>
        <w:jc w:val="both"/>
      </w:pPr>
      <w:r>
        <w:rPr>
          <w:rFonts w:ascii="Times New Roman"/>
          <w:b w:val="false"/>
          <w:i w:val="false"/>
          <w:color w:val="000000"/>
          <w:sz w:val="28"/>
        </w:rPr>
        <w:t>
      "4) составление отчетов об исполнении планов поступлений и расходов денег от реализации товаров (работ, услуг), о поступлении и расходовании денег от филантропической деятельности и (или) спонсорской деятельности, и (или) меценатской деятельности по республиканскому и местным бюджетам;";</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w:t>
      </w:r>
      <w:r>
        <w:rPr>
          <w:rFonts w:ascii="Times New Roman"/>
          <w:b w:val="false"/>
          <w:i w:val="false"/>
          <w:color w:val="000000"/>
          <w:sz w:val="28"/>
        </w:rPr>
        <w:t xml:space="preserve"> изложить в следующей редакции:</w:t>
      </w:r>
    </w:p>
    <w:bookmarkStart w:name="z77" w:id="54"/>
    <w:p>
      <w:pPr>
        <w:spacing w:after="0"/>
        <w:ind w:left="0"/>
        <w:jc w:val="both"/>
      </w:pPr>
      <w:r>
        <w:rPr>
          <w:rFonts w:ascii="Times New Roman"/>
          <w:b w:val="false"/>
          <w:i w:val="false"/>
          <w:color w:val="000000"/>
          <w:sz w:val="28"/>
        </w:rPr>
        <w:t>
      "8) осуществление бюджетного мониторинга в части регулярного и систематического сбора, с целью выявления причин несвоевременного принятия обязательств, несвоевременного проведения платежей по бюджетным программам;";</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и </w:t>
      </w:r>
      <w:r>
        <w:rPr>
          <w:rFonts w:ascii="Times New Roman"/>
          <w:b w:val="false"/>
          <w:i w:val="false"/>
          <w:color w:val="000000"/>
          <w:sz w:val="28"/>
        </w:rPr>
        <w:t>19)</w:t>
      </w:r>
      <w:r>
        <w:rPr>
          <w:rFonts w:ascii="Times New Roman"/>
          <w:b w:val="false"/>
          <w:i w:val="false"/>
          <w:color w:val="000000"/>
          <w:sz w:val="28"/>
        </w:rPr>
        <w:t xml:space="preserve"> изложить в следующей редакции:</w:t>
      </w:r>
    </w:p>
    <w:bookmarkStart w:name="z79" w:id="55"/>
    <w:p>
      <w:pPr>
        <w:spacing w:after="0"/>
        <w:ind w:left="0"/>
        <w:jc w:val="both"/>
      </w:pPr>
      <w:r>
        <w:rPr>
          <w:rFonts w:ascii="Times New Roman"/>
          <w:b w:val="false"/>
          <w:i w:val="false"/>
          <w:color w:val="000000"/>
          <w:sz w:val="28"/>
        </w:rPr>
        <w:t>
       "17) распределение сумм поступлений между уровнями бюджетов, Национальным фондом Республики Казахстан и контрольными счетами наличности государств-членов Евразийского экономического союза с последующим зачислением на соответствующие контрольные счета наличности;</w:t>
      </w:r>
    </w:p>
    <w:bookmarkEnd w:id="55"/>
    <w:bookmarkStart w:name="z80" w:id="56"/>
    <w:p>
      <w:pPr>
        <w:spacing w:after="0"/>
        <w:ind w:left="0"/>
        <w:jc w:val="both"/>
      </w:pPr>
      <w:r>
        <w:rPr>
          <w:rFonts w:ascii="Times New Roman"/>
          <w:b w:val="false"/>
          <w:i w:val="false"/>
          <w:color w:val="000000"/>
          <w:sz w:val="28"/>
        </w:rPr>
        <w:t>
      18) перевод денежных средств с контрольного счета наличности Евразийского экономического союза на счета государств-членов Евразийского экономического союза, открытые в Национальном Банке Республики Казахстан;</w:t>
      </w:r>
    </w:p>
    <w:bookmarkEnd w:id="56"/>
    <w:bookmarkStart w:name="z81" w:id="57"/>
    <w:p>
      <w:pPr>
        <w:spacing w:after="0"/>
        <w:ind w:left="0"/>
        <w:jc w:val="both"/>
      </w:pPr>
      <w:r>
        <w:rPr>
          <w:rFonts w:ascii="Times New Roman"/>
          <w:b w:val="false"/>
          <w:i w:val="false"/>
          <w:color w:val="000000"/>
          <w:sz w:val="28"/>
        </w:rPr>
        <w:t>
      19) подготовка и направление информации по суммам таможенных пошлин в уполномоченные органы государств-членов Евразийского экономического союза и Евразийскую экономическую комиссию;";</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27)</w:t>
      </w:r>
      <w:r>
        <w:rPr>
          <w:rFonts w:ascii="Times New Roman"/>
          <w:b w:val="false"/>
          <w:i w:val="false"/>
          <w:color w:val="000000"/>
          <w:sz w:val="28"/>
        </w:rPr>
        <w:t xml:space="preserve"> изложить в следующей редакции:</w:t>
      </w:r>
    </w:p>
    <w:bookmarkStart w:name="z83" w:id="58"/>
    <w:p>
      <w:pPr>
        <w:spacing w:after="0"/>
        <w:ind w:left="0"/>
        <w:jc w:val="both"/>
      </w:pPr>
      <w:r>
        <w:rPr>
          <w:rFonts w:ascii="Times New Roman"/>
          <w:b w:val="false"/>
          <w:i w:val="false"/>
          <w:color w:val="000000"/>
          <w:sz w:val="28"/>
        </w:rPr>
        <w:t>
      "27) размещение временно свободных бюджетных денег республиканского и местных бюджетов во вклады (депозиты) Национального Банка Республики Казахстан и прогнозирование объема вознаграждений (интереса) по депозитам Правительства Республики Казахстан в республиканский бюджет;";</w:t>
      </w:r>
    </w:p>
    <w:bookmarkEnd w:id="58"/>
    <w:bookmarkStart w:name="z84" w:id="59"/>
    <w:p>
      <w:pPr>
        <w:spacing w:after="0"/>
        <w:ind w:left="0"/>
        <w:jc w:val="both"/>
      </w:pPr>
      <w:r>
        <w:rPr>
          <w:rFonts w:ascii="Times New Roman"/>
          <w:b w:val="false"/>
          <w:i w:val="false"/>
          <w:color w:val="000000"/>
          <w:sz w:val="28"/>
        </w:rPr>
        <w:t>
      дополнить подпунктом 38-1) следующего содержания:</w:t>
      </w:r>
    </w:p>
    <w:bookmarkEnd w:id="59"/>
    <w:bookmarkStart w:name="z85" w:id="60"/>
    <w:p>
      <w:pPr>
        <w:spacing w:after="0"/>
        <w:ind w:left="0"/>
        <w:jc w:val="both"/>
      </w:pPr>
      <w:r>
        <w:rPr>
          <w:rFonts w:ascii="Times New Roman"/>
          <w:b w:val="false"/>
          <w:i w:val="false"/>
          <w:color w:val="000000"/>
          <w:sz w:val="28"/>
        </w:rPr>
        <w:t>
      "38-1) разработка форм анкеты на получение свидетельства о включении в реестр уполномоченных экономических операторов, реестра уполномоченных экономических операторов, свидетельства о включении в реестр уполномоченных экономических операторов;";</w:t>
      </w:r>
    </w:p>
    <w:bookmarkEnd w:id="60"/>
    <w:bookmarkStart w:name="z86" w:id="61"/>
    <w:p>
      <w:pPr>
        <w:spacing w:after="0"/>
        <w:ind w:left="0"/>
        <w:jc w:val="both"/>
      </w:pPr>
      <w:r>
        <w:rPr>
          <w:rFonts w:ascii="Times New Roman"/>
          <w:b w:val="false"/>
          <w:i w:val="false"/>
          <w:color w:val="000000"/>
          <w:sz w:val="28"/>
        </w:rPr>
        <w:t>
      дополнить подпунктом 40-1) следующего содержания:</w:t>
      </w:r>
    </w:p>
    <w:bookmarkEnd w:id="61"/>
    <w:bookmarkStart w:name="z87" w:id="62"/>
    <w:p>
      <w:pPr>
        <w:spacing w:after="0"/>
        <w:ind w:left="0"/>
        <w:jc w:val="both"/>
      </w:pPr>
      <w:r>
        <w:rPr>
          <w:rFonts w:ascii="Times New Roman"/>
          <w:b w:val="false"/>
          <w:i w:val="false"/>
          <w:color w:val="000000"/>
          <w:sz w:val="28"/>
        </w:rPr>
        <w:t>
      "40-1) разработка правил ведения таможенного реестра объектов интеллектуальной собственности;";</w:t>
      </w:r>
    </w:p>
    <w:bookmarkEnd w:id="62"/>
    <w:bookmarkStart w:name="z88" w:id="63"/>
    <w:p>
      <w:pPr>
        <w:spacing w:after="0"/>
        <w:ind w:left="0"/>
        <w:jc w:val="both"/>
      </w:pPr>
      <w:r>
        <w:rPr>
          <w:rFonts w:ascii="Times New Roman"/>
          <w:b w:val="false"/>
          <w:i w:val="false"/>
          <w:color w:val="000000"/>
          <w:sz w:val="28"/>
        </w:rPr>
        <w:t>
      дополнить подпунктом 41-1) следующего содержания:</w:t>
      </w:r>
    </w:p>
    <w:bookmarkEnd w:id="63"/>
    <w:bookmarkStart w:name="z89" w:id="64"/>
    <w:p>
      <w:pPr>
        <w:spacing w:after="0"/>
        <w:ind w:left="0"/>
        <w:jc w:val="both"/>
      </w:pPr>
      <w:r>
        <w:rPr>
          <w:rFonts w:ascii="Times New Roman"/>
          <w:b w:val="false"/>
          <w:i w:val="false"/>
          <w:color w:val="000000"/>
          <w:sz w:val="28"/>
        </w:rPr>
        <w:t xml:space="preserve">
      "41-1) разработка форм заявлений, предусмотренных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30 июня 2010 года "О таможенном деле в Республике Казахстан";";</w:t>
      </w:r>
    </w:p>
    <w:bookmarkEnd w:id="64"/>
    <w:bookmarkStart w:name="z90" w:id="65"/>
    <w:p>
      <w:pPr>
        <w:spacing w:after="0"/>
        <w:ind w:left="0"/>
        <w:jc w:val="both"/>
      </w:pPr>
      <w:r>
        <w:rPr>
          <w:rFonts w:ascii="Times New Roman"/>
          <w:b w:val="false"/>
          <w:i w:val="false"/>
          <w:color w:val="000000"/>
          <w:sz w:val="28"/>
        </w:rPr>
        <w:t>
      дополнить подпунктами 45-1), 45-2) и 45-3) следующего содержания:</w:t>
      </w:r>
    </w:p>
    <w:bookmarkEnd w:id="65"/>
    <w:bookmarkStart w:name="z91" w:id="66"/>
    <w:p>
      <w:pPr>
        <w:spacing w:after="0"/>
        <w:ind w:left="0"/>
        <w:jc w:val="both"/>
      </w:pPr>
      <w:r>
        <w:rPr>
          <w:rFonts w:ascii="Times New Roman"/>
          <w:b w:val="false"/>
          <w:i w:val="false"/>
          <w:color w:val="000000"/>
          <w:sz w:val="28"/>
        </w:rPr>
        <w:t>
      "45-1) разработка порядка совершения таможенной очистки товаров должностными лицами органов государственных доходов;</w:t>
      </w:r>
    </w:p>
    <w:bookmarkEnd w:id="66"/>
    <w:bookmarkStart w:name="z92" w:id="67"/>
    <w:p>
      <w:pPr>
        <w:spacing w:after="0"/>
        <w:ind w:left="0"/>
        <w:jc w:val="both"/>
      </w:pPr>
      <w:r>
        <w:rPr>
          <w:rFonts w:ascii="Times New Roman"/>
          <w:b w:val="false"/>
          <w:i w:val="false"/>
          <w:color w:val="000000"/>
          <w:sz w:val="28"/>
        </w:rPr>
        <w:t>
      45-2) разработка правил таможенного декларирования и таможенной очистки товара в несобранном или разобранном виде, в том числе в некомплектном или незавершенном виде, перемещаемого в течение установленного периода времени;</w:t>
      </w:r>
    </w:p>
    <w:bookmarkEnd w:id="67"/>
    <w:bookmarkStart w:name="z93" w:id="68"/>
    <w:p>
      <w:pPr>
        <w:spacing w:after="0"/>
        <w:ind w:left="0"/>
        <w:jc w:val="both"/>
      </w:pPr>
      <w:r>
        <w:rPr>
          <w:rFonts w:ascii="Times New Roman"/>
          <w:b w:val="false"/>
          <w:i w:val="false"/>
          <w:color w:val="000000"/>
          <w:sz w:val="28"/>
        </w:rPr>
        <w:t xml:space="preserve">
      45-3) разработка правил совершения таможенных операций при таможенном декларировании и выпуске товаров до подачи таможенной декларации в соответствии со </w:t>
      </w:r>
      <w:r>
        <w:rPr>
          <w:rFonts w:ascii="Times New Roman"/>
          <w:b w:val="false"/>
          <w:i w:val="false"/>
          <w:color w:val="000000"/>
          <w:sz w:val="28"/>
        </w:rPr>
        <w:t>статьей 298</w:t>
      </w:r>
      <w:r>
        <w:rPr>
          <w:rFonts w:ascii="Times New Roman"/>
          <w:b w:val="false"/>
          <w:i w:val="false"/>
          <w:color w:val="000000"/>
          <w:sz w:val="28"/>
        </w:rPr>
        <w:t xml:space="preserve"> Кодекса Республики Казахстан от 30 июня 2010 года "О таможенном деле в Республике Казахстан";";</w:t>
      </w:r>
    </w:p>
    <w:bookmarkEnd w:id="68"/>
    <w:bookmarkStart w:name="z94" w:id="69"/>
    <w:p>
      <w:pPr>
        <w:spacing w:after="0"/>
        <w:ind w:left="0"/>
        <w:jc w:val="both"/>
      </w:pPr>
      <w:r>
        <w:rPr>
          <w:rFonts w:ascii="Times New Roman"/>
          <w:b w:val="false"/>
          <w:i w:val="false"/>
          <w:color w:val="000000"/>
          <w:sz w:val="28"/>
        </w:rPr>
        <w:t>
      дополнить подпунктом 50-1) следующего содержания:</w:t>
      </w:r>
    </w:p>
    <w:bookmarkEnd w:id="69"/>
    <w:bookmarkStart w:name="z95" w:id="70"/>
    <w:p>
      <w:pPr>
        <w:spacing w:after="0"/>
        <w:ind w:left="0"/>
        <w:jc w:val="both"/>
      </w:pPr>
      <w:r>
        <w:rPr>
          <w:rFonts w:ascii="Times New Roman"/>
          <w:b w:val="false"/>
          <w:i w:val="false"/>
          <w:color w:val="000000"/>
          <w:sz w:val="28"/>
        </w:rPr>
        <w:t>
      "50-1) разработка ставок таможенных сборов, взимаемых органами государственных доходов;";</w:t>
      </w:r>
    </w:p>
    <w:bookmarkEnd w:id="70"/>
    <w:bookmarkStart w:name="z96" w:id="71"/>
    <w:p>
      <w:pPr>
        <w:spacing w:after="0"/>
        <w:ind w:left="0"/>
        <w:jc w:val="both"/>
      </w:pPr>
      <w:r>
        <w:rPr>
          <w:rFonts w:ascii="Times New Roman"/>
          <w:b w:val="false"/>
          <w:i w:val="false"/>
          <w:color w:val="000000"/>
          <w:sz w:val="28"/>
        </w:rPr>
        <w:t>
      дополнить подпунктами 54-1) и 54-2) следующего содержания:</w:t>
      </w:r>
    </w:p>
    <w:bookmarkEnd w:id="71"/>
    <w:bookmarkStart w:name="z97" w:id="72"/>
    <w:p>
      <w:pPr>
        <w:spacing w:after="0"/>
        <w:ind w:left="0"/>
        <w:jc w:val="both"/>
      </w:pPr>
      <w:r>
        <w:rPr>
          <w:rFonts w:ascii="Times New Roman"/>
          <w:b w:val="false"/>
          <w:i w:val="false"/>
          <w:color w:val="000000"/>
          <w:sz w:val="28"/>
        </w:rPr>
        <w:t>
      "54-1) разработка форм решений по классификации товаров, о классификации товара в несобранном виде и предварительных решений относительно определения страны происхождения товара при применении преференциального и непреференциального режимов;</w:t>
      </w:r>
    </w:p>
    <w:bookmarkEnd w:id="72"/>
    <w:bookmarkStart w:name="z98" w:id="73"/>
    <w:p>
      <w:pPr>
        <w:spacing w:after="0"/>
        <w:ind w:left="0"/>
        <w:jc w:val="both"/>
      </w:pPr>
      <w:r>
        <w:rPr>
          <w:rFonts w:ascii="Times New Roman"/>
          <w:b w:val="false"/>
          <w:i w:val="false"/>
          <w:color w:val="000000"/>
          <w:sz w:val="28"/>
        </w:rPr>
        <w:t>
      54-2) предоставление разъяснений по классификации отдельных видов товаров, обеспечивая их публикацию на официальном интернет-ресурсе, веб-портале уполномоченного органа в сфере таможенного дела;";</w:t>
      </w:r>
    </w:p>
    <w:bookmarkEnd w:id="73"/>
    <w:bookmarkStart w:name="z99" w:id="74"/>
    <w:p>
      <w:pPr>
        <w:spacing w:after="0"/>
        <w:ind w:left="0"/>
        <w:jc w:val="both"/>
      </w:pPr>
      <w:r>
        <w:rPr>
          <w:rFonts w:ascii="Times New Roman"/>
          <w:b w:val="false"/>
          <w:i w:val="false"/>
          <w:color w:val="000000"/>
          <w:sz w:val="28"/>
        </w:rPr>
        <w:t>
      подпункт 69) исключить;</w:t>
      </w:r>
    </w:p>
    <w:bookmarkEnd w:id="74"/>
    <w:bookmarkStart w:name="z100" w:id="75"/>
    <w:p>
      <w:pPr>
        <w:spacing w:after="0"/>
        <w:ind w:left="0"/>
        <w:jc w:val="both"/>
      </w:pPr>
      <w:r>
        <w:rPr>
          <w:rFonts w:ascii="Times New Roman"/>
          <w:b w:val="false"/>
          <w:i w:val="false"/>
          <w:color w:val="000000"/>
          <w:sz w:val="28"/>
        </w:rPr>
        <w:t>
      подпункт 121) изложить в следующей редакции:</w:t>
      </w:r>
    </w:p>
    <w:bookmarkEnd w:id="75"/>
    <w:bookmarkStart w:name="z101" w:id="76"/>
    <w:p>
      <w:pPr>
        <w:spacing w:after="0"/>
        <w:ind w:left="0"/>
        <w:jc w:val="both"/>
      </w:pPr>
      <w:r>
        <w:rPr>
          <w:rFonts w:ascii="Times New Roman"/>
          <w:b w:val="false"/>
          <w:i w:val="false"/>
          <w:color w:val="000000"/>
          <w:sz w:val="28"/>
        </w:rPr>
        <w:t>
      "121) осуществление государственного контроля в области бухгалтерского учета и финансовой отчетности и за деятельностью профессиональных организаций и организаций по сертификации;";</w:t>
      </w:r>
    </w:p>
    <w:bookmarkEnd w:id="76"/>
    <w:bookmarkStart w:name="z102" w:id="77"/>
    <w:p>
      <w:pPr>
        <w:spacing w:after="0"/>
        <w:ind w:left="0"/>
        <w:jc w:val="both"/>
      </w:pPr>
      <w:r>
        <w:rPr>
          <w:rFonts w:ascii="Times New Roman"/>
          <w:b w:val="false"/>
          <w:i w:val="false"/>
          <w:color w:val="000000"/>
          <w:sz w:val="28"/>
        </w:rPr>
        <w:t>
      подпункт 130-2) изложить в следующей редакции:</w:t>
      </w:r>
    </w:p>
    <w:bookmarkEnd w:id="77"/>
    <w:bookmarkStart w:name="z103" w:id="78"/>
    <w:p>
      <w:pPr>
        <w:spacing w:after="0"/>
        <w:ind w:left="0"/>
        <w:jc w:val="both"/>
      </w:pPr>
      <w:r>
        <w:rPr>
          <w:rFonts w:ascii="Times New Roman"/>
          <w:b w:val="false"/>
          <w:i w:val="false"/>
          <w:color w:val="000000"/>
          <w:sz w:val="28"/>
        </w:rPr>
        <w:t>
      "130-2) оценка эффективности местных исполнительных органов по достижению целей и показателей бюджетных программ, а также перепроверка отчетных данных центральных государственных органов по реализации бюджетных программ;";</w:t>
      </w:r>
    </w:p>
    <w:bookmarkEnd w:id="78"/>
    <w:bookmarkStart w:name="z104" w:id="79"/>
    <w:p>
      <w:pPr>
        <w:spacing w:after="0"/>
        <w:ind w:left="0"/>
        <w:jc w:val="both"/>
      </w:pPr>
      <w:r>
        <w:rPr>
          <w:rFonts w:ascii="Times New Roman"/>
          <w:b w:val="false"/>
          <w:i w:val="false"/>
          <w:color w:val="000000"/>
          <w:sz w:val="28"/>
        </w:rPr>
        <w:t>
      дополнить подпунктами 151-1), 151-2), 151-3), 151-4), 151-5), 151-6), 151-7), 151-8), 151-9), 151-10), 151-11) и 151-12) следующего содержания:</w:t>
      </w:r>
    </w:p>
    <w:bookmarkEnd w:id="79"/>
    <w:bookmarkStart w:name="z105" w:id="80"/>
    <w:p>
      <w:pPr>
        <w:spacing w:after="0"/>
        <w:ind w:left="0"/>
        <w:jc w:val="both"/>
      </w:pPr>
      <w:r>
        <w:rPr>
          <w:rFonts w:ascii="Times New Roman"/>
          <w:b w:val="false"/>
          <w:i w:val="false"/>
          <w:color w:val="000000"/>
          <w:sz w:val="28"/>
        </w:rPr>
        <w:t>
      "151-1) разработка правил проведения и определения организатора электронного аукциона по продаже имущества (активов) должника (банкрота);</w:t>
      </w:r>
    </w:p>
    <w:bookmarkEnd w:id="80"/>
    <w:bookmarkStart w:name="z106" w:id="81"/>
    <w:p>
      <w:pPr>
        <w:spacing w:after="0"/>
        <w:ind w:left="0"/>
        <w:jc w:val="both"/>
      </w:pPr>
      <w:r>
        <w:rPr>
          <w:rFonts w:ascii="Times New Roman"/>
          <w:b w:val="false"/>
          <w:i w:val="false"/>
          <w:color w:val="000000"/>
          <w:sz w:val="28"/>
        </w:rPr>
        <w:t>
      151-2) разработка минимального и максимального пределов основного вознаграждения временного администратора, реабилитационного, временного и банкротного управляющих, а также правил выплаты такого вознаграждения;</w:t>
      </w:r>
    </w:p>
    <w:bookmarkEnd w:id="81"/>
    <w:bookmarkStart w:name="z107" w:id="82"/>
    <w:p>
      <w:pPr>
        <w:spacing w:after="0"/>
        <w:ind w:left="0"/>
        <w:jc w:val="both"/>
      </w:pPr>
      <w:r>
        <w:rPr>
          <w:rFonts w:ascii="Times New Roman"/>
          <w:b w:val="false"/>
          <w:i w:val="false"/>
          <w:color w:val="000000"/>
          <w:sz w:val="28"/>
        </w:rPr>
        <w:t>
      151-3) разработка правил и сроков проведения камерального контроля за деятельностью администратора в реабилитационной процедуре и процедуре банкротства;</w:t>
      </w:r>
    </w:p>
    <w:bookmarkEnd w:id="82"/>
    <w:bookmarkStart w:name="z108" w:id="83"/>
    <w:p>
      <w:pPr>
        <w:spacing w:after="0"/>
        <w:ind w:left="0"/>
        <w:jc w:val="both"/>
      </w:pPr>
      <w:r>
        <w:rPr>
          <w:rFonts w:ascii="Times New Roman"/>
          <w:b w:val="false"/>
          <w:i w:val="false"/>
          <w:color w:val="000000"/>
          <w:sz w:val="28"/>
        </w:rPr>
        <w:t>
      151-4) разработка правил направления уведомлений об устранении нарушений, выявленных по результатам проверки деятельности предыдущего администратора, отстраненного за эти нарушения, по результатам камерального контроля деятельности администратора, представления отчета об исполнении уведомления об устранении нарушений, выявленных по результатам камерального контроля деятельности администратора, а также форм уведомлений об устранении нарушений, выявленных по результатам проверки деятельности предыдущего администратора, отстраненного за эти нарушения, по результатам камерального контроля деятельности администратора, отчета об исполнении уведомления об устранении нарушений, выявленных по результатам камерального контроля деятельности администратора;</w:t>
      </w:r>
    </w:p>
    <w:bookmarkEnd w:id="83"/>
    <w:bookmarkStart w:name="z109" w:id="84"/>
    <w:p>
      <w:pPr>
        <w:spacing w:after="0"/>
        <w:ind w:left="0"/>
        <w:jc w:val="both"/>
      </w:pPr>
      <w:r>
        <w:rPr>
          <w:rFonts w:ascii="Times New Roman"/>
          <w:b w:val="false"/>
          <w:i w:val="false"/>
          <w:color w:val="000000"/>
          <w:sz w:val="28"/>
        </w:rPr>
        <w:t>
      151-5) разработка формы, правил и сроков представления администратором текущей и запрашиваемой информации о ходе осуществления реабилитационной процедуры и процедуры банкротства;</w:t>
      </w:r>
    </w:p>
    <w:bookmarkEnd w:id="84"/>
    <w:bookmarkStart w:name="z110" w:id="85"/>
    <w:p>
      <w:pPr>
        <w:spacing w:after="0"/>
        <w:ind w:left="0"/>
        <w:jc w:val="both"/>
      </w:pPr>
      <w:r>
        <w:rPr>
          <w:rFonts w:ascii="Times New Roman"/>
          <w:b w:val="false"/>
          <w:i w:val="false"/>
          <w:color w:val="000000"/>
          <w:sz w:val="28"/>
        </w:rPr>
        <w:t>
      151-6) разработка правил возмещения кредитором по налогам и другим обязательным платежам в бюджет административных расходов, связанных с возбуждением дела о банкротстве и проведением процедуры банкротства;</w:t>
      </w:r>
    </w:p>
    <w:bookmarkEnd w:id="85"/>
    <w:bookmarkStart w:name="z111" w:id="86"/>
    <w:p>
      <w:pPr>
        <w:spacing w:after="0"/>
        <w:ind w:left="0"/>
        <w:jc w:val="both"/>
      </w:pPr>
      <w:r>
        <w:rPr>
          <w:rFonts w:ascii="Times New Roman"/>
          <w:b w:val="false"/>
          <w:i w:val="false"/>
          <w:color w:val="000000"/>
          <w:sz w:val="28"/>
        </w:rPr>
        <w:t>
      151-7) опубликование на интернет-ресурсе списка банкротов, в отношении которых решения суда о признании их банкротами вступили в законную силу;</w:t>
      </w:r>
    </w:p>
    <w:bookmarkEnd w:id="86"/>
    <w:bookmarkStart w:name="z112" w:id="87"/>
    <w:p>
      <w:pPr>
        <w:spacing w:after="0"/>
        <w:ind w:left="0"/>
        <w:jc w:val="both"/>
      </w:pPr>
      <w:r>
        <w:rPr>
          <w:rFonts w:ascii="Times New Roman"/>
          <w:b w:val="false"/>
          <w:i w:val="false"/>
          <w:color w:val="000000"/>
          <w:sz w:val="28"/>
        </w:rPr>
        <w:t>
      151-8) разработка формы заключительного отчета реабилитационного и банкротного управляющих;</w:t>
      </w:r>
    </w:p>
    <w:bookmarkEnd w:id="87"/>
    <w:bookmarkStart w:name="z113" w:id="88"/>
    <w:p>
      <w:pPr>
        <w:spacing w:after="0"/>
        <w:ind w:left="0"/>
        <w:jc w:val="both"/>
      </w:pPr>
      <w:r>
        <w:rPr>
          <w:rFonts w:ascii="Times New Roman"/>
          <w:b w:val="false"/>
          <w:i w:val="false"/>
          <w:color w:val="000000"/>
          <w:sz w:val="28"/>
        </w:rPr>
        <w:t>
      151-9) разработка порядка учета администраторов, назначения и отстранения реабилитационного и банкротного управляющих, а также повышения квалификации администратора;</w:t>
      </w:r>
    </w:p>
    <w:bookmarkEnd w:id="88"/>
    <w:bookmarkStart w:name="z114" w:id="89"/>
    <w:p>
      <w:pPr>
        <w:spacing w:after="0"/>
        <w:ind w:left="0"/>
        <w:jc w:val="both"/>
      </w:pPr>
      <w:r>
        <w:rPr>
          <w:rFonts w:ascii="Times New Roman"/>
          <w:b w:val="false"/>
          <w:i w:val="false"/>
          <w:color w:val="000000"/>
          <w:sz w:val="28"/>
        </w:rPr>
        <w:t>
      151-10) разработка типовых форм заключения временного администратора и банкротного управляющего об эффективности (неэффективности) плана реабилитации;</w:t>
      </w:r>
    </w:p>
    <w:bookmarkEnd w:id="89"/>
    <w:bookmarkStart w:name="z115" w:id="90"/>
    <w:p>
      <w:pPr>
        <w:spacing w:after="0"/>
        <w:ind w:left="0"/>
        <w:jc w:val="both"/>
      </w:pPr>
      <w:r>
        <w:rPr>
          <w:rFonts w:ascii="Times New Roman"/>
          <w:b w:val="false"/>
          <w:i w:val="false"/>
          <w:color w:val="000000"/>
          <w:sz w:val="28"/>
        </w:rPr>
        <w:t>
      151-11) разработка типовых форм заключения временного управляющего о финансовом положении должника;</w:t>
      </w:r>
    </w:p>
    <w:bookmarkEnd w:id="90"/>
    <w:bookmarkStart w:name="z116" w:id="91"/>
    <w:p>
      <w:pPr>
        <w:spacing w:after="0"/>
        <w:ind w:left="0"/>
        <w:jc w:val="both"/>
      </w:pPr>
      <w:r>
        <w:rPr>
          <w:rFonts w:ascii="Times New Roman"/>
          <w:b w:val="false"/>
          <w:i w:val="false"/>
          <w:color w:val="000000"/>
          <w:sz w:val="28"/>
        </w:rPr>
        <w:t>
      151-12) разработка порядка проведения квалификационного экзамена;";</w:t>
      </w:r>
    </w:p>
    <w:bookmarkEnd w:id="91"/>
    <w:bookmarkStart w:name="z117" w:id="92"/>
    <w:p>
      <w:pPr>
        <w:spacing w:after="0"/>
        <w:ind w:left="0"/>
        <w:jc w:val="both"/>
      </w:pPr>
      <w:r>
        <w:rPr>
          <w:rFonts w:ascii="Times New Roman"/>
          <w:b w:val="false"/>
          <w:i w:val="false"/>
          <w:color w:val="000000"/>
          <w:sz w:val="28"/>
        </w:rPr>
        <w:t>
      дополнить подпунктом 174-1) следующего содержания:</w:t>
      </w:r>
    </w:p>
    <w:bookmarkEnd w:id="92"/>
    <w:bookmarkStart w:name="z118" w:id="93"/>
    <w:p>
      <w:pPr>
        <w:spacing w:after="0"/>
        <w:ind w:left="0"/>
        <w:jc w:val="both"/>
      </w:pPr>
      <w:r>
        <w:rPr>
          <w:rFonts w:ascii="Times New Roman"/>
          <w:b w:val="false"/>
          <w:i w:val="false"/>
          <w:color w:val="000000"/>
          <w:sz w:val="28"/>
        </w:rPr>
        <w:t>
      "174-1) согласование республиканскому государственному казенному предприятию отчуждения или иным способом распоряжения имущества, относящегося к основным средствам, передачи и списания дебиторской задолженности;";</w:t>
      </w:r>
    </w:p>
    <w:bookmarkEnd w:id="93"/>
    <w:bookmarkStart w:name="z119" w:id="94"/>
    <w:p>
      <w:pPr>
        <w:spacing w:after="0"/>
        <w:ind w:left="0"/>
        <w:jc w:val="both"/>
      </w:pPr>
      <w:r>
        <w:rPr>
          <w:rFonts w:ascii="Times New Roman"/>
          <w:b w:val="false"/>
          <w:i w:val="false"/>
          <w:color w:val="000000"/>
          <w:sz w:val="28"/>
        </w:rPr>
        <w:t>
      подпункты 205) и 207) исключить;</w:t>
      </w:r>
    </w:p>
    <w:bookmarkEnd w:id="94"/>
    <w:bookmarkStart w:name="z120" w:id="95"/>
    <w:p>
      <w:pPr>
        <w:spacing w:after="0"/>
        <w:ind w:left="0"/>
        <w:jc w:val="both"/>
      </w:pPr>
      <w:r>
        <w:rPr>
          <w:rFonts w:ascii="Times New Roman"/>
          <w:b w:val="false"/>
          <w:i w:val="false"/>
          <w:color w:val="000000"/>
          <w:sz w:val="28"/>
        </w:rPr>
        <w:t>
      в подпункт 235-2) внесено изменение на государственном языке, текст на русском языке не меняется;</w:t>
      </w:r>
    </w:p>
    <w:bookmarkEnd w:id="95"/>
    <w:bookmarkStart w:name="z121" w:id="96"/>
    <w:p>
      <w:pPr>
        <w:spacing w:after="0"/>
        <w:ind w:left="0"/>
        <w:jc w:val="both"/>
      </w:pPr>
      <w:r>
        <w:rPr>
          <w:rFonts w:ascii="Times New Roman"/>
          <w:b w:val="false"/>
          <w:i w:val="false"/>
          <w:color w:val="000000"/>
          <w:sz w:val="28"/>
        </w:rPr>
        <w:t>
      подпункты 229-5) и 229-6) изложить в следующей редакции:</w:t>
      </w:r>
    </w:p>
    <w:bookmarkEnd w:id="96"/>
    <w:bookmarkStart w:name="z122" w:id="97"/>
    <w:p>
      <w:pPr>
        <w:spacing w:after="0"/>
        <w:ind w:left="0"/>
        <w:jc w:val="both"/>
      </w:pPr>
      <w:r>
        <w:rPr>
          <w:rFonts w:ascii="Times New Roman"/>
          <w:b w:val="false"/>
          <w:i w:val="false"/>
          <w:color w:val="000000"/>
          <w:sz w:val="28"/>
        </w:rPr>
        <w:t xml:space="preserve">
      "229-5) осуществление учета субъектов финансового мониторинга, предусмотренных подпунктами 7) (за исключением адвокатов), 13) – 16) </w:t>
      </w:r>
      <w:r>
        <w:rPr>
          <w:rFonts w:ascii="Times New Roman"/>
          <w:b w:val="false"/>
          <w:i w:val="false"/>
          <w:color w:val="000000"/>
          <w:sz w:val="28"/>
        </w:rPr>
        <w:t>пункта 1</w:t>
      </w:r>
      <w:r>
        <w:rPr>
          <w:rFonts w:ascii="Times New Roman"/>
          <w:b w:val="false"/>
          <w:i w:val="false"/>
          <w:color w:val="000000"/>
          <w:sz w:val="28"/>
        </w:rPr>
        <w:t xml:space="preserve"> статьи 3 Закона Республики Казахстан "О противодействии легализации (отмыванию) доходов, полученных преступным путем, и финансированию терроризма"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p>
    <w:bookmarkEnd w:id="97"/>
    <w:bookmarkStart w:name="z123" w:id="98"/>
    <w:p>
      <w:pPr>
        <w:spacing w:after="0"/>
        <w:ind w:left="0"/>
        <w:jc w:val="both"/>
      </w:pPr>
      <w:r>
        <w:rPr>
          <w:rFonts w:ascii="Times New Roman"/>
          <w:b w:val="false"/>
          <w:i w:val="false"/>
          <w:color w:val="000000"/>
          <w:sz w:val="28"/>
        </w:rPr>
        <w:t>
      229-6) осуществление приема уведомлений от субъектов финансового мониторинга, предусмотренных подпунктами 7) (за исключением адвокатов), 13) – 16) пункта 1 статьи 3 Закона Республики Казахстан "О противодействии легализации (отмыванию) доходов, полученных преступным путем, и финансированию терроризма" в соответствии с Законом Республики Казахстан "О разрешениях и уведомлениях";";</w:t>
      </w:r>
    </w:p>
    <w:bookmarkEnd w:id="98"/>
    <w:bookmarkStart w:name="z124" w:id="99"/>
    <w:p>
      <w:pPr>
        <w:spacing w:after="0"/>
        <w:ind w:left="0"/>
        <w:jc w:val="both"/>
      </w:pPr>
      <w:r>
        <w:rPr>
          <w:rFonts w:ascii="Times New Roman"/>
          <w:b w:val="false"/>
          <w:i w:val="false"/>
          <w:color w:val="000000"/>
          <w:sz w:val="28"/>
        </w:rPr>
        <w:t>
      дополнить подпунктами 234-1), 234-2) и 234-3) следующего содержания:</w:t>
      </w:r>
    </w:p>
    <w:bookmarkEnd w:id="99"/>
    <w:bookmarkStart w:name="z125" w:id="100"/>
    <w:p>
      <w:pPr>
        <w:spacing w:after="0"/>
        <w:ind w:left="0"/>
        <w:jc w:val="both"/>
      </w:pPr>
      <w:r>
        <w:rPr>
          <w:rFonts w:ascii="Times New Roman"/>
          <w:b w:val="false"/>
          <w:i w:val="false"/>
          <w:color w:val="000000"/>
          <w:sz w:val="28"/>
        </w:rPr>
        <w:t>
      "234-1) утверждение типологий, схем и способов легализации (отмывания) преступных доходов и финансирования терроризма и доведение их до субъектов финансового мониторинга путем размещения на официальном интернет-ресурсе;</w:t>
      </w:r>
    </w:p>
    <w:bookmarkEnd w:id="100"/>
    <w:bookmarkStart w:name="z126" w:id="101"/>
    <w:p>
      <w:pPr>
        <w:spacing w:after="0"/>
        <w:ind w:left="0"/>
        <w:jc w:val="both"/>
      </w:pPr>
      <w:r>
        <w:rPr>
          <w:rFonts w:ascii="Times New Roman"/>
          <w:b w:val="false"/>
          <w:i w:val="false"/>
          <w:color w:val="000000"/>
          <w:sz w:val="28"/>
        </w:rPr>
        <w:t>
      234-2) направление информации в правоохранительные и специальные государственные органы в соответствии с их компетенцией при наличии оснований полагать, что деятельность физических и юридических лиц связана с легализацией (отмыванием) доходов, полученных преступным путем, и (или) финансированием терроризма;</w:t>
      </w:r>
    </w:p>
    <w:bookmarkEnd w:id="101"/>
    <w:bookmarkStart w:name="z127" w:id="102"/>
    <w:p>
      <w:pPr>
        <w:spacing w:after="0"/>
        <w:ind w:left="0"/>
        <w:jc w:val="both"/>
      </w:pPr>
      <w:r>
        <w:rPr>
          <w:rFonts w:ascii="Times New Roman"/>
          <w:b w:val="false"/>
          <w:i w:val="false"/>
          <w:color w:val="000000"/>
          <w:sz w:val="28"/>
        </w:rPr>
        <w:t>
      234-3) осуществление взаимодействия с правоохранительными и специальными государственными органами по переданной информации;".</w:t>
      </w:r>
    </w:p>
    <w:bookmarkEnd w:id="102"/>
    <w:bookmarkStart w:name="z128" w:id="103"/>
    <w:p>
      <w:pPr>
        <w:spacing w:after="0"/>
        <w:ind w:left="0"/>
        <w:jc w:val="both"/>
      </w:pPr>
      <w:r>
        <w:rPr>
          <w:rFonts w:ascii="Times New Roman"/>
          <w:b w:val="false"/>
          <w:i w:val="false"/>
          <w:color w:val="000000"/>
          <w:sz w:val="28"/>
        </w:rPr>
        <w:t xml:space="preserve">
      2. Настоящее постановление вводится в действие со дня его подписания, за исключением абзаца девятнадцатого </w:t>
      </w:r>
      <w:r>
        <w:rPr>
          <w:rFonts w:ascii="Times New Roman"/>
          <w:b w:val="false"/>
          <w:i w:val="false"/>
          <w:color w:val="000000"/>
          <w:sz w:val="28"/>
        </w:rPr>
        <w:t>пункта 1</w:t>
      </w:r>
      <w:r>
        <w:rPr>
          <w:rFonts w:ascii="Times New Roman"/>
          <w:b w:val="false"/>
          <w:i w:val="false"/>
          <w:color w:val="000000"/>
          <w:sz w:val="28"/>
        </w:rPr>
        <w:t>, который вводится в действие с 1 января 2018 года, и абзаца двадцать первого пункта 1, который вводится в действие с 1 января 2019 года.</w:t>
      </w:r>
    </w:p>
    <w:bookmarkEnd w:id="10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Сагинтаев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