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e38" w14:textId="e5c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137)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339-75), 339-76) и 339-77)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"339-75) разработка и утверждение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339-76) разработка и утверждение совместно с центральными уполномоченными органами по бюджетному планированию и в сфере образования и науки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